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4FF1" w:rsidRDefault="005F4FF1">
      <w:pPr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</w:p>
    <w:p w:rsidR="00C84B63" w:rsidRDefault="00AD61B4">
      <w:pPr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 w:rsidRPr="00AD61B4">
        <w:rPr>
          <w:rFonts w:asciiTheme="majorHAnsi" w:eastAsiaTheme="majorEastAsia" w:hAnsiTheme="majorHAnsi"/>
          <w:b/>
          <w:bCs/>
          <w:kern w:val="32"/>
          <w:sz w:val="32"/>
          <w:szCs w:val="32"/>
        </w:rPr>
        <w:t>23</w:t>
      </w:r>
      <w:r>
        <w:rPr>
          <w:rFonts w:asciiTheme="majorHAnsi" w:eastAsiaTheme="majorEastAsia" w:hAnsiTheme="majorHAnsi"/>
          <w:b/>
          <w:bCs/>
          <w:kern w:val="32"/>
          <w:sz w:val="32"/>
          <w:szCs w:val="32"/>
        </w:rPr>
        <w:t xml:space="preserve">. </w:t>
      </w:r>
      <w:r w:rsidRPr="00AD61B4">
        <w:rPr>
          <w:rFonts w:asciiTheme="majorHAnsi" w:eastAsiaTheme="majorEastAsia" w:hAnsiTheme="majorHAnsi"/>
          <w:b/>
          <w:bCs/>
          <w:kern w:val="32"/>
          <w:sz w:val="32"/>
          <w:szCs w:val="32"/>
        </w:rPr>
        <w:t>Akční členy a regulační orgány používané v automatizační technice</w:t>
      </w:r>
    </w:p>
    <w:p w:rsidR="00AD61B4" w:rsidRPr="00A17A6E" w:rsidRDefault="00AD61B4" w:rsidP="00AD61B4"/>
    <w:p w:rsidR="00C755E7" w:rsidRPr="00AD61B4" w:rsidRDefault="00AD61B4" w:rsidP="004D44E7">
      <w:pPr>
        <w:rPr>
          <w:b/>
          <w:sz w:val="28"/>
          <w:u w:val="single"/>
        </w:rPr>
      </w:pPr>
      <w:r w:rsidRPr="00AD61B4">
        <w:rPr>
          <w:b/>
          <w:sz w:val="28"/>
          <w:u w:val="single"/>
        </w:rPr>
        <w:t>Akční členy:</w:t>
      </w:r>
    </w:p>
    <w:p w:rsidR="00AD61B4" w:rsidRDefault="00AD61B4" w:rsidP="00AD61B4">
      <w:pPr>
        <w:pStyle w:val="Odstavecseseznamem"/>
        <w:numPr>
          <w:ilvl w:val="0"/>
          <w:numId w:val="9"/>
        </w:numPr>
      </w:pPr>
      <w:r>
        <w:t xml:space="preserve">všechny prvky, které jsou určené k </w:t>
      </w:r>
      <w:r w:rsidRPr="00AD61B4">
        <w:rPr>
          <w:b/>
        </w:rPr>
        <w:t>využití zpracované informace</w:t>
      </w:r>
      <w:r>
        <w:t xml:space="preserve">, tzn. prvky na konci řetězce zpracování informace. </w:t>
      </w:r>
    </w:p>
    <w:p w:rsidR="00AD61B4" w:rsidRDefault="00AD61B4" w:rsidP="00AD61B4">
      <w:pPr>
        <w:pStyle w:val="Odstavecseseznamem"/>
        <w:numPr>
          <w:ilvl w:val="0"/>
          <w:numId w:val="10"/>
        </w:numPr>
      </w:pPr>
      <w:r>
        <w:t>hlavně pohony a na ně navazující regulační orgány</w:t>
      </w:r>
    </w:p>
    <w:p w:rsidR="00AD61B4" w:rsidRDefault="00AD61B4" w:rsidP="00AD61B4"/>
    <w:p w:rsidR="00AD61B4" w:rsidRPr="006B0B48" w:rsidRDefault="00AD61B4" w:rsidP="00AD61B4">
      <w:pPr>
        <w:rPr>
          <w:b/>
          <w:u w:val="single"/>
        </w:rPr>
      </w:pPr>
      <w:r w:rsidRPr="006B0B48">
        <w:rPr>
          <w:b/>
          <w:u w:val="single"/>
        </w:rPr>
        <w:t>Pohony:</w:t>
      </w:r>
    </w:p>
    <w:p w:rsidR="00AD61B4" w:rsidRDefault="00AD61B4" w:rsidP="00AD61B4">
      <w:pPr>
        <w:pStyle w:val="Odstavecseseznamem"/>
        <w:numPr>
          <w:ilvl w:val="0"/>
          <w:numId w:val="9"/>
        </w:numPr>
      </w:pPr>
      <w:r>
        <w:t xml:space="preserve">zařízení, která </w:t>
      </w:r>
      <w:r w:rsidRPr="00475FDB">
        <w:rPr>
          <w:b/>
        </w:rPr>
        <w:t>převádějí signály z členů</w:t>
      </w:r>
      <w:r>
        <w:t xml:space="preserve"> pro zpracování informace </w:t>
      </w:r>
      <w:r w:rsidRPr="00475FDB">
        <w:rPr>
          <w:b/>
        </w:rPr>
        <w:t>na výchylku</w:t>
      </w:r>
      <w:r w:rsidR="00475FDB">
        <w:t xml:space="preserve"> </w:t>
      </w:r>
      <w:r w:rsidRPr="00475FDB">
        <w:rPr>
          <w:b/>
        </w:rPr>
        <w:t>konající</w:t>
      </w:r>
      <w:r>
        <w:t xml:space="preserve"> </w:t>
      </w:r>
      <w:r w:rsidRPr="00475FDB">
        <w:rPr>
          <w:b/>
        </w:rPr>
        <w:t>požadovanou práci</w:t>
      </w:r>
      <w:r w:rsidR="00475FDB">
        <w:t xml:space="preserve"> s požadovaným výkonem</w:t>
      </w:r>
    </w:p>
    <w:p w:rsidR="00AD61B4" w:rsidRDefault="00AD61B4" w:rsidP="00AD61B4"/>
    <w:p w:rsidR="00483ADC" w:rsidRPr="006B0B48" w:rsidRDefault="00483ADC" w:rsidP="00AD61B4">
      <w:pPr>
        <w:rPr>
          <w:b/>
          <w:u w:val="single"/>
        </w:rPr>
      </w:pPr>
      <w:r w:rsidRPr="006B0B48">
        <w:rPr>
          <w:b/>
          <w:u w:val="single"/>
        </w:rPr>
        <w:t>Regulační orgány:</w:t>
      </w:r>
    </w:p>
    <w:p w:rsidR="00A2256E" w:rsidRDefault="006B0B48" w:rsidP="006B0B48">
      <w:pPr>
        <w:pStyle w:val="Odstavecseseznamem"/>
        <w:numPr>
          <w:ilvl w:val="0"/>
          <w:numId w:val="12"/>
        </w:numPr>
      </w:pPr>
      <w:r>
        <w:t xml:space="preserve">zařízení pro ovládání toku hmoty nebo energie systémem. </w:t>
      </w:r>
    </w:p>
    <w:p w:rsidR="006B0B48" w:rsidRDefault="00A2256E" w:rsidP="00A2256E">
      <w:pPr>
        <w:pStyle w:val="Odstavecseseznamem"/>
        <w:numPr>
          <w:ilvl w:val="0"/>
          <w:numId w:val="14"/>
        </w:numPr>
      </w:pPr>
      <w:r>
        <w:t>n</w:t>
      </w:r>
      <w:r w:rsidR="006B0B48">
        <w:t>e vždy je</w:t>
      </w:r>
      <w:r>
        <w:t xml:space="preserve"> </w:t>
      </w:r>
      <w:r w:rsidR="006B0B48">
        <w:t>možno rozdělit akční člen na pohon a regulační orgán.</w:t>
      </w:r>
    </w:p>
    <w:p w:rsidR="00483ADC" w:rsidRDefault="00483ADC" w:rsidP="00A2256E">
      <w:pPr>
        <w:pStyle w:val="Odstavecseseznamem"/>
        <w:numPr>
          <w:ilvl w:val="0"/>
          <w:numId w:val="14"/>
        </w:numPr>
      </w:pPr>
      <w:r>
        <w:t xml:space="preserve">dělíme na speciální a pro </w:t>
      </w:r>
      <w:r w:rsidR="006B0B48">
        <w:t>vše</w:t>
      </w:r>
      <w:r>
        <w:t>obecné použití</w:t>
      </w:r>
    </w:p>
    <w:p w:rsidR="00A2256E" w:rsidRDefault="00A2256E" w:rsidP="00A2256E">
      <w:pPr>
        <w:pStyle w:val="Odstavecseseznamem"/>
        <w:numPr>
          <w:ilvl w:val="0"/>
          <w:numId w:val="14"/>
        </w:numPr>
      </w:pPr>
      <w:r>
        <w:t xml:space="preserve">každý regulační orgán musí být dimenzován a konstruován aby odolal protékající veličině (tlak, koroze, teplota,…) </w:t>
      </w:r>
    </w:p>
    <w:p w:rsidR="00A2256E" w:rsidRDefault="00A2256E" w:rsidP="00A2256E"/>
    <w:p w:rsidR="00483ADC" w:rsidRPr="006B0B48" w:rsidRDefault="00483ADC" w:rsidP="00483ADC">
      <w:pPr>
        <w:rPr>
          <w:u w:val="single"/>
        </w:rPr>
      </w:pPr>
      <w:r w:rsidRPr="006B0B48">
        <w:rPr>
          <w:u w:val="single"/>
        </w:rPr>
        <w:t>Speciální:</w:t>
      </w:r>
    </w:p>
    <w:p w:rsidR="006B0B48" w:rsidRDefault="00483ADC" w:rsidP="00A2256E">
      <w:pPr>
        <w:pStyle w:val="Odstavecseseznamem"/>
        <w:numPr>
          <w:ilvl w:val="0"/>
          <w:numId w:val="14"/>
        </w:numPr>
      </w:pPr>
      <w:r>
        <w:t xml:space="preserve">zpravidla integrální součástí regulační soustavy </w:t>
      </w:r>
    </w:p>
    <w:p w:rsidR="00483ADC" w:rsidRDefault="00483ADC" w:rsidP="00A2256E">
      <w:pPr>
        <w:pStyle w:val="Odstavecseseznamem"/>
        <w:numPr>
          <w:ilvl w:val="0"/>
          <w:numId w:val="14"/>
        </w:numPr>
      </w:pPr>
      <w:r>
        <w:t>konstruovány</w:t>
      </w:r>
      <w:r w:rsidR="006B0B48">
        <w:t xml:space="preserve"> výhradně pro jeden účel (</w:t>
      </w:r>
      <w:r>
        <w:t>např. rozváděcí kola vodních turbín, ventil průtoku chladící</w:t>
      </w:r>
    </w:p>
    <w:p w:rsidR="00483ADC" w:rsidRDefault="00483ADC" w:rsidP="00483ADC">
      <w:r>
        <w:t>vody v chladi</w:t>
      </w:r>
      <w:r w:rsidR="006B0B48">
        <w:t>či automobilu)</w:t>
      </w:r>
    </w:p>
    <w:p w:rsidR="006B0B48" w:rsidRDefault="006B0B48" w:rsidP="00483ADC"/>
    <w:p w:rsidR="006B0B48" w:rsidRPr="006B0B48" w:rsidRDefault="006B0B48" w:rsidP="006B0B48">
      <w:pPr>
        <w:rPr>
          <w:u w:val="single"/>
        </w:rPr>
      </w:pPr>
      <w:r w:rsidRPr="006B0B48">
        <w:rPr>
          <w:u w:val="single"/>
        </w:rPr>
        <w:t>Pro všeobecné použití:</w:t>
      </w:r>
    </w:p>
    <w:p w:rsidR="006B0B48" w:rsidRDefault="006B0B48" w:rsidP="006B0B48">
      <w:pPr>
        <w:pStyle w:val="Odstavecseseznamem"/>
        <w:numPr>
          <w:ilvl w:val="0"/>
          <w:numId w:val="13"/>
        </w:numPr>
      </w:pPr>
      <w:r>
        <w:t xml:space="preserve">určeny pro ovládání průtoků plynů, par a kapalin. </w:t>
      </w:r>
    </w:p>
    <w:p w:rsidR="006B0B48" w:rsidRPr="006B0B48" w:rsidRDefault="006B0B48" w:rsidP="006B0B48">
      <w:pPr>
        <w:pStyle w:val="Odstavecseseznamem"/>
        <w:numPr>
          <w:ilvl w:val="0"/>
          <w:numId w:val="13"/>
        </w:numPr>
      </w:pPr>
      <w:r w:rsidRPr="006B0B48">
        <w:t>dle konstrukce dělíme:</w:t>
      </w:r>
    </w:p>
    <w:p w:rsidR="006B0B48" w:rsidRDefault="006B0B48" w:rsidP="006B0B48">
      <w:pPr>
        <w:pStyle w:val="Odstavecseseznamem"/>
        <w:numPr>
          <w:ilvl w:val="1"/>
          <w:numId w:val="13"/>
        </w:numPr>
      </w:pPr>
      <w:r w:rsidRPr="006B0B48">
        <w:rPr>
          <w:u w:val="single"/>
        </w:rPr>
        <w:t>ventily</w:t>
      </w:r>
      <w:r>
        <w:t xml:space="preserve"> (mají značné ztráty, ale jsou vhodné pro regulaci)</w:t>
      </w:r>
    </w:p>
    <w:p w:rsidR="006B0B48" w:rsidRDefault="006B0B48" w:rsidP="006B0B48">
      <w:pPr>
        <w:pStyle w:val="Odstavecseseznamem"/>
        <w:numPr>
          <w:ilvl w:val="1"/>
          <w:numId w:val="13"/>
        </w:numPr>
      </w:pPr>
      <w:r w:rsidRPr="006B0B48">
        <w:rPr>
          <w:u w:val="single"/>
        </w:rPr>
        <w:t>kohouty</w:t>
      </w:r>
      <w:r>
        <w:t xml:space="preserve"> (mají vysokou těsnost - slouží jen k uzavírání potrubí)</w:t>
      </w:r>
    </w:p>
    <w:p w:rsidR="006B0B48" w:rsidRDefault="006B0B48" w:rsidP="006B0B48">
      <w:pPr>
        <w:pStyle w:val="Odstavecseseznamem"/>
        <w:numPr>
          <w:ilvl w:val="1"/>
          <w:numId w:val="13"/>
        </w:numPr>
      </w:pPr>
      <w:r w:rsidRPr="006B0B48">
        <w:rPr>
          <w:u w:val="single"/>
        </w:rPr>
        <w:t>šoupátka</w:t>
      </w:r>
      <w:r>
        <w:t xml:space="preserve"> (mají malou ztrátu tlaku, ale jsou nevhodné pro regulaci)</w:t>
      </w:r>
    </w:p>
    <w:p w:rsidR="006B0B48" w:rsidRDefault="006B0B48" w:rsidP="006B0B48">
      <w:pPr>
        <w:pStyle w:val="Odstavecseseznamem"/>
        <w:numPr>
          <w:ilvl w:val="1"/>
          <w:numId w:val="13"/>
        </w:numPr>
      </w:pPr>
      <w:r w:rsidRPr="006B0B48">
        <w:rPr>
          <w:u w:val="single"/>
        </w:rPr>
        <w:t>klapky</w:t>
      </w:r>
      <w:r>
        <w:t xml:space="preserve"> (mají jednoduchou konstrukci, dělí se na jednoduché, dvojité souběžné a dvojité protiběžné)</w:t>
      </w:r>
    </w:p>
    <w:p w:rsidR="006B0B48" w:rsidRDefault="006B0B48" w:rsidP="006B0B48">
      <w:pPr>
        <w:pStyle w:val="Odstavecseseznamem"/>
        <w:numPr>
          <w:ilvl w:val="1"/>
          <w:numId w:val="13"/>
        </w:numPr>
      </w:pPr>
      <w:r w:rsidRPr="006B0B48">
        <w:rPr>
          <w:u w:val="single"/>
        </w:rPr>
        <w:t>žaluzie</w:t>
      </w:r>
      <w:r>
        <w:t xml:space="preserve"> (více jak 2 protiběžné klapky)</w:t>
      </w:r>
    </w:p>
    <w:p w:rsidR="006B0B48" w:rsidRDefault="006B0B48" w:rsidP="006B0B48"/>
    <w:p w:rsidR="00A2256E" w:rsidRDefault="00A2256E" w:rsidP="00A2256E"/>
    <w:p w:rsidR="00A2256E" w:rsidRPr="00A2256E" w:rsidRDefault="00A2256E" w:rsidP="00A2256E">
      <w:pPr>
        <w:rPr>
          <w:i/>
        </w:rPr>
      </w:pPr>
      <w:r w:rsidRPr="00A2256E">
        <w:rPr>
          <w:i/>
        </w:rPr>
        <w:t>Ventily:</w:t>
      </w:r>
    </w:p>
    <w:p w:rsidR="00A2256E" w:rsidRDefault="00A2256E" w:rsidP="00A2256E">
      <w:pPr>
        <w:pStyle w:val="Odstavecseseznamem"/>
        <w:numPr>
          <w:ilvl w:val="0"/>
          <w:numId w:val="15"/>
        </w:numPr>
      </w:pPr>
      <w:r>
        <w:t>rozlišují se dle typu statické charakteristiky – dána konstrukcí:</w:t>
      </w:r>
    </w:p>
    <w:p w:rsidR="00A2256E" w:rsidRDefault="00A2256E" w:rsidP="00A2256E">
      <w:pPr>
        <w:pStyle w:val="Odstavecseseznamem"/>
        <w:numPr>
          <w:ilvl w:val="1"/>
          <w:numId w:val="15"/>
        </w:numPr>
      </w:pPr>
      <w:proofErr w:type="spellStart"/>
      <w:r>
        <w:t>rychlootvírací</w:t>
      </w:r>
      <w:proofErr w:type="spellEnd"/>
    </w:p>
    <w:p w:rsidR="00A2256E" w:rsidRDefault="00A2256E" w:rsidP="00A2256E">
      <w:pPr>
        <w:pStyle w:val="Odstavecseseznamem"/>
        <w:numPr>
          <w:ilvl w:val="1"/>
          <w:numId w:val="15"/>
        </w:numPr>
      </w:pPr>
      <w:r>
        <w:t>lineární</w:t>
      </w:r>
    </w:p>
    <w:p w:rsidR="00A2256E" w:rsidRDefault="00A2256E" w:rsidP="00A2256E">
      <w:pPr>
        <w:pStyle w:val="Odstavecseseznamem"/>
        <w:numPr>
          <w:ilvl w:val="1"/>
          <w:numId w:val="15"/>
        </w:numPr>
      </w:pPr>
      <w:r>
        <w:t>kvadratická</w:t>
      </w:r>
    </w:p>
    <w:p w:rsidR="00A2256E" w:rsidRDefault="00A2256E" w:rsidP="00A2256E">
      <w:pPr>
        <w:pStyle w:val="Odstavecseseznamem"/>
        <w:numPr>
          <w:ilvl w:val="1"/>
          <w:numId w:val="15"/>
        </w:numPr>
      </w:pPr>
      <w:r>
        <w:t>parabolická</w:t>
      </w:r>
    </w:p>
    <w:p w:rsidR="00A2256E" w:rsidRDefault="00A2256E" w:rsidP="00A2256E">
      <w:pPr>
        <w:pStyle w:val="Odstavecseseznamem"/>
        <w:numPr>
          <w:ilvl w:val="1"/>
          <w:numId w:val="15"/>
        </w:numPr>
      </w:pPr>
      <w:proofErr w:type="spellStart"/>
      <w:r>
        <w:t>rovnoprocentní</w:t>
      </w:r>
      <w:proofErr w:type="spellEnd"/>
      <w:r>
        <w:t xml:space="preserve"> charakteristika</w:t>
      </w:r>
    </w:p>
    <w:p w:rsidR="00A2256E" w:rsidRDefault="00A2256E" w:rsidP="00A2256E">
      <w:pPr>
        <w:pStyle w:val="Odstavecseseznamem"/>
        <w:numPr>
          <w:ilvl w:val="0"/>
          <w:numId w:val="15"/>
        </w:numPr>
      </w:pPr>
      <w:r>
        <w:t>provedení ventilu se přizpůsobuje vlastnostem média</w:t>
      </w:r>
    </w:p>
    <w:p w:rsidR="00A2256E" w:rsidRDefault="00A2256E" w:rsidP="00A2256E">
      <w:pPr>
        <w:pStyle w:val="Odstavecseseznamem"/>
        <w:numPr>
          <w:ilvl w:val="0"/>
          <w:numId w:val="15"/>
        </w:numPr>
      </w:pPr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47F3A056" wp14:editId="685AD37D">
            <wp:simplePos x="0" y="0"/>
            <wp:positionH relativeFrom="column">
              <wp:posOffset>1219200</wp:posOffset>
            </wp:positionH>
            <wp:positionV relativeFrom="paragraph">
              <wp:posOffset>256540</wp:posOffset>
            </wp:positionV>
            <wp:extent cx="3609975" cy="1387475"/>
            <wp:effectExtent l="0" t="0" r="9525" b="3175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04-07_1729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volíme takový druh ventilu, aby byla charakteristika ovládaného obvodu lineární =&gt; dobře regulovatelný obvod</w:t>
      </w:r>
    </w:p>
    <w:p w:rsidR="00A2256E" w:rsidRDefault="00A2256E" w:rsidP="00A2256E"/>
    <w:p w:rsidR="00AD61B4" w:rsidRDefault="00AD61B4" w:rsidP="00AD61B4"/>
    <w:p w:rsidR="00AD61B4" w:rsidRDefault="00AD61B4" w:rsidP="00AD61B4"/>
    <w:p w:rsidR="00AD61B4" w:rsidRDefault="00AD61B4" w:rsidP="00AD61B4"/>
    <w:p w:rsidR="00AD61B4" w:rsidRDefault="00AD61B4" w:rsidP="00AD61B4"/>
    <w:p w:rsidR="00AD61B4" w:rsidRDefault="00AD61B4" w:rsidP="00AD61B4"/>
    <w:p w:rsidR="00AD61B4" w:rsidRPr="00A17A6E" w:rsidRDefault="00AD61B4" w:rsidP="00AD61B4"/>
    <w:sectPr w:rsidR="00AD61B4" w:rsidRPr="00A17A6E" w:rsidSect="00C84B63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C06DE" w:rsidRDefault="005C06DE" w:rsidP="00C00F89">
      <w:r>
        <w:separator/>
      </w:r>
    </w:p>
  </w:endnote>
  <w:endnote w:type="continuationSeparator" w:id="0">
    <w:p w:rsidR="005C06DE" w:rsidRDefault="005C06DE" w:rsidP="00C00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00F89" w:rsidRDefault="00C00F89" w:rsidP="00C00F89">
    <w:pPr>
      <w:pStyle w:val="Zpat"/>
      <w:jc w:val="right"/>
      <w:rPr>
        <w:sz w:val="16"/>
        <w:szCs w:val="16"/>
      </w:rPr>
    </w:pPr>
    <w:r>
      <w:rPr>
        <w:sz w:val="16"/>
        <w:szCs w:val="16"/>
      </w:rPr>
      <w:t>Maturitní otázky – Automatizace</w:t>
    </w:r>
    <w:r>
      <w:rPr>
        <w:sz w:val="16"/>
        <w:szCs w:val="16"/>
      </w:rPr>
      <w:br/>
    </w:r>
    <w:r>
      <w:rPr>
        <w:sz w:val="16"/>
        <w:szCs w:val="16"/>
      </w:rPr>
      <w:ptab w:relativeTo="margin" w:alignment="right" w:leader="underscore"/>
    </w:r>
    <w:r>
      <w:rPr>
        <w:sz w:val="16"/>
        <w:szCs w:val="16"/>
      </w:rPr>
      <w:t xml:space="preserve">č. </w:t>
    </w:r>
    <w:r w:rsidR="00A83908">
      <w:rPr>
        <w:sz w:val="16"/>
        <w:szCs w:val="16"/>
      </w:rPr>
      <w:t>2</w:t>
    </w:r>
    <w:r w:rsidR="00AD61B4">
      <w:rPr>
        <w:sz w:val="16"/>
        <w:szCs w:val="16"/>
      </w:rPr>
      <w:t>3</w:t>
    </w:r>
    <w:r>
      <w:rPr>
        <w:sz w:val="16"/>
        <w:szCs w:val="16"/>
      </w:rPr>
      <w:t xml:space="preserve"> –</w:t>
    </w:r>
    <w:r w:rsidR="00AD61B4">
      <w:rPr>
        <w:sz w:val="16"/>
        <w:szCs w:val="16"/>
      </w:rPr>
      <w:t xml:space="preserve"> </w:t>
    </w:r>
    <w:r w:rsidR="00AD61B4" w:rsidRPr="00AD61B4">
      <w:rPr>
        <w:sz w:val="16"/>
        <w:szCs w:val="16"/>
      </w:rPr>
      <w:t>Akční členy a regulační orgány používané v automatizační technice</w:t>
    </w:r>
  </w:p>
  <w:p w:rsidR="00C00F89" w:rsidRPr="00C00F89" w:rsidRDefault="00C00F89" w:rsidP="00C00F89">
    <w:pPr>
      <w:pStyle w:val="Zpat"/>
      <w:jc w:val="center"/>
      <w:rPr>
        <w:sz w:val="16"/>
        <w:szCs w:val="16"/>
      </w:rPr>
    </w:pPr>
    <w:r>
      <w:rPr>
        <w:sz w:val="16"/>
        <w:szCs w:val="16"/>
      </w:rPr>
      <w:t xml:space="preserve">-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   \* MERGEFORMAT</w:instrText>
    </w:r>
    <w:r>
      <w:rPr>
        <w:sz w:val="16"/>
        <w:szCs w:val="16"/>
      </w:rPr>
      <w:fldChar w:fldCharType="separate"/>
    </w:r>
    <w:r w:rsidR="00A2256E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C06DE" w:rsidRDefault="005C06DE" w:rsidP="00C00F89">
      <w:r>
        <w:separator/>
      </w:r>
    </w:p>
  </w:footnote>
  <w:footnote w:type="continuationSeparator" w:id="0">
    <w:p w:rsidR="005C06DE" w:rsidRDefault="005C06DE" w:rsidP="00C00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470F1"/>
    <w:multiLevelType w:val="hybridMultilevel"/>
    <w:tmpl w:val="61101974"/>
    <w:lvl w:ilvl="0" w:tplc="E9B8F896">
      <w:start w:val="1"/>
      <w:numFmt w:val="bullet"/>
      <w:lvlText w:val="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A691C"/>
    <w:multiLevelType w:val="hybridMultilevel"/>
    <w:tmpl w:val="74C8896A"/>
    <w:lvl w:ilvl="0" w:tplc="BF8CDF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B410CE"/>
    <w:multiLevelType w:val="hybridMultilevel"/>
    <w:tmpl w:val="6F9C1542"/>
    <w:lvl w:ilvl="0" w:tplc="313C1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E78A9"/>
    <w:multiLevelType w:val="hybridMultilevel"/>
    <w:tmpl w:val="CE287F46"/>
    <w:lvl w:ilvl="0" w:tplc="313C117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1746D4"/>
    <w:multiLevelType w:val="hybridMultilevel"/>
    <w:tmpl w:val="11C8741A"/>
    <w:lvl w:ilvl="0" w:tplc="313C117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891233"/>
    <w:multiLevelType w:val="hybridMultilevel"/>
    <w:tmpl w:val="1DD03D26"/>
    <w:lvl w:ilvl="0" w:tplc="313C1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63B6C"/>
    <w:multiLevelType w:val="hybridMultilevel"/>
    <w:tmpl w:val="979E04E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D1079"/>
    <w:multiLevelType w:val="hybridMultilevel"/>
    <w:tmpl w:val="C3F2C2B8"/>
    <w:lvl w:ilvl="0" w:tplc="313C117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3A6357"/>
    <w:multiLevelType w:val="hybridMultilevel"/>
    <w:tmpl w:val="41CED39E"/>
    <w:lvl w:ilvl="0" w:tplc="313C117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156835"/>
    <w:multiLevelType w:val="hybridMultilevel"/>
    <w:tmpl w:val="5B368078"/>
    <w:lvl w:ilvl="0" w:tplc="E9B8F896">
      <w:start w:val="1"/>
      <w:numFmt w:val="bullet"/>
      <w:lvlText w:val="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A93240"/>
    <w:multiLevelType w:val="hybridMultilevel"/>
    <w:tmpl w:val="9A88E5A0"/>
    <w:lvl w:ilvl="0" w:tplc="6C00A6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632E99"/>
    <w:multiLevelType w:val="hybridMultilevel"/>
    <w:tmpl w:val="E1DE8FAE"/>
    <w:lvl w:ilvl="0" w:tplc="E9B8F896">
      <w:start w:val="1"/>
      <w:numFmt w:val="bullet"/>
      <w:lvlText w:val="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27CA0"/>
    <w:multiLevelType w:val="hybridMultilevel"/>
    <w:tmpl w:val="CEC2A6EA"/>
    <w:lvl w:ilvl="0" w:tplc="E9B8F896">
      <w:start w:val="1"/>
      <w:numFmt w:val="bullet"/>
      <w:lvlText w:val="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613AF4"/>
    <w:multiLevelType w:val="hybridMultilevel"/>
    <w:tmpl w:val="E54078A4"/>
    <w:lvl w:ilvl="0" w:tplc="BF8CDF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86B2F"/>
    <w:multiLevelType w:val="hybridMultilevel"/>
    <w:tmpl w:val="02F4C0B6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313C11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14"/>
  </w:num>
  <w:num w:numId="5">
    <w:abstractNumId w:val="3"/>
  </w:num>
  <w:num w:numId="6">
    <w:abstractNumId w:val="6"/>
  </w:num>
  <w:num w:numId="7">
    <w:abstractNumId w:val="12"/>
  </w:num>
  <w:num w:numId="8">
    <w:abstractNumId w:val="11"/>
  </w:num>
  <w:num w:numId="9">
    <w:abstractNumId w:val="0"/>
  </w:num>
  <w:num w:numId="10">
    <w:abstractNumId w:val="2"/>
  </w:num>
  <w:num w:numId="11">
    <w:abstractNumId w:val="5"/>
  </w:num>
  <w:num w:numId="12">
    <w:abstractNumId w:val="9"/>
  </w:num>
  <w:num w:numId="13">
    <w:abstractNumId w:val="7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B63"/>
    <w:rsid w:val="00022670"/>
    <w:rsid w:val="000D6B54"/>
    <w:rsid w:val="00261E8F"/>
    <w:rsid w:val="00390AEA"/>
    <w:rsid w:val="00475FDB"/>
    <w:rsid w:val="00483ADC"/>
    <w:rsid w:val="004D44E7"/>
    <w:rsid w:val="005C06DE"/>
    <w:rsid w:val="005F4FF1"/>
    <w:rsid w:val="006B0B48"/>
    <w:rsid w:val="00765F2F"/>
    <w:rsid w:val="009554B2"/>
    <w:rsid w:val="009A2823"/>
    <w:rsid w:val="00A17A6E"/>
    <w:rsid w:val="00A2256E"/>
    <w:rsid w:val="00A83908"/>
    <w:rsid w:val="00AD61B4"/>
    <w:rsid w:val="00BE1A12"/>
    <w:rsid w:val="00C00F89"/>
    <w:rsid w:val="00C755E7"/>
    <w:rsid w:val="00C84B63"/>
    <w:rsid w:val="00F6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6E807"/>
  <w15:docId w15:val="{1DD68386-55C1-4991-A939-66A7B107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84B63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4B6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84B6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84B6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84B6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84B6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84B63"/>
    <w:p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84B63"/>
    <w:p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84B63"/>
    <w:p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84B6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4B6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84B6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84B6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84B63"/>
    <w:rPr>
      <w:b/>
      <w:bCs/>
      <w:sz w:val="28"/>
      <w:szCs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84B63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84B63"/>
    <w:rPr>
      <w:b/>
      <w:b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84B63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84B63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84B63"/>
    <w:rPr>
      <w:rFonts w:asciiTheme="majorHAnsi" w:eastAsiaTheme="majorEastAsia" w:hAnsiTheme="majorHAnsi"/>
    </w:rPr>
  </w:style>
  <w:style w:type="paragraph" w:styleId="Nzev">
    <w:name w:val="Title"/>
    <w:basedOn w:val="Normln"/>
    <w:next w:val="Normln"/>
    <w:link w:val="NzevChar"/>
    <w:uiPriority w:val="10"/>
    <w:qFormat/>
    <w:rsid w:val="00C84B6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uiPriority w:val="10"/>
    <w:rsid w:val="00C84B6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84B6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PodnadpisChar">
    <w:name w:val="Podnadpis Char"/>
    <w:basedOn w:val="Standardnpsmoodstavce"/>
    <w:link w:val="Podnadpis"/>
    <w:uiPriority w:val="11"/>
    <w:rsid w:val="00C84B63"/>
    <w:rPr>
      <w:rFonts w:asciiTheme="majorHAnsi" w:eastAsiaTheme="majorEastAsia" w:hAnsiTheme="majorHAnsi"/>
      <w:sz w:val="24"/>
      <w:szCs w:val="24"/>
    </w:rPr>
  </w:style>
  <w:style w:type="character" w:styleId="Siln">
    <w:name w:val="Strong"/>
    <w:basedOn w:val="Standardnpsmoodstavce"/>
    <w:uiPriority w:val="22"/>
    <w:qFormat/>
    <w:rsid w:val="00C84B63"/>
    <w:rPr>
      <w:b/>
      <w:bCs/>
    </w:rPr>
  </w:style>
  <w:style w:type="character" w:styleId="Zdraznn">
    <w:name w:val="Emphasis"/>
    <w:basedOn w:val="Standardnpsmoodstavce"/>
    <w:uiPriority w:val="20"/>
    <w:qFormat/>
    <w:rsid w:val="00C84B63"/>
    <w:rPr>
      <w:rFonts w:asciiTheme="minorHAnsi" w:hAnsiTheme="minorHAnsi"/>
      <w:b/>
      <w:i/>
      <w:iCs/>
    </w:rPr>
  </w:style>
  <w:style w:type="paragraph" w:styleId="Bezmezer">
    <w:name w:val="No Spacing"/>
    <w:basedOn w:val="Normln"/>
    <w:uiPriority w:val="1"/>
    <w:qFormat/>
    <w:rsid w:val="00C84B63"/>
    <w:rPr>
      <w:szCs w:val="32"/>
    </w:rPr>
  </w:style>
  <w:style w:type="paragraph" w:styleId="Odstavecseseznamem">
    <w:name w:val="List Paragraph"/>
    <w:basedOn w:val="Normln"/>
    <w:uiPriority w:val="34"/>
    <w:qFormat/>
    <w:rsid w:val="00C84B63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C84B63"/>
    <w:rPr>
      <w:i/>
    </w:rPr>
  </w:style>
  <w:style w:type="character" w:customStyle="1" w:styleId="CittChar">
    <w:name w:val="Citát Char"/>
    <w:basedOn w:val="Standardnpsmoodstavce"/>
    <w:link w:val="Citt"/>
    <w:uiPriority w:val="29"/>
    <w:rsid w:val="00C84B63"/>
    <w:rPr>
      <w:i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84B63"/>
    <w:pPr>
      <w:ind w:left="720" w:right="720"/>
    </w:pPr>
    <w:rPr>
      <w:b/>
      <w:i/>
      <w:szCs w:val="22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84B63"/>
    <w:rPr>
      <w:b/>
      <w:i/>
      <w:sz w:val="24"/>
    </w:rPr>
  </w:style>
  <w:style w:type="character" w:styleId="Zdraznnjemn">
    <w:name w:val="Subtle Emphasis"/>
    <w:uiPriority w:val="19"/>
    <w:qFormat/>
    <w:rsid w:val="00C84B63"/>
    <w:rPr>
      <w:i/>
      <w:color w:val="5A5A5A" w:themeColor="text1" w:themeTint="A5"/>
    </w:rPr>
  </w:style>
  <w:style w:type="character" w:styleId="Zdraznnintenzivn">
    <w:name w:val="Intense Emphasis"/>
    <w:basedOn w:val="Standardnpsmoodstavce"/>
    <w:uiPriority w:val="21"/>
    <w:qFormat/>
    <w:rsid w:val="00C84B63"/>
    <w:rPr>
      <w:b/>
      <w:i/>
      <w:sz w:val="24"/>
      <w:szCs w:val="24"/>
      <w:u w:val="single"/>
    </w:rPr>
  </w:style>
  <w:style w:type="character" w:styleId="Odkazjemn">
    <w:name w:val="Subtle Reference"/>
    <w:basedOn w:val="Standardnpsmoodstavce"/>
    <w:uiPriority w:val="31"/>
    <w:qFormat/>
    <w:rsid w:val="00C84B63"/>
    <w:rPr>
      <w:sz w:val="24"/>
      <w:szCs w:val="24"/>
      <w:u w:val="single"/>
    </w:rPr>
  </w:style>
  <w:style w:type="character" w:styleId="Odkazintenzivn">
    <w:name w:val="Intense Reference"/>
    <w:basedOn w:val="Standardnpsmoodstavce"/>
    <w:uiPriority w:val="32"/>
    <w:qFormat/>
    <w:rsid w:val="00C84B63"/>
    <w:rPr>
      <w:b/>
      <w:sz w:val="24"/>
      <w:u w:val="single"/>
    </w:rPr>
  </w:style>
  <w:style w:type="character" w:styleId="Nzevknihy">
    <w:name w:val="Book Title"/>
    <w:basedOn w:val="Standardnpsmoodstavce"/>
    <w:uiPriority w:val="33"/>
    <w:qFormat/>
    <w:rsid w:val="00C84B63"/>
    <w:rPr>
      <w:rFonts w:asciiTheme="majorHAnsi" w:eastAsiaTheme="majorEastAsia" w:hAnsiTheme="majorHAnsi"/>
      <w:b/>
      <w:i/>
      <w:sz w:val="24"/>
      <w:szCs w:val="24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C84B63"/>
    <w:pPr>
      <w:outlineLvl w:val="9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755E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755E7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C00F8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C00F8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C00F8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C00F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39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– klasické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235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MilhausNB</dc:creator>
  <cp:lastModifiedBy>Tomáš</cp:lastModifiedBy>
  <cp:revision>5</cp:revision>
  <cp:lastPrinted>2011-03-19T13:22:00Z</cp:lastPrinted>
  <dcterms:created xsi:type="dcterms:W3CDTF">2011-04-07T14:53:00Z</dcterms:created>
  <dcterms:modified xsi:type="dcterms:W3CDTF">2020-06-14T18:50:00Z</dcterms:modified>
</cp:coreProperties>
</file>