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CFAB32" w:rsidP="77CFAB32" w:rsidRDefault="77CFAB32" w14:paraId="5E5C2B8E" w14:textId="786E5B87">
      <w:pPr>
        <w:spacing w:after="0" w:afterAutospacing="off"/>
        <w:jc w:val="left"/>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 xml:space="preserve">Topic: Generics </w:t>
      </w:r>
      <w:r>
        <w:tab/>
      </w:r>
      <w:r>
        <w:tab/>
      </w:r>
      <w:r>
        <w:tab/>
      </w:r>
      <w:r>
        <w:tab/>
      </w:r>
      <w:r>
        <w:tab/>
      </w:r>
      <w:r>
        <w:tab/>
      </w:r>
      <w:r>
        <w:tab/>
      </w:r>
      <w:r>
        <w:tab/>
      </w:r>
    </w:p>
    <w:p w:rsidR="77CFAB32" w:rsidP="77CFAB32" w:rsidRDefault="77CFAB32" w14:paraId="57B065FD" w14:textId="654B7467">
      <w:pPr>
        <w:spacing w:after="0" w:afterAutospacing="off"/>
        <w:jc w:val="left"/>
      </w:pPr>
      <w:r w:rsidRPr="77CFAB32" w:rsidR="77CFAB32">
        <w:rPr>
          <w:rFonts w:ascii="Calibri" w:hAnsi="Calibri" w:eastAsia="Calibri" w:cs="Calibri"/>
          <w:noProof w:val="0"/>
          <w:sz w:val="22"/>
          <w:szCs w:val="22"/>
          <w:lang w:val="en-US"/>
        </w:rPr>
        <w:t>Presenter: Paul Stauskas</w:t>
      </w:r>
    </w:p>
    <w:p w:rsidR="77CFAB32" w:rsidP="77CFAB32" w:rsidRDefault="77CFAB32" w14:paraId="449472D7" w14:textId="1CB3C983">
      <w:pPr>
        <w:pStyle w:val="Normal"/>
        <w:spacing w:after="0" w:afterAutospacing="off"/>
        <w:jc w:val="left"/>
        <w:rPr>
          <w:rFonts w:ascii="Calibri" w:hAnsi="Calibri" w:eastAsia="Calibri" w:cs="Calibri"/>
          <w:noProof w:val="0"/>
          <w:sz w:val="22"/>
          <w:szCs w:val="22"/>
          <w:lang w:val="en-US"/>
        </w:rPr>
      </w:pPr>
    </w:p>
    <w:p w:rsidR="77CFAB32" w:rsidP="77CFAB32" w:rsidRDefault="77CFAB32" w14:paraId="234860BC" w14:textId="35D438FB">
      <w:pPr>
        <w:pStyle w:val="Normal"/>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Generics are one of the most important language concepts to understand. Without a thorough understanding, you won’t be able to understand or use other language features such as LINQ. This lesson will explain by example why we need generics and how to build your own should you need to.</w:t>
      </w:r>
    </w:p>
    <w:p xmlns:wp14="http://schemas.microsoft.com/office/word/2010/wordml" w:rsidP="70EA05E0" w14:paraId="60BEB889" wp14:textId="4F990D1D">
      <w:pPr>
        <w:pStyle w:val="ListParagraph"/>
        <w:numPr>
          <w:ilvl w:val="0"/>
          <w:numId w:val="1"/>
        </w:numPr>
        <w:rPr>
          <w:rFonts w:ascii="Calibri" w:hAnsi="Calibri" w:eastAsia="Calibri" w:cs="Calibri" w:asciiTheme="minorAscii" w:hAnsiTheme="minorAscii" w:eastAsiaTheme="minorAscii" w:cstheme="minorAscii"/>
          <w:sz w:val="22"/>
          <w:szCs w:val="22"/>
        </w:rPr>
      </w:pPr>
      <w:r w:rsidRPr="77CFAB32" w:rsidR="77CFAB32">
        <w:rPr>
          <w:rFonts w:ascii="Calibri" w:hAnsi="Calibri" w:eastAsia="Calibri" w:cs="Calibri"/>
          <w:noProof w:val="0"/>
          <w:sz w:val="22"/>
          <w:szCs w:val="22"/>
          <w:lang w:val="en-US"/>
        </w:rPr>
        <w:t>Arrays: Useful to manage small amounts of fixed-size data of the same type. An array or strings or integers are common examples.  However, there are many times where you need a more flexible data structure that allows you to dynamically add and remove items at runtime.</w:t>
      </w:r>
    </w:p>
    <w:p xmlns:wp14="http://schemas.microsoft.com/office/word/2010/wordml" w:rsidP="70EA05E0" w14:paraId="6221B4F6" wp14:textId="092BEF1D">
      <w:pPr>
        <w:pStyle w:val="ListParagraph"/>
        <w:numPr>
          <w:ilvl w:val="0"/>
          <w:numId w:val="1"/>
        </w:numPr>
        <w:rPr>
          <w:rFonts w:ascii="Calibri" w:hAnsi="Calibri" w:eastAsia="Calibri" w:cs="Calibri" w:asciiTheme="minorAscii" w:hAnsiTheme="minorAscii" w:eastAsiaTheme="minorAscii" w:cstheme="minorAscii"/>
          <w:sz w:val="22"/>
          <w:szCs w:val="22"/>
        </w:rPr>
      </w:pPr>
      <w:r w:rsidRPr="77CFAB32" w:rsidR="77CFAB32">
        <w:rPr>
          <w:rFonts w:ascii="Calibri" w:hAnsi="Calibri" w:eastAsia="Calibri" w:cs="Calibri"/>
          <w:noProof w:val="0"/>
          <w:sz w:val="22"/>
          <w:szCs w:val="22"/>
          <w:lang w:val="en-US"/>
        </w:rPr>
        <w:t>Non-generic Collections: Were designed to dynamically resize themselves as items are added and removed and address some of the limitations of the fixed size array. The problem with non-generic collections is that they typically operate on “Object” types and are therefore classified as loosely typed containers. While this mechanism provides more flexibility than a basic array, it introduces its own set of problems.</w:t>
      </w:r>
    </w:p>
    <w:p xmlns:wp14="http://schemas.microsoft.com/office/word/2010/wordml" w:rsidP="70EA05E0" w14:paraId="2C078E63" wp14:textId="5183B10F">
      <w:pPr>
        <w:pStyle w:val="ListParagraph"/>
        <w:numPr>
          <w:ilvl w:val="0"/>
          <w:numId w:val="1"/>
        </w:numPr>
        <w:rPr>
          <w:rFonts w:ascii="Calibri" w:hAnsi="Calibri" w:eastAsia="Calibri" w:cs="Calibri" w:asciiTheme="minorAscii" w:hAnsiTheme="minorAscii" w:eastAsiaTheme="minorAscii" w:cstheme="minorAscii"/>
          <w:sz w:val="22"/>
          <w:szCs w:val="22"/>
        </w:rPr>
      </w:pPr>
      <w:r w:rsidRPr="77CFAB32" w:rsidR="77CFAB32">
        <w:rPr>
          <w:rFonts w:ascii="Calibri" w:hAnsi="Calibri" w:eastAsia="Calibri" w:cs="Calibri"/>
          <w:noProof w:val="0"/>
          <w:sz w:val="22"/>
          <w:szCs w:val="22"/>
          <w:lang w:val="en-US"/>
        </w:rPr>
        <w:t>What problem are generics trying to solve? A commonly used non-generic collection is the “</w:t>
      </w:r>
      <w:r w:rsidRPr="77CFAB32" w:rsidR="77CFAB32">
        <w:rPr>
          <w:rFonts w:ascii="Consolas" w:hAnsi="Consolas" w:eastAsia="Consolas" w:cs="Consolas"/>
          <w:noProof w:val="0"/>
          <w:color w:val="2B91AF"/>
          <w:sz w:val="19"/>
          <w:szCs w:val="19"/>
          <w:lang w:val="en-US"/>
        </w:rPr>
        <w:t>ArrayList</w:t>
      </w:r>
      <w:r w:rsidRPr="77CFAB32" w:rsidR="77CFAB32">
        <w:rPr>
          <w:rFonts w:ascii="Calibri" w:hAnsi="Calibri" w:eastAsia="Calibri" w:cs="Calibri"/>
          <w:noProof w:val="0"/>
          <w:sz w:val="22"/>
          <w:szCs w:val="22"/>
          <w:lang w:val="en-US"/>
        </w:rPr>
        <w:t>”. Because any type of object can be added to this collection, we can’t safely process individual items the same way.  This can lead to unpredictable and random runtime errors because we can add any type of object to the collection at any point in time. If you EXPECT a certain type to exist in the collection, but you suddenly find the wrong type, chances are your code will not behave as expected and could throw a runtime exception. While there are times where we need a loosely typed container that can hold any type of item, but more often than not we need a way to ENSURE that all items in the collection are of the same type.  Before “generics” were introduced, the only way to make a type-safe collection was to laboriously code it by hand. The samples “</w:t>
      </w:r>
      <w:r w:rsidRPr="77CFAB32" w:rsidR="77CFAB32">
        <w:rPr>
          <w:rFonts w:ascii="Calibri" w:hAnsi="Calibri" w:eastAsia="Calibri" w:cs="Calibri"/>
          <w:noProof w:val="0"/>
          <w:sz w:val="22"/>
          <w:szCs w:val="22"/>
          <w:lang w:val="en-US"/>
        </w:rPr>
        <w:t>NonGenericSwap</w:t>
      </w:r>
      <w:r w:rsidRPr="77CFAB32" w:rsidR="77CFAB32">
        <w:rPr>
          <w:rFonts w:ascii="Calibri" w:hAnsi="Calibri" w:eastAsia="Calibri" w:cs="Calibri"/>
          <w:noProof w:val="0"/>
          <w:sz w:val="22"/>
          <w:szCs w:val="22"/>
          <w:lang w:val="en-US"/>
        </w:rPr>
        <w:t>” and  “</w:t>
      </w:r>
      <w:proofErr w:type="spellStart"/>
      <w:r w:rsidRPr="77CFAB32" w:rsidR="77CFAB32">
        <w:rPr>
          <w:rFonts w:ascii="Consolas" w:hAnsi="Consolas" w:eastAsia="Consolas" w:cs="Consolas"/>
          <w:noProof w:val="0"/>
          <w:color w:val="2B91AF"/>
          <w:sz w:val="19"/>
          <w:szCs w:val="19"/>
          <w:lang w:val="en-US"/>
        </w:rPr>
        <w:t>NonGenericCarCollection</w:t>
      </w:r>
      <w:proofErr w:type="spellEnd"/>
      <w:r w:rsidRPr="77CFAB32" w:rsidR="77CFAB32">
        <w:rPr>
          <w:rFonts w:ascii="Calibri" w:hAnsi="Calibri" w:eastAsia="Calibri" w:cs="Calibri"/>
          <w:noProof w:val="0"/>
          <w:sz w:val="22"/>
          <w:szCs w:val="22"/>
          <w:lang w:val="en-US"/>
        </w:rPr>
        <w:t>” class demonstrates this process. It took me approximately 20 minutes to code and test. This might not seem like a big deal, but if you needed 10 or 15 such collections (representing tables in a database?), then you’d find yourself duplicating the same code over and over again, but simply replacing the type of object being stored in the collection. There has to be a better and quicker way!</w:t>
      </w:r>
    </w:p>
    <w:p w:rsidR="77CFAB32" w:rsidP="77CFAB32" w:rsidRDefault="77CFAB32" w14:paraId="5D31D3FC" w14:textId="7B49483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77CFAB32" w:rsidR="77CFAB32">
        <w:rPr>
          <w:rFonts w:ascii="Calibri" w:hAnsi="Calibri" w:eastAsia="Calibri" w:cs="Calibri"/>
          <w:noProof w:val="0"/>
          <w:sz w:val="22"/>
          <w:szCs w:val="22"/>
          <w:lang w:val="en-US"/>
        </w:rPr>
        <w:t xml:space="preserve">Introducing Generics:  </w:t>
      </w:r>
      <w:r w:rsidRPr="77CFAB32" w:rsidR="77CFAB32">
        <w:rPr>
          <w:noProof w:val="0"/>
          <w:lang w:val="en-US"/>
        </w:rPr>
        <w:t>When you use generic collection classes, you rectify all the previous issues. Rather than having to build unique classes that can contain cars, cats, or any other object type that you’re dealing with, you can use a generic collection class and specify the type of object that the collection MUST have (hence, type-safe).  When you see a generic item listed in any documentation, you will notice a pair of angled brackets with a letter or other token sandwiched within it.  For example:</w:t>
      </w:r>
    </w:p>
    <w:p w:rsidR="77CFAB32" w:rsidP="77CFAB32" w:rsidRDefault="77CFAB32" w14:paraId="238120E5" w14:textId="48F851D3">
      <w:pPr>
        <w:pStyle w:val="Normal"/>
        <w:ind w:left="720" w:firstLine="720"/>
      </w:pPr>
      <w:r w:rsidRPr="77CFAB32" w:rsidR="77CFAB32">
        <w:rPr>
          <w:rFonts w:ascii="Calibri" w:hAnsi="Calibri" w:eastAsia="Calibri" w:cs="Calibri"/>
          <w:noProof w:val="0"/>
          <w:sz w:val="22"/>
          <w:szCs w:val="22"/>
          <w:lang w:val="en-US"/>
        </w:rPr>
        <w:t>List&lt;T</w:t>
      </w:r>
      <w:proofErr w:type="gramStart"/>
      <w:r w:rsidRPr="77CFAB32" w:rsidR="77CFAB32">
        <w:rPr>
          <w:rFonts w:ascii="Calibri" w:hAnsi="Calibri" w:eastAsia="Calibri" w:cs="Calibri"/>
          <w:noProof w:val="0"/>
          <w:sz w:val="22"/>
          <w:szCs w:val="22"/>
          <w:lang w:val="en-US"/>
        </w:rPr>
        <w:t>&gt;  :</w:t>
      </w:r>
      <w:proofErr w:type="gramEnd"/>
      <w:r w:rsidRPr="77CFAB32" w:rsidR="77CFAB32">
        <w:rPr>
          <w:rFonts w:ascii="Calibri" w:hAnsi="Calibri" w:eastAsia="Calibri" w:cs="Calibri"/>
          <w:noProof w:val="0"/>
          <w:sz w:val="22"/>
          <w:szCs w:val="22"/>
          <w:lang w:val="en-US"/>
        </w:rPr>
        <w:t xml:space="preserve"> Specifies a list that contains only objects of type “T”</w:t>
      </w:r>
    </w:p>
    <w:p w:rsidR="77CFAB32" w:rsidP="77CFAB32" w:rsidRDefault="77CFAB32" w14:paraId="3E196437" w14:textId="0D419BF8">
      <w:pPr>
        <w:pStyle w:val="Normal"/>
        <w:ind w:left="0" w:firstLine="720"/>
      </w:pPr>
      <w:r w:rsidRPr="77CFAB32" w:rsidR="77CFAB32">
        <w:rPr>
          <w:rFonts w:ascii="Calibri" w:hAnsi="Calibri" w:eastAsia="Calibri" w:cs="Calibri"/>
          <w:noProof w:val="0"/>
          <w:sz w:val="22"/>
          <w:szCs w:val="22"/>
          <w:lang w:val="en-US"/>
        </w:rPr>
        <w:t xml:space="preserve">When you create an instance of a generic class or structure, you specify the type parameter </w:t>
      </w:r>
      <w:r>
        <w:tab/>
      </w:r>
      <w:r w:rsidRPr="77CFAB32" w:rsidR="77CFAB32">
        <w:rPr>
          <w:rFonts w:ascii="Calibri" w:hAnsi="Calibri" w:eastAsia="Calibri" w:cs="Calibri"/>
          <w:noProof w:val="0"/>
          <w:sz w:val="22"/>
          <w:szCs w:val="22"/>
          <w:lang w:val="en-US"/>
        </w:rPr>
        <w:t>when you declare the variable and when you invoke the constructor.  For example:</w:t>
      </w:r>
    </w:p>
    <w:p w:rsidR="77CFAB32" w:rsidP="77CFAB32" w:rsidRDefault="77CFAB32" w14:paraId="0519FF6B" w14:textId="6E87392E">
      <w:pPr>
        <w:pStyle w:val="Normal"/>
        <w:spacing w:after="0" w:afterAutospacing="off"/>
        <w:ind w:left="720" w:firstLine="720"/>
      </w:pPr>
      <w:r w:rsidRPr="77CFAB32" w:rsidR="77CFAB32">
        <w:rPr>
          <w:rFonts w:ascii="Calibri" w:hAnsi="Calibri" w:eastAsia="Calibri" w:cs="Calibri"/>
          <w:noProof w:val="0"/>
          <w:sz w:val="22"/>
          <w:szCs w:val="22"/>
          <w:lang w:val="en-US"/>
        </w:rPr>
        <w:t xml:space="preserve">// This List&lt;&gt; can hold only Cat objects. </w:t>
      </w:r>
    </w:p>
    <w:p w:rsidR="77CFAB32" w:rsidP="77CFAB32" w:rsidRDefault="77CFAB32" w14:paraId="6F2940EB" w14:textId="445AA1A3">
      <w:pPr>
        <w:pStyle w:val="Normal"/>
        <w:spacing w:after="0" w:afterAutospacing="off"/>
        <w:ind w:left="720" w:firstLine="720"/>
      </w:pPr>
      <w:r w:rsidRPr="77CFAB32" w:rsidR="77CFAB32">
        <w:rPr>
          <w:rFonts w:ascii="Calibri" w:hAnsi="Calibri" w:eastAsia="Calibri" w:cs="Calibri"/>
          <w:noProof w:val="0"/>
          <w:sz w:val="22"/>
          <w:szCs w:val="22"/>
          <w:lang w:val="en-US"/>
        </w:rPr>
        <w:t xml:space="preserve">List&lt;Cat&gt; </w:t>
      </w:r>
      <w:proofErr w:type="spellStart"/>
      <w:r w:rsidRPr="77CFAB32" w:rsidR="77CFAB32">
        <w:rPr>
          <w:rFonts w:ascii="Calibri" w:hAnsi="Calibri" w:eastAsia="Calibri" w:cs="Calibri"/>
          <w:noProof w:val="0"/>
          <w:sz w:val="22"/>
          <w:szCs w:val="22"/>
          <w:lang w:val="en-US"/>
        </w:rPr>
        <w:t>myCats</w:t>
      </w:r>
      <w:proofErr w:type="spellEnd"/>
      <w:r w:rsidRPr="77CFAB32" w:rsidR="77CFAB32">
        <w:rPr>
          <w:rFonts w:ascii="Calibri" w:hAnsi="Calibri" w:eastAsia="Calibri" w:cs="Calibri"/>
          <w:noProof w:val="0"/>
          <w:sz w:val="22"/>
          <w:szCs w:val="22"/>
          <w:lang w:val="en-US"/>
        </w:rPr>
        <w:t xml:space="preserve"> = new List&lt;Cat</w:t>
      </w:r>
      <w:proofErr w:type="gramStart"/>
      <w:r w:rsidRPr="77CFAB32" w:rsidR="77CFAB32">
        <w:rPr>
          <w:rFonts w:ascii="Calibri" w:hAnsi="Calibri" w:eastAsia="Calibri" w:cs="Calibri"/>
          <w:noProof w:val="0"/>
          <w:sz w:val="22"/>
          <w:szCs w:val="22"/>
          <w:lang w:val="en-US"/>
        </w:rPr>
        <w:t>&gt;(</w:t>
      </w:r>
      <w:proofErr w:type="gramEnd"/>
      <w:r w:rsidRPr="77CFAB32" w:rsidR="77CFAB32">
        <w:rPr>
          <w:rFonts w:ascii="Calibri" w:hAnsi="Calibri" w:eastAsia="Calibri" w:cs="Calibri"/>
          <w:noProof w:val="0"/>
          <w:sz w:val="22"/>
          <w:szCs w:val="22"/>
          <w:lang w:val="en-US"/>
        </w:rPr>
        <w:t xml:space="preserve">); </w:t>
      </w:r>
    </w:p>
    <w:p w:rsidR="77CFAB32" w:rsidP="77CFAB32" w:rsidRDefault="77CFAB32" w14:paraId="3AA497C1" w14:textId="40EC8185">
      <w:pPr>
        <w:pStyle w:val="Normal"/>
        <w:spacing w:after="0" w:afterAutospacing="off"/>
        <w:ind w:left="0" w:firstLine="0"/>
        <w:rPr>
          <w:rFonts w:ascii="Calibri" w:hAnsi="Calibri" w:eastAsia="Calibri" w:cs="Calibri"/>
          <w:noProof w:val="0"/>
          <w:sz w:val="22"/>
          <w:szCs w:val="22"/>
          <w:lang w:val="en-US"/>
        </w:rPr>
      </w:pPr>
    </w:p>
    <w:p w:rsidR="77CFAB32" w:rsidP="77CFAB32" w:rsidRDefault="77CFAB32" w14:paraId="528EB95C" w14:textId="1FF4F014">
      <w:pPr>
        <w:pStyle w:val="Normal"/>
        <w:spacing w:after="0" w:afterAutospacing="off"/>
        <w:ind w:left="720" w:firstLine="720"/>
      </w:pPr>
      <w:r w:rsidRPr="77CFAB32" w:rsidR="77CFAB32">
        <w:rPr>
          <w:rFonts w:ascii="Calibri" w:hAnsi="Calibri" w:eastAsia="Calibri" w:cs="Calibri"/>
          <w:noProof w:val="0"/>
          <w:sz w:val="22"/>
          <w:szCs w:val="22"/>
          <w:lang w:val="en-US"/>
        </w:rPr>
        <w:t xml:space="preserve">// This List&lt;&gt; can hold only integers. </w:t>
      </w:r>
    </w:p>
    <w:p w:rsidR="77CFAB32" w:rsidP="77CFAB32" w:rsidRDefault="77CFAB32" w14:paraId="645D0271" w14:textId="4859788C">
      <w:pPr>
        <w:pStyle w:val="Normal"/>
        <w:spacing w:after="0" w:afterAutospacing="off"/>
        <w:ind w:left="720" w:firstLine="720"/>
      </w:pPr>
      <w:r w:rsidRPr="77CFAB32" w:rsidR="77CFAB32">
        <w:rPr>
          <w:rFonts w:ascii="Calibri" w:hAnsi="Calibri" w:eastAsia="Calibri" w:cs="Calibri"/>
          <w:noProof w:val="0"/>
          <w:sz w:val="22"/>
          <w:szCs w:val="22"/>
          <w:lang w:val="en-US"/>
        </w:rPr>
        <w:t xml:space="preserve">List&lt;int&gt; </w:t>
      </w:r>
      <w:proofErr w:type="spellStart"/>
      <w:r w:rsidRPr="77CFAB32" w:rsidR="77CFAB32">
        <w:rPr>
          <w:rFonts w:ascii="Calibri" w:hAnsi="Calibri" w:eastAsia="Calibri" w:cs="Calibri"/>
          <w:noProof w:val="0"/>
          <w:sz w:val="22"/>
          <w:szCs w:val="22"/>
          <w:lang w:val="en-US"/>
        </w:rPr>
        <w:t>myInts</w:t>
      </w:r>
      <w:proofErr w:type="spellEnd"/>
      <w:r w:rsidRPr="77CFAB32" w:rsidR="77CFAB32">
        <w:rPr>
          <w:rFonts w:ascii="Calibri" w:hAnsi="Calibri" w:eastAsia="Calibri" w:cs="Calibri"/>
          <w:noProof w:val="0"/>
          <w:sz w:val="22"/>
          <w:szCs w:val="22"/>
          <w:lang w:val="en-US"/>
        </w:rPr>
        <w:t xml:space="preserve"> = new List&lt;int</w:t>
      </w:r>
      <w:proofErr w:type="gramStart"/>
      <w:r w:rsidRPr="77CFAB32" w:rsidR="77CFAB32">
        <w:rPr>
          <w:rFonts w:ascii="Calibri" w:hAnsi="Calibri" w:eastAsia="Calibri" w:cs="Calibri"/>
          <w:noProof w:val="0"/>
          <w:sz w:val="22"/>
          <w:szCs w:val="22"/>
          <w:lang w:val="en-US"/>
        </w:rPr>
        <w:t>&gt;(</w:t>
      </w:r>
      <w:proofErr w:type="gramEnd"/>
      <w:r w:rsidRPr="77CFAB32" w:rsidR="77CFAB32">
        <w:rPr>
          <w:rFonts w:ascii="Calibri" w:hAnsi="Calibri" w:eastAsia="Calibri" w:cs="Calibri"/>
          <w:noProof w:val="0"/>
          <w:sz w:val="22"/>
          <w:szCs w:val="22"/>
          <w:lang w:val="en-US"/>
        </w:rPr>
        <w:t>);</w:t>
      </w:r>
    </w:p>
    <w:p w:rsidR="77CFAB32" w:rsidP="77CFAB32" w:rsidRDefault="77CFAB32" w14:paraId="46A9B615" w14:textId="6A330BD5">
      <w:pPr>
        <w:pStyle w:val="Normal"/>
        <w:spacing w:after="0" w:afterAutospacing="off"/>
        <w:ind w:left="720" w:firstLine="720"/>
        <w:rPr>
          <w:rFonts w:ascii="Calibri" w:hAnsi="Calibri" w:eastAsia="Calibri" w:cs="Calibri"/>
          <w:noProof w:val="0"/>
          <w:sz w:val="22"/>
          <w:szCs w:val="22"/>
          <w:lang w:val="en-US"/>
        </w:rPr>
      </w:pPr>
    </w:p>
    <w:p w:rsidR="77CFAB32" w:rsidP="77CFAB32" w:rsidRDefault="77CFAB32" w14:paraId="5A580ACE" w14:textId="5EAE6686">
      <w:pPr>
        <w:pStyle w:val="Normal"/>
        <w:spacing w:after="0" w:afterAutospacing="off"/>
        <w:ind w:left="720" w:firstLine="720"/>
        <w:rPr>
          <w:rFonts w:ascii="Calibri" w:hAnsi="Calibri" w:eastAsia="Calibri" w:cs="Calibri"/>
          <w:noProof w:val="0"/>
          <w:sz w:val="22"/>
          <w:szCs w:val="22"/>
          <w:lang w:val="en-US"/>
        </w:rPr>
      </w:pPr>
    </w:p>
    <w:p w:rsidR="77CFAB32" w:rsidP="77CFAB32" w:rsidRDefault="77CFAB32" w14:paraId="77742EF0" w14:textId="16C4FD7D">
      <w:pPr>
        <w:pStyle w:val="ListParagraph"/>
        <w:numPr>
          <w:ilvl w:val="0"/>
          <w:numId w:val="2"/>
        </w:numPr>
        <w:spacing w:after="0" w:afterAutospacing="off"/>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 xml:space="preserve">Creating your own generic type:  While the generic types provided in the </w:t>
      </w:r>
      <w:proofErr w:type="spellStart"/>
      <w:r w:rsidRPr="77CFAB32" w:rsidR="77CFAB32">
        <w:rPr>
          <w:rFonts w:ascii="Calibri" w:hAnsi="Calibri" w:eastAsia="Calibri" w:cs="Calibri"/>
          <w:noProof w:val="0"/>
          <w:color w:val="000000" w:themeColor="text1" w:themeTint="FF" w:themeShade="FF"/>
          <w:sz w:val="22"/>
          <w:szCs w:val="22"/>
          <w:lang w:val="en-US"/>
        </w:rPr>
        <w:t>System.Collections.Generic</w:t>
      </w:r>
      <w:proofErr w:type="spellEnd"/>
      <w:r w:rsidRPr="77CFAB32" w:rsidR="77CFAB32">
        <w:rPr>
          <w:rFonts w:ascii="Calibri" w:hAnsi="Calibri" w:eastAsia="Calibri" w:cs="Calibri"/>
          <w:noProof w:val="0"/>
          <w:sz w:val="22"/>
          <w:szCs w:val="22"/>
          <w:lang w:val="en-US"/>
        </w:rPr>
        <w:t xml:space="preserve"> namespace are extensive and will probably suit most of your needs, there are times where you might need to create your own generic type. To this end we will create a simple “</w:t>
      </w:r>
      <w:proofErr w:type="spellStart"/>
      <w:r w:rsidRPr="77CFAB32" w:rsidR="77CFAB32">
        <w:rPr>
          <w:rFonts w:ascii="Calibri" w:hAnsi="Calibri" w:eastAsia="Calibri" w:cs="Calibri"/>
          <w:noProof w:val="0"/>
          <w:color w:val="2B91AF"/>
          <w:sz w:val="22"/>
          <w:szCs w:val="22"/>
          <w:lang w:val="en-US"/>
        </w:rPr>
        <w:t>GenericSwap</w:t>
      </w:r>
      <w:proofErr w:type="spellEnd"/>
      <w:r w:rsidRPr="77CFAB32" w:rsidR="77CFAB32">
        <w:rPr>
          <w:rFonts w:ascii="Calibri" w:hAnsi="Calibri" w:eastAsia="Calibri" w:cs="Calibri"/>
          <w:noProof w:val="0"/>
          <w:sz w:val="22"/>
          <w:szCs w:val="22"/>
          <w:lang w:val="en-US"/>
        </w:rPr>
        <w:t>”  class that demonstrates the basics of how a generic type is created.</w:t>
      </w:r>
    </w:p>
    <w:p w:rsidR="77CFAB32" w:rsidP="77CFAB32" w:rsidRDefault="77CFAB32" w14:paraId="4D936BBD" w14:textId="2A0389FA">
      <w:pPr>
        <w:pStyle w:val="Normal"/>
        <w:spacing w:after="0" w:afterAutospacing="off"/>
        <w:ind w:left="360"/>
        <w:rPr>
          <w:rFonts w:ascii="Calibri" w:hAnsi="Calibri" w:eastAsia="Calibri" w:cs="Calibri"/>
          <w:noProof w:val="0"/>
          <w:sz w:val="22"/>
          <w:szCs w:val="22"/>
          <w:lang w:val="en-US"/>
        </w:rPr>
      </w:pPr>
    </w:p>
    <w:p w:rsidR="77CFAB32" w:rsidP="77CFAB32" w:rsidRDefault="77CFAB32" w14:paraId="1442A26B" w14:textId="4A3D736B">
      <w:pPr>
        <w:pStyle w:val="Normal"/>
        <w:spacing w:after="0" w:afterAutospacing="off"/>
        <w:ind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FF"/>
          <w:sz w:val="22"/>
          <w:szCs w:val="22"/>
          <w:lang w:val="en-US"/>
        </w:rPr>
        <w:t>public</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0000FF"/>
          <w:sz w:val="22"/>
          <w:szCs w:val="22"/>
          <w:lang w:val="en-US"/>
        </w:rPr>
        <w:t>static</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0000FF"/>
          <w:sz w:val="22"/>
          <w:szCs w:val="22"/>
          <w:lang w:val="en-US"/>
        </w:rPr>
        <w:t>void</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74531F"/>
          <w:sz w:val="22"/>
          <w:szCs w:val="22"/>
          <w:lang w:val="en-US"/>
        </w:rPr>
        <w:t>Swap</w:t>
      </w:r>
      <w:r w:rsidRPr="77CFAB32" w:rsidR="77CFAB32">
        <w:rPr>
          <w:rFonts w:ascii="Calibri" w:hAnsi="Calibri" w:eastAsia="Calibri" w:cs="Calibri"/>
          <w:noProof w:val="0"/>
          <w:color w:val="000000" w:themeColor="text1" w:themeTint="FF" w:themeShade="FF"/>
          <w:sz w:val="22"/>
          <w:szCs w:val="22"/>
          <w:lang w:val="en-US"/>
        </w:rPr>
        <w:t>&lt;</w:t>
      </w:r>
      <w:r w:rsidRPr="77CFAB32" w:rsidR="77CFAB32">
        <w:rPr>
          <w:rFonts w:ascii="Calibri" w:hAnsi="Calibri" w:eastAsia="Calibri" w:cs="Calibri"/>
          <w:noProof w:val="0"/>
          <w:color w:val="2B91AF"/>
          <w:sz w:val="22"/>
          <w:szCs w:val="22"/>
          <w:lang w:val="en-US"/>
        </w:rPr>
        <w:t>T</w:t>
      </w:r>
      <w:proofErr w:type="gramStart"/>
      <w:r w:rsidRPr="77CFAB32" w:rsidR="77CFAB32">
        <w:rPr>
          <w:rFonts w:ascii="Calibri" w:hAnsi="Calibri" w:eastAsia="Calibri" w:cs="Calibri"/>
          <w:noProof w:val="0"/>
          <w:color w:val="000000" w:themeColor="text1" w:themeTint="FF" w:themeShade="FF"/>
          <w:sz w:val="22"/>
          <w:szCs w:val="22"/>
          <w:lang w:val="en-US"/>
        </w:rPr>
        <w:t>&gt;(</w:t>
      </w:r>
      <w:proofErr w:type="gramEnd"/>
      <w:r w:rsidRPr="77CFAB32" w:rsidR="77CFAB32">
        <w:rPr>
          <w:rFonts w:ascii="Calibri" w:hAnsi="Calibri" w:eastAsia="Calibri" w:cs="Calibri"/>
          <w:noProof w:val="0"/>
          <w:color w:val="0000FF"/>
          <w:sz w:val="22"/>
          <w:szCs w:val="22"/>
          <w:lang w:val="en-US"/>
        </w:rPr>
        <w:t>ref</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2B91AF"/>
          <w:sz w:val="22"/>
          <w:szCs w:val="22"/>
          <w:lang w:val="en-US"/>
        </w:rPr>
        <w:t>T</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1F377F"/>
          <w:sz w:val="22"/>
          <w:szCs w:val="22"/>
          <w:lang w:val="en-US"/>
        </w:rPr>
        <w:t>a</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0000FF"/>
          <w:sz w:val="22"/>
          <w:szCs w:val="22"/>
          <w:lang w:val="en-US"/>
        </w:rPr>
        <w:t>ref</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2B91AF"/>
          <w:sz w:val="22"/>
          <w:szCs w:val="22"/>
          <w:lang w:val="en-US"/>
        </w:rPr>
        <w:t>T</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1F377F"/>
          <w:sz w:val="22"/>
          <w:szCs w:val="22"/>
          <w:lang w:val="en-US"/>
        </w:rPr>
        <w:t>b</w:t>
      </w:r>
      <w:r w:rsidRPr="77CFAB32" w:rsidR="77CFAB32">
        <w:rPr>
          <w:rFonts w:ascii="Calibri" w:hAnsi="Calibri" w:eastAsia="Calibri" w:cs="Calibri"/>
          <w:noProof w:val="0"/>
          <w:color w:val="000000" w:themeColor="text1" w:themeTint="FF" w:themeShade="FF"/>
          <w:sz w:val="22"/>
          <w:szCs w:val="22"/>
          <w:lang w:val="en-US"/>
        </w:rPr>
        <w:t>)</w:t>
      </w:r>
      <w:r w:rsidRPr="77CFAB32" w:rsidR="77CFAB32">
        <w:rPr>
          <w:rFonts w:ascii="Calibri" w:hAnsi="Calibri" w:eastAsia="Calibri" w:cs="Calibri"/>
          <w:noProof w:val="0"/>
          <w:color w:val="000000" w:themeColor="text1" w:themeTint="FF" w:themeShade="FF"/>
          <w:sz w:val="22"/>
          <w:szCs w:val="22"/>
          <w:lang w:val="en-US"/>
        </w:rPr>
        <w:t/>
      </w:r>
      <w:r>
        <w:tab/>
      </w:r>
      <w:r w:rsidRPr="77CFAB32" w:rsidR="77CFAB32">
        <w:rPr>
          <w:rFonts w:ascii="Calibri" w:hAnsi="Calibri" w:eastAsia="Calibri" w:cs="Calibri"/>
          <w:noProof w:val="0"/>
          <w:color w:val="000000" w:themeColor="text1" w:themeTint="FF" w:themeShade="FF"/>
          <w:sz w:val="22"/>
          <w:szCs w:val="22"/>
          <w:lang w:val="en-US"/>
        </w:rPr>
        <w:t>{</w:t>
      </w:r>
      <w:r w:rsidRPr="77CFAB32" w:rsidR="77CFAB32">
        <w:rPr>
          <w:rFonts w:ascii="Calibri" w:hAnsi="Calibri" w:eastAsia="Calibri" w:cs="Calibri"/>
          <w:noProof w:val="0"/>
          <w:color w:val="000000" w:themeColor="text1" w:themeTint="FF" w:themeShade="FF"/>
          <w:sz w:val="22"/>
          <w:szCs w:val="22"/>
          <w:lang w:val="en-US"/>
        </w:rPr>
        <w:t/>
      </w:r>
      <w:r w:rsidRPr="77CFAB32" w:rsidR="77CFAB32">
        <w:rPr>
          <w:rFonts w:ascii="Calibri" w:hAnsi="Calibri" w:eastAsia="Calibri" w:cs="Calibri"/>
          <w:noProof w:val="0"/>
          <w:color w:val="000000" w:themeColor="text1" w:themeTint="FF" w:themeShade="FF"/>
          <w:sz w:val="22"/>
          <w:szCs w:val="22"/>
          <w:lang w:val="en-US"/>
        </w:rPr>
        <w:t xml:space="preserve">    </w:t>
      </w:r>
      <w:r>
        <w:tab/>
      </w:r>
      <w:r>
        <w:tab/>
      </w:r>
      <w:r w:rsidRPr="77CFAB32" w:rsidR="77CFAB32">
        <w:rPr>
          <w:rFonts w:ascii="Calibri" w:hAnsi="Calibri" w:eastAsia="Calibri" w:cs="Calibri"/>
          <w:noProof w:val="0"/>
          <w:color w:val="2B91AF"/>
          <w:sz w:val="22"/>
          <w:szCs w:val="22"/>
          <w:lang w:val="en-US"/>
        </w:rPr>
        <w:t>T</w:t>
      </w:r>
      <w:r w:rsidRPr="77CFAB32" w:rsidR="77CFAB32">
        <w:rPr>
          <w:rFonts w:ascii="Calibri" w:hAnsi="Calibri" w:eastAsia="Calibri" w:cs="Calibri"/>
          <w:noProof w:val="0"/>
          <w:color w:val="000000" w:themeColor="text1" w:themeTint="FF" w:themeShade="FF"/>
          <w:sz w:val="22"/>
          <w:szCs w:val="22"/>
          <w:lang w:val="en-US"/>
        </w:rPr>
        <w:t xml:space="preserve"> </w:t>
      </w:r>
      <w:r w:rsidRPr="77CFAB32" w:rsidR="77CFAB32">
        <w:rPr>
          <w:rFonts w:ascii="Calibri" w:hAnsi="Calibri" w:eastAsia="Calibri" w:cs="Calibri"/>
          <w:noProof w:val="0"/>
          <w:color w:val="1F377F"/>
          <w:sz w:val="22"/>
          <w:szCs w:val="22"/>
          <w:lang w:val="en-US"/>
        </w:rPr>
        <w:t>temp</w:t>
      </w:r>
      <w:r w:rsidRPr="77CFAB32" w:rsidR="77CFAB32">
        <w:rPr>
          <w:rFonts w:ascii="Calibri" w:hAnsi="Calibri" w:eastAsia="Calibri" w:cs="Calibri"/>
          <w:noProof w:val="0"/>
          <w:color w:val="000000" w:themeColor="text1" w:themeTint="FF" w:themeShade="FF"/>
          <w:sz w:val="22"/>
          <w:szCs w:val="22"/>
          <w:lang w:val="en-US"/>
        </w:rPr>
        <w:t xml:space="preserve"> = </w:t>
      </w:r>
      <w:r w:rsidRPr="77CFAB32" w:rsidR="77CFAB32">
        <w:rPr>
          <w:rFonts w:ascii="Calibri" w:hAnsi="Calibri" w:eastAsia="Calibri" w:cs="Calibri"/>
          <w:noProof w:val="0"/>
          <w:color w:val="1F377F"/>
          <w:sz w:val="22"/>
          <w:szCs w:val="22"/>
          <w:lang w:val="en-US"/>
        </w:rPr>
        <w:t>a</w:t>
      </w:r>
      <w:r w:rsidRPr="77CFAB32" w:rsidR="77CFAB32">
        <w:rPr>
          <w:rFonts w:ascii="Calibri" w:hAnsi="Calibri" w:eastAsia="Calibri" w:cs="Calibri"/>
          <w:noProof w:val="0"/>
          <w:color w:val="000000" w:themeColor="text1" w:themeTint="FF" w:themeShade="FF"/>
          <w:sz w:val="22"/>
          <w:szCs w:val="22"/>
          <w:lang w:val="en-US"/>
        </w:rPr>
        <w:t>;</w:t>
      </w:r>
    </w:p>
    <w:p w:rsidR="77CFAB32" w:rsidP="77CFAB32" w:rsidRDefault="77CFAB32" w14:paraId="1694ED59" w14:textId="2843D719">
      <w:pPr>
        <w:pStyle w:val="Normal"/>
        <w:spacing w:after="0" w:afterAutospacing="off"/>
        <w:ind w:left="720"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1F377F"/>
          <w:sz w:val="22"/>
          <w:szCs w:val="22"/>
          <w:lang w:val="en-US"/>
        </w:rPr>
        <w:t>a</w:t>
      </w:r>
      <w:r w:rsidRPr="77CFAB32" w:rsidR="77CFAB32">
        <w:rPr>
          <w:rFonts w:ascii="Calibri" w:hAnsi="Calibri" w:eastAsia="Calibri" w:cs="Calibri"/>
          <w:noProof w:val="0"/>
          <w:color w:val="000000" w:themeColor="text1" w:themeTint="FF" w:themeShade="FF"/>
          <w:sz w:val="22"/>
          <w:szCs w:val="22"/>
          <w:lang w:val="en-US"/>
        </w:rPr>
        <w:t xml:space="preserve"> = </w:t>
      </w:r>
      <w:r w:rsidRPr="77CFAB32" w:rsidR="77CFAB32">
        <w:rPr>
          <w:rFonts w:ascii="Calibri" w:hAnsi="Calibri" w:eastAsia="Calibri" w:cs="Calibri"/>
          <w:noProof w:val="0"/>
          <w:color w:val="1F377F"/>
          <w:sz w:val="22"/>
          <w:szCs w:val="22"/>
          <w:lang w:val="en-US"/>
        </w:rPr>
        <w:t>b</w:t>
      </w:r>
      <w:r w:rsidRPr="77CFAB32" w:rsidR="77CFAB32">
        <w:rPr>
          <w:rFonts w:ascii="Calibri" w:hAnsi="Calibri" w:eastAsia="Calibri" w:cs="Calibri"/>
          <w:noProof w:val="0"/>
          <w:color w:val="000000" w:themeColor="text1" w:themeTint="FF" w:themeShade="FF"/>
          <w:sz w:val="22"/>
          <w:szCs w:val="22"/>
          <w:lang w:val="en-US"/>
        </w:rPr>
        <w:t>;</w:t>
      </w:r>
    </w:p>
    <w:p w:rsidR="77CFAB32" w:rsidP="77CFAB32" w:rsidRDefault="77CFAB32" w14:paraId="60210FB6" w14:textId="60EC6A22">
      <w:pPr>
        <w:pStyle w:val="Normal"/>
        <w:spacing w:after="0" w:afterAutospacing="off"/>
        <w:ind w:left="720"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1F377F"/>
          <w:sz w:val="22"/>
          <w:szCs w:val="22"/>
          <w:lang w:val="en-US"/>
        </w:rPr>
        <w:t>b</w:t>
      </w:r>
      <w:r w:rsidRPr="77CFAB32" w:rsidR="77CFAB32">
        <w:rPr>
          <w:rFonts w:ascii="Calibri" w:hAnsi="Calibri" w:eastAsia="Calibri" w:cs="Calibri"/>
          <w:noProof w:val="0"/>
          <w:color w:val="000000" w:themeColor="text1" w:themeTint="FF" w:themeShade="FF"/>
          <w:sz w:val="22"/>
          <w:szCs w:val="22"/>
          <w:lang w:val="en-US"/>
        </w:rPr>
        <w:t xml:space="preserve"> = </w:t>
      </w:r>
      <w:r w:rsidRPr="77CFAB32" w:rsidR="77CFAB32">
        <w:rPr>
          <w:rFonts w:ascii="Calibri" w:hAnsi="Calibri" w:eastAsia="Calibri" w:cs="Calibri"/>
          <w:noProof w:val="0"/>
          <w:color w:val="1F377F"/>
          <w:sz w:val="22"/>
          <w:szCs w:val="22"/>
          <w:lang w:val="en-US"/>
        </w:rPr>
        <w:t>temp</w:t>
      </w:r>
      <w:r w:rsidRPr="77CFAB32" w:rsidR="77CFAB32">
        <w:rPr>
          <w:rFonts w:ascii="Calibri" w:hAnsi="Calibri" w:eastAsia="Calibri" w:cs="Calibri"/>
          <w:noProof w:val="0"/>
          <w:color w:val="000000" w:themeColor="text1" w:themeTint="FF" w:themeShade="FF"/>
          <w:sz w:val="22"/>
          <w:szCs w:val="22"/>
          <w:lang w:val="en-US"/>
        </w:rPr>
        <w:t>;</w:t>
      </w:r>
      <w:r w:rsidRPr="77CFAB32" w:rsidR="77CFAB32">
        <w:rPr>
          <w:rFonts w:ascii="Calibri" w:hAnsi="Calibri" w:eastAsia="Calibri" w:cs="Calibri"/>
          <w:noProof w:val="0"/>
          <w:color w:val="000000" w:themeColor="text1" w:themeTint="FF" w:themeShade="FF"/>
          <w:sz w:val="22"/>
          <w:szCs w:val="22"/>
          <w:lang w:val="en-US"/>
        </w:rPr>
        <w:t/>
      </w:r>
    </w:p>
    <w:p w:rsidR="77CFAB32" w:rsidP="77CFAB32" w:rsidRDefault="77CFAB32" w14:paraId="27940751" w14:textId="2250A267">
      <w:pPr>
        <w:pStyle w:val="Normal"/>
        <w:spacing w:after="0" w:afterAutospacing="off"/>
        <w:ind w:left="720"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 Compiler error!</w:t>
      </w:r>
    </w:p>
    <w:p w:rsidR="77CFAB32" w:rsidP="77CFAB32" w:rsidRDefault="77CFAB32" w14:paraId="596179F1" w14:textId="28415DEB">
      <w:pPr>
        <w:pStyle w:val="Normal"/>
        <w:spacing w:after="0" w:afterAutospacing="off"/>
        <w:ind w:left="720"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 xml:space="preserve">// </w:t>
      </w:r>
      <w:proofErr w:type="spellStart"/>
      <w:r w:rsidRPr="77CFAB32" w:rsidR="77CFAB32">
        <w:rPr>
          <w:rFonts w:ascii="Calibri" w:hAnsi="Calibri" w:eastAsia="Calibri" w:cs="Calibri"/>
          <w:noProof w:val="0"/>
          <w:color w:val="000000" w:themeColor="text1" w:themeTint="FF" w:themeShade="FF"/>
          <w:sz w:val="22"/>
          <w:szCs w:val="22"/>
          <w:lang w:val="en-US"/>
        </w:rPr>
        <w:t>a.Speak</w:t>
      </w:r>
      <w:proofErr w:type="spellEnd"/>
      <w:r w:rsidRPr="77CFAB32" w:rsidR="77CFAB32">
        <w:rPr>
          <w:rFonts w:ascii="Calibri" w:hAnsi="Calibri" w:eastAsia="Calibri" w:cs="Calibri"/>
          <w:noProof w:val="0"/>
          <w:color w:val="000000" w:themeColor="text1" w:themeTint="FF" w:themeShade="FF"/>
          <w:sz w:val="22"/>
          <w:szCs w:val="22"/>
          <w:lang w:val="en-US"/>
        </w:rPr>
        <w:t>();</w:t>
      </w:r>
    </w:p>
    <w:p w:rsidR="77CFAB32" w:rsidP="77CFAB32" w:rsidRDefault="77CFAB32" w14:paraId="772F0341" w14:textId="6552F348">
      <w:pPr>
        <w:pStyle w:val="Normal"/>
        <w:spacing w:after="0" w:afterAutospacing="off"/>
        <w:ind w:left="720"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 xml:space="preserve">// </w:t>
      </w:r>
      <w:proofErr w:type="spellStart"/>
      <w:r w:rsidRPr="77CFAB32" w:rsidR="77CFAB32">
        <w:rPr>
          <w:rFonts w:ascii="Calibri" w:hAnsi="Calibri" w:eastAsia="Calibri" w:cs="Calibri"/>
          <w:noProof w:val="0"/>
          <w:color w:val="000000" w:themeColor="text1" w:themeTint="FF" w:themeShade="FF"/>
          <w:sz w:val="22"/>
          <w:szCs w:val="22"/>
          <w:lang w:val="en-US"/>
        </w:rPr>
        <w:t>b.Speak</w:t>
      </w:r>
      <w:proofErr w:type="spellEnd"/>
      <w:r w:rsidRPr="77CFAB32" w:rsidR="77CFAB32">
        <w:rPr>
          <w:rFonts w:ascii="Calibri" w:hAnsi="Calibri" w:eastAsia="Calibri" w:cs="Calibri"/>
          <w:noProof w:val="0"/>
          <w:color w:val="000000" w:themeColor="text1" w:themeTint="FF" w:themeShade="FF"/>
          <w:sz w:val="22"/>
          <w:szCs w:val="22"/>
          <w:lang w:val="en-US"/>
        </w:rPr>
        <w:t>();</w:t>
      </w:r>
    </w:p>
    <w:p w:rsidR="77CFAB32" w:rsidP="77CFAB32" w:rsidRDefault="77CFAB32" w14:paraId="680CC145" w14:textId="11C41332">
      <w:pPr>
        <w:pStyle w:val="Normal"/>
        <w:spacing w:after="0" w:afterAutospacing="off"/>
        <w:ind w:firstLine="72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w:t>
      </w:r>
    </w:p>
    <w:p w:rsidR="77CFAB32" w:rsidP="77CFAB32" w:rsidRDefault="77CFAB32" w14:paraId="0823A2B1" w14:textId="69F45A9C">
      <w:pPr>
        <w:pStyle w:val="Normal"/>
        <w:spacing w:after="0" w:afterAutospacing="off"/>
        <w:ind w:firstLine="720"/>
        <w:rPr>
          <w:rFonts w:ascii="Calibri" w:hAnsi="Calibri" w:eastAsia="Calibri" w:cs="Calibri"/>
          <w:noProof w:val="0"/>
          <w:color w:val="000000" w:themeColor="text1" w:themeTint="FF" w:themeShade="FF"/>
          <w:sz w:val="22"/>
          <w:szCs w:val="22"/>
          <w:lang w:val="en-US"/>
        </w:rPr>
      </w:pPr>
    </w:p>
    <w:p w:rsidR="77CFAB32" w:rsidP="77CFAB32" w:rsidRDefault="77CFAB32" w14:paraId="5C9BF77F" w14:textId="53082E5B">
      <w:pPr>
        <w:pStyle w:val="Normal"/>
        <w:spacing w:after="0" w:afterAutospacing="off"/>
        <w:ind w:firstLine="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The generic type specifier &lt;T&gt; dictates the type that the code will act on. As such you can only do things with the parameters that are allowed to be performed by an object of type &lt;T&gt;.</w:t>
      </w:r>
    </w:p>
    <w:p w:rsidR="77CFAB32" w:rsidP="77CFAB32" w:rsidRDefault="77CFAB32" w14:paraId="297DE5CC" w14:textId="365A55DE">
      <w:pPr>
        <w:pStyle w:val="Normal"/>
        <w:spacing w:after="0" w:afterAutospacing="off"/>
        <w:ind w:firstLine="720"/>
        <w:rPr>
          <w:rFonts w:ascii="Calibri" w:hAnsi="Calibri" w:eastAsia="Calibri" w:cs="Calibri"/>
          <w:noProof w:val="0"/>
          <w:color w:val="000000" w:themeColor="text1" w:themeTint="FF" w:themeShade="FF"/>
          <w:sz w:val="22"/>
          <w:szCs w:val="22"/>
          <w:lang w:val="en-US"/>
        </w:rPr>
      </w:pPr>
    </w:p>
    <w:p w:rsidR="77CFAB32" w:rsidP="77CFAB32" w:rsidRDefault="77CFAB32" w14:paraId="31573BA9" w14:textId="4CCC3D9A">
      <w:pPr>
        <w:pStyle w:val="Normal"/>
        <w:spacing w:after="0" w:afterAutospacing="off"/>
        <w:ind w:firstLine="0"/>
        <w:rPr>
          <w:rFonts w:ascii="Calibri" w:hAnsi="Calibri" w:eastAsia="Calibri" w:cs="Calibri"/>
          <w:noProof w:val="0"/>
          <w:color w:val="000000" w:themeColor="text1" w:themeTint="FF" w:themeShade="FF"/>
          <w:sz w:val="22"/>
          <w:szCs w:val="22"/>
          <w:lang w:val="en-US"/>
        </w:rPr>
      </w:pPr>
      <w:r w:rsidRPr="77CFAB32" w:rsidR="77CFAB32">
        <w:rPr>
          <w:rFonts w:ascii="Calibri" w:hAnsi="Calibri" w:eastAsia="Calibri" w:cs="Calibri"/>
          <w:noProof w:val="0"/>
          <w:color w:val="000000" w:themeColor="text1" w:themeTint="FF" w:themeShade="FF"/>
          <w:sz w:val="22"/>
          <w:szCs w:val="22"/>
          <w:lang w:val="en-US"/>
        </w:rPr>
        <w:t xml:space="preserve">If the compiler doesn’t know what type &lt;T&gt; is then it can’t infer anything about that type other than that its some kind of value or reference type. Let’s say that for arguments sake that the objects that are being passed in as parameter a and b have a method called “Speak”. If we try to call this </w:t>
      </w:r>
      <w:proofErr w:type="gramStart"/>
      <w:r w:rsidRPr="77CFAB32" w:rsidR="77CFAB32">
        <w:rPr>
          <w:rFonts w:ascii="Calibri" w:hAnsi="Calibri" w:eastAsia="Calibri" w:cs="Calibri"/>
          <w:noProof w:val="0"/>
          <w:color w:val="000000" w:themeColor="text1" w:themeTint="FF" w:themeShade="FF"/>
          <w:sz w:val="22"/>
          <w:szCs w:val="22"/>
          <w:lang w:val="en-US"/>
        </w:rPr>
        <w:t>method</w:t>
      </w:r>
      <w:proofErr w:type="gramEnd"/>
      <w:r w:rsidRPr="77CFAB32" w:rsidR="77CFAB32">
        <w:rPr>
          <w:rFonts w:ascii="Calibri" w:hAnsi="Calibri" w:eastAsia="Calibri" w:cs="Calibri"/>
          <w:noProof w:val="0"/>
          <w:color w:val="000000" w:themeColor="text1" w:themeTint="FF" w:themeShade="FF"/>
          <w:sz w:val="22"/>
          <w:szCs w:val="22"/>
          <w:lang w:val="en-US"/>
        </w:rPr>
        <w:t xml:space="preserve"> we’ll get a compiler error. Why? Because the compiler cannot ASSUME anything about what type &lt;T&gt; you’ll be using in your code. You could specify that T is an integer or that it’s a </w:t>
      </w:r>
      <w:proofErr w:type="spellStart"/>
      <w:r w:rsidRPr="77CFAB32" w:rsidR="77CFAB32">
        <w:rPr>
          <w:rFonts w:ascii="Calibri" w:hAnsi="Calibri" w:eastAsia="Calibri" w:cs="Calibri"/>
          <w:noProof w:val="0"/>
          <w:color w:val="000000" w:themeColor="text1" w:themeTint="FF" w:themeShade="FF"/>
          <w:sz w:val="22"/>
          <w:szCs w:val="22"/>
          <w:lang w:val="en-US"/>
        </w:rPr>
        <w:t>boolean</w:t>
      </w:r>
      <w:proofErr w:type="spellEnd"/>
      <w:r w:rsidRPr="77CFAB32" w:rsidR="77CFAB32">
        <w:rPr>
          <w:rFonts w:ascii="Calibri" w:hAnsi="Calibri" w:eastAsia="Calibri" w:cs="Calibri"/>
          <w:noProof w:val="0"/>
          <w:color w:val="000000" w:themeColor="text1" w:themeTint="FF" w:themeShade="FF"/>
          <w:sz w:val="22"/>
          <w:szCs w:val="22"/>
          <w:lang w:val="en-US"/>
        </w:rPr>
        <w:t>. Neither of these types contains a method called “Speak” and so that would be an error. However, pretend we have the following interface:</w:t>
      </w:r>
    </w:p>
    <w:p w:rsidR="77CFAB32" w:rsidP="77CFAB32" w:rsidRDefault="77CFAB32" w14:paraId="22C4BE22" w14:textId="16DCDFCE">
      <w:pPr>
        <w:pStyle w:val="Normal"/>
        <w:spacing w:after="0" w:afterAutospacing="off"/>
        <w:ind w:firstLine="720"/>
        <w:rPr>
          <w:rFonts w:ascii="Consolas" w:hAnsi="Consolas" w:eastAsia="Consolas" w:cs="Consolas"/>
          <w:noProof w:val="0"/>
          <w:color w:val="000000" w:themeColor="text1" w:themeTint="FF" w:themeShade="FF"/>
          <w:sz w:val="19"/>
          <w:szCs w:val="19"/>
          <w:lang w:val="en-US"/>
        </w:rPr>
      </w:pPr>
    </w:p>
    <w:p w:rsidR="77CFAB32" w:rsidP="77CFAB32" w:rsidRDefault="77CFAB32" w14:paraId="31467778" w14:textId="3A3B99A6">
      <w:pPr>
        <w:pStyle w:val="Normal"/>
        <w:spacing w:after="0" w:afterAutospacing="off"/>
        <w:ind w:firstLine="0"/>
      </w:pPr>
      <w:r>
        <w:drawing>
          <wp:inline wp14:editId="1250E365" wp14:anchorId="7AFEC363">
            <wp:extent cx="2638425" cy="1571625"/>
            <wp:effectExtent l="0" t="0" r="0" b="0"/>
            <wp:docPr id="134421173" name="" title=""/>
            <wp:cNvGraphicFramePr>
              <a:graphicFrameLocks noChangeAspect="1"/>
            </wp:cNvGraphicFramePr>
            <a:graphic>
              <a:graphicData uri="http://schemas.openxmlformats.org/drawingml/2006/picture">
                <pic:pic>
                  <pic:nvPicPr>
                    <pic:cNvPr id="0" name=""/>
                    <pic:cNvPicPr/>
                  </pic:nvPicPr>
                  <pic:blipFill>
                    <a:blip r:embed="R3917a93aa6e14412">
                      <a:extLst>
                        <a:ext xmlns:a="http://schemas.openxmlformats.org/drawingml/2006/main" uri="{28A0092B-C50C-407E-A947-70E740481C1C}">
                          <a14:useLocalDpi val="0"/>
                        </a:ext>
                      </a:extLst>
                    </a:blip>
                    <a:stretch>
                      <a:fillRect/>
                    </a:stretch>
                  </pic:blipFill>
                  <pic:spPr>
                    <a:xfrm>
                      <a:off x="0" y="0"/>
                      <a:ext cx="2638425" cy="1571625"/>
                    </a:xfrm>
                    <a:prstGeom prst="rect">
                      <a:avLst/>
                    </a:prstGeom>
                  </pic:spPr>
                </pic:pic>
              </a:graphicData>
            </a:graphic>
          </wp:inline>
        </w:drawing>
      </w:r>
    </w:p>
    <w:p w:rsidR="77CFAB32" w:rsidP="77CFAB32" w:rsidRDefault="77CFAB32" w14:paraId="443D1E47" w14:textId="16173C6D">
      <w:pPr>
        <w:pStyle w:val="Normal"/>
        <w:spacing w:after="0" w:afterAutospacing="off"/>
        <w:ind w:firstLine="0"/>
        <w:rPr>
          <w:rFonts w:ascii="Consolas" w:hAnsi="Consolas" w:eastAsia="Consolas" w:cs="Consolas"/>
          <w:noProof w:val="0"/>
          <w:color w:val="000000" w:themeColor="text1" w:themeTint="FF" w:themeShade="FF"/>
          <w:sz w:val="19"/>
          <w:szCs w:val="19"/>
          <w:lang w:val="en-US"/>
        </w:rPr>
      </w:pPr>
      <w:r w:rsidRPr="77CFAB32" w:rsidR="77CFAB32">
        <w:rPr>
          <w:rFonts w:ascii="Consolas" w:hAnsi="Consolas" w:eastAsia="Consolas" w:cs="Consolas"/>
          <w:noProof w:val="0"/>
          <w:color w:val="000000" w:themeColor="text1" w:themeTint="FF" w:themeShade="FF"/>
          <w:sz w:val="19"/>
          <w:szCs w:val="19"/>
          <w:lang w:val="en-US"/>
        </w:rPr>
        <w:t>Now further assume that you have a concrete class that implements this interface, as in this example:</w:t>
      </w:r>
    </w:p>
    <w:p w:rsidR="77CFAB32" w:rsidP="77CFAB32" w:rsidRDefault="77CFAB32" w14:paraId="055C7608" w14:textId="0D0B1EDD">
      <w:pPr>
        <w:pStyle w:val="Normal"/>
        <w:spacing w:after="0" w:afterAutospacing="off"/>
        <w:ind w:firstLine="0"/>
        <w:rPr>
          <w:rFonts w:ascii="Consolas" w:hAnsi="Consolas" w:eastAsia="Consolas" w:cs="Consolas"/>
          <w:noProof w:val="0"/>
          <w:color w:val="000000" w:themeColor="text1" w:themeTint="FF" w:themeShade="FF"/>
          <w:sz w:val="19"/>
          <w:szCs w:val="19"/>
          <w:lang w:val="en-US"/>
        </w:rPr>
      </w:pPr>
    </w:p>
    <w:p w:rsidR="77CFAB32" w:rsidP="77CFAB32" w:rsidRDefault="77CFAB32" w14:paraId="39635A9F" w14:textId="6078A9B9">
      <w:pPr>
        <w:pStyle w:val="Normal"/>
        <w:spacing w:after="0" w:afterAutospacing="off"/>
        <w:ind w:firstLine="0"/>
      </w:pPr>
      <w:r>
        <w:drawing>
          <wp:inline wp14:editId="37A46EEC" wp14:anchorId="69A1EFF2">
            <wp:extent cx="4257675" cy="6124574"/>
            <wp:effectExtent l="0" t="0" r="0" b="0"/>
            <wp:docPr id="1407110015" name="" title=""/>
            <wp:cNvGraphicFramePr>
              <a:graphicFrameLocks noChangeAspect="1"/>
            </wp:cNvGraphicFramePr>
            <a:graphic>
              <a:graphicData uri="http://schemas.openxmlformats.org/drawingml/2006/picture">
                <pic:pic>
                  <pic:nvPicPr>
                    <pic:cNvPr id="0" name=""/>
                    <pic:cNvPicPr/>
                  </pic:nvPicPr>
                  <pic:blipFill>
                    <a:blip r:embed="R4d5c58d05ce74a6d">
                      <a:extLst>
                        <a:ext xmlns:a="http://schemas.openxmlformats.org/drawingml/2006/main" uri="{28A0092B-C50C-407E-A947-70E740481C1C}">
                          <a14:useLocalDpi val="0"/>
                        </a:ext>
                      </a:extLst>
                    </a:blip>
                    <a:stretch>
                      <a:fillRect/>
                    </a:stretch>
                  </pic:blipFill>
                  <pic:spPr>
                    <a:xfrm>
                      <a:off x="0" y="0"/>
                      <a:ext cx="4257675" cy="6124574"/>
                    </a:xfrm>
                    <a:prstGeom prst="rect">
                      <a:avLst/>
                    </a:prstGeom>
                  </pic:spPr>
                </pic:pic>
              </a:graphicData>
            </a:graphic>
          </wp:inline>
        </w:drawing>
      </w:r>
    </w:p>
    <w:p w:rsidR="77CFAB32" w:rsidP="77CFAB32" w:rsidRDefault="77CFAB32" w14:paraId="6EC3222B" w14:textId="2054AD79">
      <w:pPr>
        <w:pStyle w:val="Normal"/>
        <w:spacing w:after="0" w:afterAutospacing="off"/>
        <w:ind w:firstLine="0"/>
      </w:pPr>
    </w:p>
    <w:p w:rsidR="77CFAB32" w:rsidP="77CFAB32" w:rsidRDefault="77CFAB32" w14:paraId="0552D217" w14:textId="2828B8EC">
      <w:pPr>
        <w:pStyle w:val="Normal"/>
        <w:spacing w:after="0" w:afterAutospacing="off"/>
        <w:ind w:firstLine="0"/>
      </w:pPr>
      <w:r w:rsidR="77CFAB32">
        <w:rPr/>
        <w:t>If we now used a Cat or a Dog in our call to swap, both of these objects DO have a method called “Speak” and SHOULD be ok to use. However, we still get a compiler error because the compiler does not have any GUARANTEE that you will use an object that is compliant. The question that now begs to be asked is “how can I tell the compiler that I GUARANTEE the objects I call swap with will be compliant”? The answer is with the “where” keyword.  The “where” keyword provides the compiler with the metadata (type constraints) that it needs in order to determine more precisely the type of object you plan on using in this call.  Let’s make a new method that provides one such constraint:</w:t>
      </w:r>
    </w:p>
    <w:p w:rsidR="77CFAB32" w:rsidP="77CFAB32" w:rsidRDefault="77CFAB32" w14:paraId="651458F0" w14:textId="6B085987">
      <w:pPr>
        <w:pStyle w:val="Normal"/>
        <w:spacing w:after="0" w:afterAutospacing="off"/>
        <w:ind w:firstLine="0"/>
      </w:pPr>
    </w:p>
    <w:p w:rsidR="77CFAB32" w:rsidP="77CFAB32" w:rsidRDefault="77CFAB32" w14:paraId="752DC176" w14:textId="758B7EAB">
      <w:pPr>
        <w:pStyle w:val="Normal"/>
        <w:spacing w:after="0" w:afterAutospacing="off"/>
        <w:ind w:firstLine="0"/>
      </w:pPr>
      <w:r>
        <w:drawing>
          <wp:inline wp14:editId="3FEF2A6B" wp14:anchorId="67F145B0">
            <wp:extent cx="5314950" cy="1238250"/>
            <wp:effectExtent l="0" t="0" r="0" b="0"/>
            <wp:docPr id="1462381016" name="" title=""/>
            <wp:cNvGraphicFramePr>
              <a:graphicFrameLocks noChangeAspect="1"/>
            </wp:cNvGraphicFramePr>
            <a:graphic>
              <a:graphicData uri="http://schemas.openxmlformats.org/drawingml/2006/picture">
                <pic:pic>
                  <pic:nvPicPr>
                    <pic:cNvPr id="0" name=""/>
                    <pic:cNvPicPr/>
                  </pic:nvPicPr>
                  <pic:blipFill>
                    <a:blip r:embed="R8ce3f42d50a948de">
                      <a:extLst>
                        <a:ext xmlns:a="http://schemas.openxmlformats.org/drawingml/2006/main" uri="{28A0092B-C50C-407E-A947-70E740481C1C}">
                          <a14:useLocalDpi val="0"/>
                        </a:ext>
                      </a:extLst>
                    </a:blip>
                    <a:stretch>
                      <a:fillRect/>
                    </a:stretch>
                  </pic:blipFill>
                  <pic:spPr>
                    <a:xfrm>
                      <a:off x="0" y="0"/>
                      <a:ext cx="5314950" cy="1238250"/>
                    </a:xfrm>
                    <a:prstGeom prst="rect">
                      <a:avLst/>
                    </a:prstGeom>
                  </pic:spPr>
                </pic:pic>
              </a:graphicData>
            </a:graphic>
          </wp:inline>
        </w:drawing>
      </w:r>
    </w:p>
    <w:p w:rsidR="77CFAB32" w:rsidP="77CFAB32" w:rsidRDefault="77CFAB32" w14:paraId="34169077" w14:textId="138F61AD">
      <w:pPr>
        <w:pStyle w:val="Normal"/>
        <w:spacing w:after="0" w:afterAutospacing="off"/>
        <w:ind w:firstLine="0"/>
      </w:pPr>
      <w:r w:rsidR="77CFAB32">
        <w:rPr/>
        <w:t>There are several different constraints that can be used with the “where“ keyword. In this particular case we specified an interface that the parameter type MUST support. We’ve indicated that type &lt;T&gt; MUST implement the interface ICommunicate.</w:t>
      </w:r>
    </w:p>
    <w:p w:rsidR="77CFAB32" w:rsidP="77CFAB32" w:rsidRDefault="77CFAB32" w14:paraId="5A5139A6" w14:textId="6D06970E">
      <w:pPr>
        <w:pStyle w:val="Normal"/>
        <w:spacing w:after="0" w:afterAutospacing="off"/>
        <w:ind w:firstLine="0"/>
      </w:pPr>
    </w:p>
    <w:p w:rsidR="77CFAB32" w:rsidP="77CFAB32" w:rsidRDefault="77CFAB32" w14:paraId="1FAD5D82" w14:textId="093EDE21">
      <w:pPr>
        <w:pStyle w:val="Normal"/>
        <w:spacing w:after="0" w:afterAutospacing="off"/>
        <w:ind w:firstLine="0"/>
      </w:pPr>
      <w:r w:rsidR="77CFAB32">
        <w:rPr/>
        <w:t xml:space="preserve">Because both the Cat and Dog classes implement the </w:t>
      </w:r>
      <w:proofErr w:type="spellStart"/>
      <w:r w:rsidR="77CFAB32">
        <w:rPr/>
        <w:t>ICommunicate</w:t>
      </w:r>
      <w:proofErr w:type="spellEnd"/>
      <w:r w:rsidR="77CFAB32">
        <w:rPr/>
        <w:t xml:space="preserve"> interface, they can both be safely used in the call to SwapMessage:</w:t>
      </w:r>
    </w:p>
    <w:p w:rsidR="77CFAB32" w:rsidP="77CFAB32" w:rsidRDefault="77CFAB32" w14:paraId="2D043D63" w14:textId="28E6C0E8">
      <w:pPr>
        <w:pStyle w:val="Normal"/>
        <w:spacing w:after="0" w:afterAutospacing="off"/>
        <w:ind w:firstLine="0"/>
      </w:pPr>
    </w:p>
    <w:p w:rsidR="77CFAB32" w:rsidP="77CFAB32" w:rsidRDefault="77CFAB32" w14:paraId="69C72900" w14:textId="62C27B19">
      <w:pPr>
        <w:pStyle w:val="Normal"/>
        <w:spacing w:after="0" w:afterAutospacing="off"/>
        <w:ind w:firstLine="0"/>
      </w:pPr>
      <w:r>
        <w:drawing>
          <wp:inline wp14:editId="6B2498D9" wp14:anchorId="6541F181">
            <wp:extent cx="5353048" cy="1095375"/>
            <wp:effectExtent l="0" t="0" r="0" b="0"/>
            <wp:docPr id="1458920469" name="" title=""/>
            <wp:cNvGraphicFramePr>
              <a:graphicFrameLocks noChangeAspect="1"/>
            </wp:cNvGraphicFramePr>
            <a:graphic>
              <a:graphicData uri="http://schemas.openxmlformats.org/drawingml/2006/picture">
                <pic:pic>
                  <pic:nvPicPr>
                    <pic:cNvPr id="0" name=""/>
                    <pic:cNvPicPr/>
                  </pic:nvPicPr>
                  <pic:blipFill>
                    <a:blip r:embed="R623bb6008b0a4753">
                      <a:extLst>
                        <a:ext xmlns:a="http://schemas.openxmlformats.org/drawingml/2006/main" uri="{28A0092B-C50C-407E-A947-70E740481C1C}">
                          <a14:useLocalDpi val="0"/>
                        </a:ext>
                      </a:extLst>
                    </a:blip>
                    <a:stretch>
                      <a:fillRect/>
                    </a:stretch>
                  </pic:blipFill>
                  <pic:spPr>
                    <a:xfrm>
                      <a:off x="0" y="0"/>
                      <a:ext cx="5353048" cy="1095375"/>
                    </a:xfrm>
                    <a:prstGeom prst="rect">
                      <a:avLst/>
                    </a:prstGeom>
                  </pic:spPr>
                </pic:pic>
              </a:graphicData>
            </a:graphic>
          </wp:inline>
        </w:drawing>
      </w:r>
    </w:p>
    <w:p w:rsidR="77CFAB32" w:rsidP="77CFAB32" w:rsidRDefault="77CFAB32" w14:paraId="04C161AC" w14:textId="6F06E054">
      <w:pPr>
        <w:pStyle w:val="Normal"/>
        <w:spacing w:after="0" w:afterAutospacing="off"/>
        <w:ind w:firstLine="0"/>
      </w:pPr>
      <w:r w:rsidR="77CFAB32">
        <w:rPr/>
        <w:t>The compiler will enforce this rule as well as any other “where” type constraints. This will GUARANTEE to the compiler that it will only be dealing with types that are compliant with the specified constraints. Since the compiler KNOWS that type ICommunicate implements method “Speak”, it is now safe to write code inside the generic method that makes use that, or ANY other method that is part of the interface.</w:t>
      </w:r>
    </w:p>
    <w:p w:rsidR="77CFAB32" w:rsidP="77CFAB32" w:rsidRDefault="77CFAB32" w14:paraId="4CBF7241" w14:textId="4400ED49">
      <w:pPr>
        <w:pStyle w:val="Normal"/>
        <w:spacing w:after="0" w:afterAutospacing="off"/>
        <w:ind w:firstLine="0"/>
      </w:pPr>
    </w:p>
    <w:p w:rsidR="77CFAB32" w:rsidP="77CFAB32" w:rsidRDefault="77CFAB32" w14:paraId="0140FA1B" w14:textId="47A2F9CB">
      <w:pPr>
        <w:pStyle w:val="Normal"/>
        <w:spacing w:after="0" w:afterAutospacing="off"/>
        <w:ind w:firstLine="0"/>
      </w:pPr>
      <w:r w:rsidR="77CFAB32">
        <w:rPr/>
        <w:t>There are several more “where” type constraints. They are:</w:t>
      </w:r>
    </w:p>
    <w:p w:rsidR="77CFAB32" w:rsidP="77CFAB32" w:rsidRDefault="77CFAB32" w14:paraId="2032ACC0" w14:textId="4195F1BA">
      <w:pPr>
        <w:pStyle w:val="Normal"/>
        <w:spacing w:after="0" w:afterAutospacing="off"/>
        <w:ind w:firstLine="0"/>
      </w:pPr>
    </w:p>
    <w:p w:rsidR="77CFAB32" w:rsidP="77CFAB32" w:rsidRDefault="77CFAB32" w14:paraId="00D9B36A" w14:textId="2D186668">
      <w:pPr>
        <w:pStyle w:val="Normal"/>
        <w:spacing w:after="0" w:afterAutospacing="off"/>
        <w:ind w:firstLine="0"/>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 xml:space="preserve">where </w:t>
      </w:r>
      <w:proofErr w:type="gramStart"/>
      <w:r w:rsidRPr="77CFAB32" w:rsidR="77CFAB32">
        <w:rPr>
          <w:rFonts w:ascii="Calibri" w:hAnsi="Calibri" w:eastAsia="Calibri" w:cs="Calibri"/>
          <w:noProof w:val="0"/>
          <w:sz w:val="22"/>
          <w:szCs w:val="22"/>
          <w:lang w:val="en-US"/>
        </w:rPr>
        <w:t>T :</w:t>
      </w:r>
      <w:proofErr w:type="gramEnd"/>
      <w:r w:rsidRPr="77CFAB32" w:rsidR="77CFAB32">
        <w:rPr>
          <w:rFonts w:ascii="Calibri" w:hAnsi="Calibri" w:eastAsia="Calibri" w:cs="Calibri"/>
          <w:noProof w:val="0"/>
          <w:sz w:val="22"/>
          <w:szCs w:val="22"/>
          <w:lang w:val="en-US"/>
        </w:rPr>
        <w:t xml:space="preserve"> struct</w:t>
      </w:r>
    </w:p>
    <w:p w:rsidR="77CFAB32" w:rsidP="77CFAB32" w:rsidRDefault="77CFAB32" w14:paraId="49994C33" w14:textId="0B50DA44">
      <w:pPr>
        <w:pStyle w:val="Normal"/>
        <w:spacing w:after="0" w:afterAutospacing="off"/>
        <w:ind w:firstLine="0"/>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 xml:space="preserve">where </w:t>
      </w:r>
      <w:proofErr w:type="gramStart"/>
      <w:r w:rsidRPr="77CFAB32" w:rsidR="77CFAB32">
        <w:rPr>
          <w:rFonts w:ascii="Calibri" w:hAnsi="Calibri" w:eastAsia="Calibri" w:cs="Calibri"/>
          <w:noProof w:val="0"/>
          <w:sz w:val="22"/>
          <w:szCs w:val="22"/>
          <w:lang w:val="en-US"/>
        </w:rPr>
        <w:t>T :</w:t>
      </w:r>
      <w:proofErr w:type="gramEnd"/>
      <w:r w:rsidRPr="77CFAB32" w:rsidR="77CFAB32">
        <w:rPr>
          <w:rFonts w:ascii="Calibri" w:hAnsi="Calibri" w:eastAsia="Calibri" w:cs="Calibri"/>
          <w:noProof w:val="0"/>
          <w:sz w:val="22"/>
          <w:szCs w:val="22"/>
          <w:lang w:val="en-US"/>
        </w:rPr>
        <w:t xml:space="preserve"> class </w:t>
      </w:r>
    </w:p>
    <w:p w:rsidR="77CFAB32" w:rsidP="77CFAB32" w:rsidRDefault="77CFAB32" w14:paraId="7CF12EC8" w14:textId="7CBBE820">
      <w:pPr>
        <w:pStyle w:val="Normal"/>
        <w:spacing w:after="0" w:afterAutospacing="off"/>
        <w:ind w:firstLine="0"/>
      </w:pPr>
      <w:r w:rsidRPr="77CFAB32" w:rsidR="77CFAB32">
        <w:rPr>
          <w:rFonts w:ascii="Calibri" w:hAnsi="Calibri" w:eastAsia="Calibri" w:cs="Calibri"/>
          <w:noProof w:val="0"/>
          <w:sz w:val="22"/>
          <w:szCs w:val="22"/>
          <w:lang w:val="en-US"/>
        </w:rPr>
        <w:t xml:space="preserve">where </w:t>
      </w:r>
      <w:proofErr w:type="gramStart"/>
      <w:r w:rsidRPr="77CFAB32" w:rsidR="77CFAB32">
        <w:rPr>
          <w:rFonts w:ascii="Calibri" w:hAnsi="Calibri" w:eastAsia="Calibri" w:cs="Calibri"/>
          <w:noProof w:val="0"/>
          <w:sz w:val="22"/>
          <w:szCs w:val="22"/>
          <w:lang w:val="en-US"/>
        </w:rPr>
        <w:t>T :</w:t>
      </w:r>
      <w:proofErr w:type="gramEnd"/>
      <w:r w:rsidRPr="77CFAB32" w:rsidR="77CFAB32">
        <w:rPr>
          <w:rFonts w:ascii="Calibri" w:hAnsi="Calibri" w:eastAsia="Calibri" w:cs="Calibri"/>
          <w:noProof w:val="0"/>
          <w:sz w:val="22"/>
          <w:szCs w:val="22"/>
          <w:lang w:val="en-US"/>
        </w:rPr>
        <w:t xml:space="preserve"> new()  </w:t>
      </w:r>
    </w:p>
    <w:p w:rsidR="77CFAB32" w:rsidP="77CFAB32" w:rsidRDefault="77CFAB32" w14:paraId="49E5CA19" w14:textId="21B02940">
      <w:pPr>
        <w:pStyle w:val="Normal"/>
        <w:spacing w:after="0" w:afterAutospacing="off"/>
        <w:ind w:firstLine="0"/>
      </w:pPr>
      <w:r w:rsidRPr="77CFAB32" w:rsidR="77CFAB32">
        <w:rPr>
          <w:rFonts w:ascii="Calibri" w:hAnsi="Calibri" w:eastAsia="Calibri" w:cs="Calibri"/>
          <w:noProof w:val="0"/>
          <w:sz w:val="22"/>
          <w:szCs w:val="22"/>
          <w:lang w:val="en-US"/>
        </w:rPr>
        <w:t xml:space="preserve">where </w:t>
      </w:r>
      <w:r w:rsidRPr="77CFAB32" w:rsidR="77CFAB32">
        <w:rPr>
          <w:rFonts w:ascii="Calibri" w:hAnsi="Calibri" w:eastAsia="Calibri" w:cs="Calibri"/>
          <w:noProof w:val="0"/>
          <w:sz w:val="22"/>
          <w:szCs w:val="22"/>
          <w:lang w:val="en-US"/>
        </w:rPr>
        <w:t>T :</w:t>
      </w:r>
      <w:r w:rsidRPr="77CFAB32" w:rsidR="77CFAB32">
        <w:rPr>
          <w:rFonts w:ascii="Calibri" w:hAnsi="Calibri" w:eastAsia="Calibri" w:cs="Calibri"/>
          <w:noProof w:val="0"/>
          <w:sz w:val="22"/>
          <w:szCs w:val="22"/>
          <w:lang w:val="en-US"/>
        </w:rPr>
        <w:t xml:space="preserve"> </w:t>
      </w:r>
      <w:proofErr w:type="spellStart"/>
      <w:r w:rsidRPr="77CFAB32" w:rsidR="77CFAB32">
        <w:rPr>
          <w:rFonts w:ascii="Calibri" w:hAnsi="Calibri" w:eastAsia="Calibri" w:cs="Calibri"/>
          <w:noProof w:val="0"/>
          <w:sz w:val="22"/>
          <w:szCs w:val="22"/>
          <w:lang w:val="en-US"/>
        </w:rPr>
        <w:t>NameOfBaseClass</w:t>
      </w:r>
      <w:proofErr w:type="spellEnd"/>
      <w:r w:rsidRPr="77CFAB32" w:rsidR="77CFAB32">
        <w:rPr>
          <w:rFonts w:ascii="Calibri" w:hAnsi="Calibri" w:eastAsia="Calibri" w:cs="Calibri"/>
          <w:noProof w:val="0"/>
          <w:sz w:val="22"/>
          <w:szCs w:val="22"/>
          <w:lang w:val="en-US"/>
        </w:rPr>
        <w:t xml:space="preserve"> </w:t>
      </w:r>
    </w:p>
    <w:p w:rsidR="77CFAB32" w:rsidP="77CFAB32" w:rsidRDefault="77CFAB32" w14:paraId="466D8681" w14:textId="460699A4">
      <w:pPr>
        <w:pStyle w:val="Normal"/>
        <w:spacing w:after="0" w:afterAutospacing="off"/>
        <w:ind w:firstLine="0"/>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 xml:space="preserve">where </w:t>
      </w:r>
      <w:proofErr w:type="gramStart"/>
      <w:r w:rsidRPr="77CFAB32" w:rsidR="77CFAB32">
        <w:rPr>
          <w:rFonts w:ascii="Calibri" w:hAnsi="Calibri" w:eastAsia="Calibri" w:cs="Calibri"/>
          <w:noProof w:val="0"/>
          <w:sz w:val="22"/>
          <w:szCs w:val="22"/>
          <w:lang w:val="en-US"/>
        </w:rPr>
        <w:t>T :</w:t>
      </w:r>
      <w:proofErr w:type="gramEnd"/>
      <w:r w:rsidRPr="77CFAB32" w:rsidR="77CFAB32">
        <w:rPr>
          <w:rFonts w:ascii="Calibri" w:hAnsi="Calibri" w:eastAsia="Calibri" w:cs="Calibri"/>
          <w:noProof w:val="0"/>
          <w:sz w:val="22"/>
          <w:szCs w:val="22"/>
          <w:lang w:val="en-US"/>
        </w:rPr>
        <w:t xml:space="preserve"> </w:t>
      </w:r>
      <w:proofErr w:type="spellStart"/>
      <w:r w:rsidRPr="77CFAB32" w:rsidR="77CFAB32">
        <w:rPr>
          <w:rFonts w:ascii="Calibri" w:hAnsi="Calibri" w:eastAsia="Calibri" w:cs="Calibri"/>
          <w:noProof w:val="0"/>
          <w:sz w:val="22"/>
          <w:szCs w:val="22"/>
          <w:lang w:val="en-US"/>
        </w:rPr>
        <w:t>NameOfInterface</w:t>
      </w:r>
      <w:proofErr w:type="spellEnd"/>
    </w:p>
    <w:p w:rsidR="77CFAB32" w:rsidP="77CFAB32" w:rsidRDefault="77CFAB32" w14:paraId="3FE81F6B" w14:textId="175101D9">
      <w:pPr>
        <w:pStyle w:val="Normal"/>
        <w:spacing w:after="0" w:afterAutospacing="off"/>
        <w:ind w:firstLine="0"/>
        <w:rPr>
          <w:rFonts w:ascii="Calibri" w:hAnsi="Calibri" w:eastAsia="Calibri" w:cs="Calibri"/>
          <w:noProof w:val="0"/>
          <w:sz w:val="22"/>
          <w:szCs w:val="22"/>
          <w:lang w:val="en-US"/>
        </w:rPr>
      </w:pPr>
    </w:p>
    <w:p w:rsidR="77CFAB32" w:rsidP="77CFAB32" w:rsidRDefault="77CFAB32" w14:paraId="39B9DC57" w14:textId="15AE4726">
      <w:pPr>
        <w:pStyle w:val="Normal"/>
        <w:spacing w:after="0" w:afterAutospacing="off"/>
        <w:ind w:firstLine="0"/>
        <w:rPr>
          <w:rFonts w:ascii="Calibri" w:hAnsi="Calibri" w:eastAsia="Calibri" w:cs="Calibri"/>
          <w:noProof w:val="0"/>
          <w:sz w:val="22"/>
          <w:szCs w:val="22"/>
          <w:lang w:val="en-US"/>
        </w:rPr>
      </w:pPr>
      <w:r w:rsidRPr="77CFAB32" w:rsidR="77CFAB32">
        <w:rPr>
          <w:rFonts w:ascii="Calibri" w:hAnsi="Calibri" w:eastAsia="Calibri" w:cs="Calibri"/>
          <w:noProof w:val="0"/>
          <w:sz w:val="22"/>
          <w:szCs w:val="22"/>
          <w:lang w:val="en-US"/>
        </w:rPr>
        <w:t>All of these can be used (some in combination with each other) to provide a great amount of detail to the compiler about the type &lt;T&gt; that is being used in the generic. It is left as an exercise for the student to come up with scenarios where each of these constraints would be required.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8CBD2E"/>
  <w15:docId w15:val="{dbafe898-5b03-4607-92dd-e56bbd23b0be}"/>
  <w:rsids>
    <w:rsidRoot w:val="69FA1576"/>
    <w:rsid w:val="238CBD2E"/>
    <w:rsid w:val="69FA1576"/>
    <w:rsid w:val="70EA05E0"/>
    <w:rsid w:val="77CFAB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7c419bc45a4043" /><Relationship Type="http://schemas.openxmlformats.org/officeDocument/2006/relationships/image" Target="/media/image.png" Id="R3917a93aa6e14412" /><Relationship Type="http://schemas.openxmlformats.org/officeDocument/2006/relationships/image" Target="/media/image2.png" Id="R4d5c58d05ce74a6d" /><Relationship Type="http://schemas.openxmlformats.org/officeDocument/2006/relationships/image" Target="/media/image3.png" Id="R8ce3f42d50a948de" /><Relationship Type="http://schemas.openxmlformats.org/officeDocument/2006/relationships/image" Target="/media/image4.png" Id="R623bb6008b0a47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2020-10-14T13:23:39.6881909Z</dcterms:created>
  <dcterms:modified xsi:type="dcterms:W3CDTF">2020-10-15T15:00:12.8276309Z</dcterms:modified>
  <dc:creator>Paul Stauskas</dc:creator>
  <lastModifiedBy>Paul Stauskas</lastModifiedBy>
</coreProperties>
</file>