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ECA8" w14:textId="77777777" w:rsidR="005F1466" w:rsidRPr="005F1466" w:rsidRDefault="005F1466" w:rsidP="005F1466">
      <w:r w:rsidRPr="005F1466">
        <w:t>The exploratory plan would be to first understand the false alarms and the data properly before building any complex ML model. We would confirm exactly what each signal represents, including whether the BESS voltage is measured on the DC side or AC side, how the LV voltage is measured, what the smoke data contains, and whether the timestamps and sampling intervals are aligned. We would then create a historical event dataset around each smoke alarm, focusing mainly on the period before the alarm so that shutdown or protection actions after the alarm do not contaminate the analysis, and label events as confirmed nuisance, confirmed genuine or unknown. From there, we would explore whether particular sites, detectors, times or repeated alarms account for a large proportion of the false alarms, and compare false alarms and genuine events with matched periods of normal BESS operation. We would also align events at the alarm time and look for repeatable patterns in LV voltage and BESS voltage before the alarms. A key part would be modelling the normal relationship between LV network voltage and BESS voltage and calculating a residual, which represents BESS voltage behaviour that cannot be explained by the network voltage alone. We could then build simple features such as voltage deviations, volatility, sags or swells, repeated smoke alarms, electrical disturbances and whether LV and BESS disturbances occur together. I would start with a transparent rule-based baseline and anomaly detection trained on normal operation, then use XGBoost or similar supervised ML as a secondary experiment because there are very few genuine events. Validation should be done across different sites and later time periods rather than randomly splitting alarms. In parallel, we should investigate whether additional data such as charge/discharge state, dispatch setpoints, current, SOC, BMS temperatures, cell/module voltages, detector history and weather can be obtained. The initial aim would not be to automatically decide whether there is a fire or suppress an alarm, but to understand what distinguishes the large number of nuisance alarms from normal operation and the small number of genuine incidents, and determine how much useful information the existing LV and BESS voltage data actually adds.</w:t>
      </w:r>
    </w:p>
    <w:p w14:paraId="4F32076C" w14:textId="77777777" w:rsidR="004F7EC7" w:rsidRDefault="004F7EC7"/>
    <w:sectPr w:rsidR="004F7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66"/>
    <w:rsid w:val="002139F1"/>
    <w:rsid w:val="00336DA2"/>
    <w:rsid w:val="003F098F"/>
    <w:rsid w:val="004F7EC7"/>
    <w:rsid w:val="005F14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C7C7"/>
  <w15:chartTrackingRefBased/>
  <w15:docId w15:val="{EC2D681C-0ED0-4790-B2A4-50D6B477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466"/>
    <w:rPr>
      <w:rFonts w:eastAsiaTheme="majorEastAsia" w:cstheme="majorBidi"/>
      <w:color w:val="272727" w:themeColor="text1" w:themeTint="D8"/>
    </w:rPr>
  </w:style>
  <w:style w:type="paragraph" w:styleId="Title">
    <w:name w:val="Title"/>
    <w:basedOn w:val="Normal"/>
    <w:next w:val="Normal"/>
    <w:link w:val="TitleChar"/>
    <w:uiPriority w:val="10"/>
    <w:qFormat/>
    <w:rsid w:val="005F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466"/>
    <w:pPr>
      <w:spacing w:before="160"/>
      <w:jc w:val="center"/>
    </w:pPr>
    <w:rPr>
      <w:i/>
      <w:iCs/>
      <w:color w:val="404040" w:themeColor="text1" w:themeTint="BF"/>
    </w:rPr>
  </w:style>
  <w:style w:type="character" w:customStyle="1" w:styleId="QuoteChar">
    <w:name w:val="Quote Char"/>
    <w:basedOn w:val="DefaultParagraphFont"/>
    <w:link w:val="Quote"/>
    <w:uiPriority w:val="29"/>
    <w:rsid w:val="005F1466"/>
    <w:rPr>
      <w:i/>
      <w:iCs/>
      <w:color w:val="404040" w:themeColor="text1" w:themeTint="BF"/>
    </w:rPr>
  </w:style>
  <w:style w:type="paragraph" w:styleId="ListParagraph">
    <w:name w:val="List Paragraph"/>
    <w:basedOn w:val="Normal"/>
    <w:uiPriority w:val="34"/>
    <w:qFormat/>
    <w:rsid w:val="005F1466"/>
    <w:pPr>
      <w:ind w:left="720"/>
      <w:contextualSpacing/>
    </w:pPr>
  </w:style>
  <w:style w:type="character" w:styleId="IntenseEmphasis">
    <w:name w:val="Intense Emphasis"/>
    <w:basedOn w:val="DefaultParagraphFont"/>
    <w:uiPriority w:val="21"/>
    <w:qFormat/>
    <w:rsid w:val="005F1466"/>
    <w:rPr>
      <w:i/>
      <w:iCs/>
      <w:color w:val="0F4761" w:themeColor="accent1" w:themeShade="BF"/>
    </w:rPr>
  </w:style>
  <w:style w:type="paragraph" w:styleId="IntenseQuote">
    <w:name w:val="Intense Quote"/>
    <w:basedOn w:val="Normal"/>
    <w:next w:val="Normal"/>
    <w:link w:val="IntenseQuoteChar"/>
    <w:uiPriority w:val="30"/>
    <w:qFormat/>
    <w:rsid w:val="005F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466"/>
    <w:rPr>
      <w:i/>
      <w:iCs/>
      <w:color w:val="0F4761" w:themeColor="accent1" w:themeShade="BF"/>
    </w:rPr>
  </w:style>
  <w:style w:type="character" w:styleId="IntenseReference">
    <w:name w:val="Intense Reference"/>
    <w:basedOn w:val="DefaultParagraphFont"/>
    <w:uiPriority w:val="32"/>
    <w:qFormat/>
    <w:rsid w:val="005F1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Sharyn Tauro</dc:creator>
  <cp:keywords/>
  <dc:description/>
  <cp:lastModifiedBy>Sharyn Tauro</cp:lastModifiedBy>
  <cp:revision>1</cp:revision>
  <dcterms:created xsi:type="dcterms:W3CDTF">2026-09-23T04:53:00Z</dcterms:created>
  <dcterms:modified xsi:type="dcterms:W3CDTF">2026-09-23T04:53:00Z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c675136e-3a22-4ffd-a176-e24cbaffac1b</vt:lpwstr>
  </property>
</Properties>
</file>