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7D37" w14:textId="53F31982" w:rsidR="00D1108A" w:rsidRPr="00CA54DB" w:rsidRDefault="00D1108A" w:rsidP="00B6762E">
      <w:pPr>
        <w:pStyle w:val="Title"/>
        <w:rPr>
          <w:color w:val="auto"/>
        </w:rPr>
      </w:pPr>
      <w:r w:rsidRPr="00CA54DB">
        <w:rPr>
          <w:color w:val="auto"/>
        </w:rPr>
        <w:t>T</w:t>
      </w:r>
      <w:r w:rsidRPr="00CA54DB">
        <w:rPr>
          <w:color w:val="auto"/>
        </w:rPr>
        <w:t>est Annotation in Playwright (JavaScript/TypeScript)</w:t>
      </w:r>
    </w:p>
    <w:p w14:paraId="09416254" w14:textId="77777777" w:rsidR="00D1108A" w:rsidRPr="00D1108A" w:rsidRDefault="00D1108A" w:rsidP="00D1108A">
      <w:r w:rsidRPr="00D1108A">
        <w:t xml:space="preserve">In traditional testing frameworks such as JUnit or TestNG (popular in Java), the @test annotation is used to mark methods as test cases. It serves as an identifier to the test runner, which then recognizes and executes the method as a test. While this concept is prevalent in Java, </w:t>
      </w:r>
      <w:r w:rsidRPr="00D1108A">
        <w:rPr>
          <w:b/>
          <w:bCs/>
        </w:rPr>
        <w:t>Playwright</w:t>
      </w:r>
      <w:r w:rsidRPr="00D1108A">
        <w:t xml:space="preserve"> for </w:t>
      </w:r>
      <w:r w:rsidRPr="00D1108A">
        <w:rPr>
          <w:b/>
          <w:bCs/>
        </w:rPr>
        <w:t>JavaScript/TypeScript</w:t>
      </w:r>
      <w:r w:rsidRPr="00D1108A">
        <w:t xml:space="preserve"> takes a different, more functional approach to test structure and execution.</w:t>
      </w:r>
    </w:p>
    <w:p w14:paraId="2C65DE99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1. How Playwright Achieves Similar Functionality</w:t>
      </w:r>
    </w:p>
    <w:p w14:paraId="5B196241" w14:textId="77777777" w:rsidR="00D1108A" w:rsidRPr="00D1108A" w:rsidRDefault="00D1108A" w:rsidP="00D1108A">
      <w:r w:rsidRPr="00D1108A">
        <w:t xml:space="preserve">Although Playwright doesn’t use an @test annotation, it provides an equally intuitive mechanism for defining and organizing test cases. Instead of annotations, Playwright uses the </w:t>
      </w:r>
      <w:r w:rsidRPr="00D1108A">
        <w:rPr>
          <w:b/>
          <w:bCs/>
        </w:rPr>
        <w:t>test function</w:t>
      </w:r>
      <w:r w:rsidRPr="00D1108A">
        <w:t xml:space="preserve"> to indicate that a specific block of code is a test case. Here’s an example of how a test is structured:</w:t>
      </w:r>
    </w:p>
    <w:p w14:paraId="77DB4D2C" w14:textId="77777777" w:rsidR="00D1108A" w:rsidRPr="00D1108A" w:rsidRDefault="00D1108A" w:rsidP="00D1108A">
      <w:r w:rsidRPr="00D1108A">
        <w:t>typescript</w:t>
      </w:r>
    </w:p>
    <w:p w14:paraId="332C90F7" w14:textId="77777777" w:rsidR="00D1108A" w:rsidRPr="00D1108A" w:rsidRDefault="00D1108A" w:rsidP="00D1108A">
      <w:r w:rsidRPr="00D1108A">
        <w:t>Copy code</w:t>
      </w:r>
    </w:p>
    <w:p w14:paraId="4FC2107F" w14:textId="77777777" w:rsidR="00D1108A" w:rsidRPr="00D1108A" w:rsidRDefault="00D1108A" w:rsidP="00D1108A">
      <w:r w:rsidRPr="00D1108A">
        <w:t xml:space="preserve">import </w:t>
      </w:r>
      <w:proofErr w:type="gramStart"/>
      <w:r w:rsidRPr="00D1108A">
        <w:t>{ test</w:t>
      </w:r>
      <w:proofErr w:type="gramEnd"/>
      <w:r w:rsidRPr="00D1108A">
        <w:t>, expect } from '@playwright/test';</w:t>
      </w:r>
    </w:p>
    <w:p w14:paraId="62FFBDE3" w14:textId="77777777" w:rsidR="00D1108A" w:rsidRPr="00D1108A" w:rsidRDefault="00D1108A" w:rsidP="00D1108A"/>
    <w:p w14:paraId="0824A0EF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'should load homepage and check title', async ({ page }) =&gt; {</w:t>
      </w:r>
    </w:p>
    <w:p w14:paraId="003EA0C8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7DAAD5B8" w14:textId="77777777" w:rsidR="00D1108A" w:rsidRPr="00D1108A" w:rsidRDefault="00D1108A" w:rsidP="00D1108A">
      <w:r w:rsidRPr="00D1108A">
        <w:t xml:space="preserve">  const title = await </w:t>
      </w:r>
      <w:proofErr w:type="spellStart"/>
      <w:proofErr w:type="gramStart"/>
      <w:r w:rsidRPr="00D1108A">
        <w:t>page.title</w:t>
      </w:r>
      <w:proofErr w:type="spellEnd"/>
      <w:proofErr w:type="gramEnd"/>
      <w:r w:rsidRPr="00D1108A">
        <w:t>();</w:t>
      </w:r>
    </w:p>
    <w:p w14:paraId="1DD5F579" w14:textId="77777777" w:rsidR="00D1108A" w:rsidRPr="00D1108A" w:rsidRDefault="00D1108A" w:rsidP="00D1108A">
      <w:r w:rsidRPr="00D1108A">
        <w:t xml:space="preserve">  expect(title</w:t>
      </w:r>
      <w:proofErr w:type="gramStart"/>
      <w:r w:rsidRPr="00D1108A">
        <w:t>).</w:t>
      </w:r>
      <w:proofErr w:type="spellStart"/>
      <w:r w:rsidRPr="00D1108A">
        <w:t>toBe</w:t>
      </w:r>
      <w:proofErr w:type="spellEnd"/>
      <w:proofErr w:type="gramEnd"/>
      <w:r w:rsidRPr="00D1108A">
        <w:t>('Example Domain');</w:t>
      </w:r>
    </w:p>
    <w:p w14:paraId="3436EDF6" w14:textId="77777777" w:rsidR="00D1108A" w:rsidRPr="00D1108A" w:rsidRDefault="00D1108A" w:rsidP="00D1108A">
      <w:r w:rsidRPr="00D1108A">
        <w:t>});</w:t>
      </w:r>
    </w:p>
    <w:p w14:paraId="3A53C963" w14:textId="77777777" w:rsidR="00D1108A" w:rsidRPr="00D1108A" w:rsidRDefault="00D1108A" w:rsidP="00D1108A">
      <w:r w:rsidRPr="00D1108A">
        <w:t>In this example:</w:t>
      </w:r>
    </w:p>
    <w:p w14:paraId="3B61BEB2" w14:textId="77777777" w:rsidR="00D1108A" w:rsidRPr="00D1108A" w:rsidRDefault="00D1108A" w:rsidP="00D1108A">
      <w:pPr>
        <w:numPr>
          <w:ilvl w:val="0"/>
          <w:numId w:val="10"/>
        </w:numPr>
      </w:pPr>
      <w:r w:rsidRPr="00D1108A">
        <w:t xml:space="preserve">The </w:t>
      </w:r>
      <w:r w:rsidRPr="00D1108A">
        <w:rPr>
          <w:b/>
          <w:bCs/>
        </w:rPr>
        <w:t>test</w:t>
      </w:r>
      <w:r w:rsidRPr="00D1108A">
        <w:t xml:space="preserve"> function acts as the primary structure for defining a test. There’s no need for additional annotations like @test, as the function itself signifies that it’s a test case.</w:t>
      </w:r>
    </w:p>
    <w:p w14:paraId="2FDD8370" w14:textId="77777777" w:rsidR="00D1108A" w:rsidRPr="00D1108A" w:rsidRDefault="00D1108A" w:rsidP="00D1108A">
      <w:pPr>
        <w:numPr>
          <w:ilvl w:val="0"/>
          <w:numId w:val="10"/>
        </w:numPr>
      </w:pPr>
      <w:r w:rsidRPr="00D1108A">
        <w:t xml:space="preserve">The test logic is wrapped in an </w:t>
      </w:r>
      <w:r w:rsidRPr="00D1108A">
        <w:rPr>
          <w:b/>
          <w:bCs/>
        </w:rPr>
        <w:t>anonymous function</w:t>
      </w:r>
      <w:r w:rsidRPr="00D1108A">
        <w:t xml:space="preserve"> (or callback), which is executed when the test is run.</w:t>
      </w:r>
    </w:p>
    <w:p w14:paraId="6008322F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2. Importance of Anonymous Functions in Playwright</w:t>
      </w:r>
    </w:p>
    <w:p w14:paraId="357A0E64" w14:textId="77777777" w:rsidR="00D1108A" w:rsidRPr="00D1108A" w:rsidRDefault="00D1108A" w:rsidP="00D1108A">
      <w:r w:rsidRPr="00D1108A">
        <w:lastRenderedPageBreak/>
        <w:t>Anonymous functions play a crucial role in Playwright’s testing architecture for the following reasons:</w:t>
      </w:r>
    </w:p>
    <w:p w14:paraId="2686D996" w14:textId="77777777" w:rsidR="00D1108A" w:rsidRPr="00D1108A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Inline Logic for Each Test Case</w:t>
      </w:r>
      <w:r w:rsidRPr="00D1108A">
        <w:t>: Each test’s logic is localized to the anonymous function, keeping the test code clean and modular.</w:t>
      </w:r>
    </w:p>
    <w:p w14:paraId="1E561F5E" w14:textId="77777777" w:rsidR="00D1108A" w:rsidRPr="00D1108A" w:rsidRDefault="00D1108A" w:rsidP="00D1108A">
      <w:r w:rsidRPr="00D1108A">
        <w:t>typescript</w:t>
      </w:r>
    </w:p>
    <w:p w14:paraId="68FE24C0" w14:textId="77777777" w:rsidR="00D1108A" w:rsidRPr="00D1108A" w:rsidRDefault="00D1108A" w:rsidP="00D1108A">
      <w:r w:rsidRPr="00D1108A">
        <w:t>Copy code</w:t>
      </w:r>
    </w:p>
    <w:p w14:paraId="78D4BE27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'my test', async ({ page }) =&gt; {</w:t>
      </w:r>
    </w:p>
    <w:p w14:paraId="148FC74C" w14:textId="77777777" w:rsidR="00D1108A" w:rsidRPr="00D1108A" w:rsidRDefault="00D1108A" w:rsidP="00D1108A">
      <w:r w:rsidRPr="00D1108A">
        <w:t xml:space="preserve">  // Test steps go here</w:t>
      </w:r>
    </w:p>
    <w:p w14:paraId="6ADD5C17" w14:textId="77777777" w:rsidR="00D1108A" w:rsidRPr="00D1108A" w:rsidRDefault="00D1108A" w:rsidP="00D1108A">
      <w:r w:rsidRPr="00D1108A">
        <w:t>});</w:t>
      </w:r>
    </w:p>
    <w:p w14:paraId="4922C203" w14:textId="77777777" w:rsidR="00D1108A" w:rsidRPr="00D1108A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Access to Fixtures and Context</w:t>
      </w:r>
      <w:r w:rsidRPr="00D1108A">
        <w:t>: Playwright provides fixtures (like page, browser, and context) directly within the test function via arguments. This allows for a clean, scoped approach without relying on global variables.</w:t>
      </w:r>
    </w:p>
    <w:p w14:paraId="5579B70B" w14:textId="77777777" w:rsidR="00D1108A" w:rsidRPr="00D1108A" w:rsidRDefault="00D1108A" w:rsidP="00D1108A">
      <w:r w:rsidRPr="00D1108A">
        <w:t>typescript</w:t>
      </w:r>
    </w:p>
    <w:p w14:paraId="3970058D" w14:textId="77777777" w:rsidR="00D1108A" w:rsidRPr="00D1108A" w:rsidRDefault="00D1108A" w:rsidP="00D1108A">
      <w:r w:rsidRPr="00D1108A">
        <w:t>Copy code</w:t>
      </w:r>
    </w:p>
    <w:p w14:paraId="1991C2EC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'example test', async ({ page }) =&gt; {</w:t>
      </w:r>
    </w:p>
    <w:p w14:paraId="07EFA344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F571EC7" w14:textId="77777777" w:rsidR="00D1108A" w:rsidRPr="00D1108A" w:rsidRDefault="00D1108A" w:rsidP="00D1108A">
      <w:r w:rsidRPr="00D1108A">
        <w:t xml:space="preserve">  </w:t>
      </w:r>
      <w:proofErr w:type="gramStart"/>
      <w:r w:rsidRPr="00D1108A">
        <w:t>expect(</w:t>
      </w:r>
      <w:proofErr w:type="gramEnd"/>
      <w:r w:rsidRPr="00D1108A">
        <w:t xml:space="preserve">await </w:t>
      </w:r>
      <w:proofErr w:type="spellStart"/>
      <w:r w:rsidRPr="00D1108A">
        <w:t>page.title</w:t>
      </w:r>
      <w:proofErr w:type="spellEnd"/>
      <w:r w:rsidRPr="00D1108A">
        <w:t>()).</w:t>
      </w:r>
      <w:proofErr w:type="spellStart"/>
      <w:r w:rsidRPr="00D1108A">
        <w:t>toBe</w:t>
      </w:r>
      <w:proofErr w:type="spellEnd"/>
      <w:r w:rsidRPr="00D1108A">
        <w:t>('Example Domain');</w:t>
      </w:r>
    </w:p>
    <w:p w14:paraId="1C447F2D" w14:textId="77777777" w:rsidR="00D1108A" w:rsidRPr="00D1108A" w:rsidRDefault="00D1108A" w:rsidP="00D1108A">
      <w:r w:rsidRPr="00D1108A">
        <w:t>});</w:t>
      </w:r>
    </w:p>
    <w:p w14:paraId="0ACFB4BF" w14:textId="77777777" w:rsidR="00D1108A" w:rsidRPr="00D1108A" w:rsidRDefault="00D1108A" w:rsidP="00D1108A">
      <w:pPr>
        <w:numPr>
          <w:ilvl w:val="0"/>
          <w:numId w:val="11"/>
        </w:numPr>
      </w:pPr>
      <w:r w:rsidRPr="00D1108A">
        <w:rPr>
          <w:b/>
          <w:bCs/>
        </w:rPr>
        <w:t>Asynchronous Operations</w:t>
      </w:r>
      <w:r w:rsidRPr="00D1108A">
        <w:t xml:space="preserve">: Since most web interactions are asynchronous (navigations, clicks, etc.), anonymous functions support the </w:t>
      </w:r>
      <w:r w:rsidRPr="00D1108A">
        <w:rPr>
          <w:b/>
          <w:bCs/>
        </w:rPr>
        <w:t>async/await</w:t>
      </w:r>
      <w:r w:rsidRPr="00D1108A">
        <w:t xml:space="preserve"> pattern, making it easier to write asynchronous tests.</w:t>
      </w:r>
    </w:p>
    <w:p w14:paraId="5D55BD3B" w14:textId="77777777" w:rsidR="00D1108A" w:rsidRPr="00D1108A" w:rsidRDefault="00D1108A" w:rsidP="00D1108A">
      <w:r w:rsidRPr="00D1108A">
        <w:t>typescript</w:t>
      </w:r>
    </w:p>
    <w:p w14:paraId="3D4962F7" w14:textId="77777777" w:rsidR="00D1108A" w:rsidRPr="00D1108A" w:rsidRDefault="00D1108A" w:rsidP="00D1108A">
      <w:r w:rsidRPr="00D1108A">
        <w:t>Copy code</w:t>
      </w:r>
    </w:p>
    <w:p w14:paraId="4366721A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'my async test', async ({ page }) =&gt; {</w:t>
      </w:r>
    </w:p>
    <w:p w14:paraId="4C341727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569067E" w14:textId="77777777" w:rsidR="00D1108A" w:rsidRPr="00D1108A" w:rsidRDefault="00D1108A" w:rsidP="00D1108A">
      <w:r w:rsidRPr="00D1108A">
        <w:t xml:space="preserve">  // Other async operations</w:t>
      </w:r>
    </w:p>
    <w:p w14:paraId="292AC2A7" w14:textId="77777777" w:rsidR="00D1108A" w:rsidRPr="00D1108A" w:rsidRDefault="00D1108A" w:rsidP="00D1108A">
      <w:r w:rsidRPr="00D1108A">
        <w:t>});</w:t>
      </w:r>
    </w:p>
    <w:p w14:paraId="687A40F4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3. Additional Annotations and Control in Playwright</w:t>
      </w:r>
    </w:p>
    <w:p w14:paraId="351ACB00" w14:textId="77777777" w:rsidR="00D1108A" w:rsidRPr="00D1108A" w:rsidRDefault="00D1108A" w:rsidP="00D1108A">
      <w:r w:rsidRPr="00D1108A">
        <w:lastRenderedPageBreak/>
        <w:t xml:space="preserve">Playwright enhances flexibility with additional </w:t>
      </w:r>
      <w:r w:rsidRPr="00D1108A">
        <w:rPr>
          <w:b/>
          <w:bCs/>
        </w:rPr>
        <w:t>annotations</w:t>
      </w:r>
      <w:r w:rsidRPr="00D1108A">
        <w:t xml:space="preserve"> that allow control over test execution. These annotations are not part of the test definition like @test, but they give you similar functionality to mark, skip, or focus on tests:</w:t>
      </w:r>
    </w:p>
    <w:p w14:paraId="5FEA8A3A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test.skip</w:t>
      </w:r>
      <w:proofErr w:type="spellEnd"/>
      <w:proofErr w:type="gramEnd"/>
      <w:r w:rsidRPr="00D1108A">
        <w:t>: Skips the test during execution. This is useful for temporarily disabling tests.</w:t>
      </w:r>
    </w:p>
    <w:p w14:paraId="43C5BAFF" w14:textId="77777777" w:rsidR="00D1108A" w:rsidRPr="00D1108A" w:rsidRDefault="00D1108A" w:rsidP="00D1108A">
      <w:r w:rsidRPr="00D1108A">
        <w:t>typescript</w:t>
      </w:r>
    </w:p>
    <w:p w14:paraId="13A3A002" w14:textId="77777777" w:rsidR="00D1108A" w:rsidRPr="00D1108A" w:rsidRDefault="00D1108A" w:rsidP="00D1108A">
      <w:r w:rsidRPr="00D1108A">
        <w:t>Copy code</w:t>
      </w:r>
    </w:p>
    <w:p w14:paraId="073E1844" w14:textId="77777777" w:rsidR="00D1108A" w:rsidRPr="00D1108A" w:rsidRDefault="00D1108A" w:rsidP="00D1108A">
      <w:proofErr w:type="spellStart"/>
      <w:proofErr w:type="gramStart"/>
      <w:r w:rsidRPr="00D1108A">
        <w:t>test.skip</w:t>
      </w:r>
      <w:proofErr w:type="spellEnd"/>
      <w:proofErr w:type="gramEnd"/>
      <w:r w:rsidRPr="00D1108A">
        <w:t>('skip this test for now', async ({ page }) =&gt; {</w:t>
      </w:r>
    </w:p>
    <w:p w14:paraId="74358A45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4506614B" w14:textId="77777777" w:rsidR="00D1108A" w:rsidRPr="00D1108A" w:rsidRDefault="00D1108A" w:rsidP="00D1108A">
      <w:r w:rsidRPr="00D1108A">
        <w:t>});</w:t>
      </w:r>
    </w:p>
    <w:p w14:paraId="20CF4733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test.fixme</w:t>
      </w:r>
      <w:proofErr w:type="spellEnd"/>
      <w:proofErr w:type="gramEnd"/>
      <w:r w:rsidRPr="00D1108A">
        <w:t>: Marks a test that is expected to fail and indicates it needs fixing.</w:t>
      </w:r>
    </w:p>
    <w:p w14:paraId="4AEB37E8" w14:textId="77777777" w:rsidR="00D1108A" w:rsidRPr="00D1108A" w:rsidRDefault="00D1108A" w:rsidP="00D1108A">
      <w:r w:rsidRPr="00D1108A">
        <w:t>typescript</w:t>
      </w:r>
    </w:p>
    <w:p w14:paraId="3CCCAAF4" w14:textId="77777777" w:rsidR="00D1108A" w:rsidRPr="00D1108A" w:rsidRDefault="00D1108A" w:rsidP="00D1108A">
      <w:r w:rsidRPr="00D1108A">
        <w:t>Copy code</w:t>
      </w:r>
    </w:p>
    <w:p w14:paraId="12C72D28" w14:textId="77777777" w:rsidR="00D1108A" w:rsidRPr="00D1108A" w:rsidRDefault="00D1108A" w:rsidP="00D1108A">
      <w:proofErr w:type="spellStart"/>
      <w:proofErr w:type="gramStart"/>
      <w:r w:rsidRPr="00D1108A">
        <w:t>test.fixme</w:t>
      </w:r>
      <w:proofErr w:type="spellEnd"/>
      <w:proofErr w:type="gramEnd"/>
      <w:r w:rsidRPr="00D1108A">
        <w:t>('this test is under development', async ({ page }) =&gt; {</w:t>
      </w:r>
    </w:p>
    <w:p w14:paraId="7E1C1B30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174C0178" w14:textId="77777777" w:rsidR="00D1108A" w:rsidRPr="00D1108A" w:rsidRDefault="00D1108A" w:rsidP="00D1108A">
      <w:r w:rsidRPr="00D1108A">
        <w:t>});</w:t>
      </w:r>
    </w:p>
    <w:p w14:paraId="59E103FA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test.only</w:t>
      </w:r>
      <w:proofErr w:type="spellEnd"/>
      <w:proofErr w:type="gramEnd"/>
      <w:r w:rsidRPr="00D1108A">
        <w:t>: Focuses on one test case, skipping all other tests. Useful for debugging a particular test.</w:t>
      </w:r>
    </w:p>
    <w:p w14:paraId="28626E2E" w14:textId="77777777" w:rsidR="00D1108A" w:rsidRPr="00D1108A" w:rsidRDefault="00D1108A" w:rsidP="00D1108A">
      <w:r w:rsidRPr="00D1108A">
        <w:t>typescript</w:t>
      </w:r>
    </w:p>
    <w:p w14:paraId="6329A4D0" w14:textId="77777777" w:rsidR="00D1108A" w:rsidRPr="00D1108A" w:rsidRDefault="00D1108A" w:rsidP="00D1108A">
      <w:r w:rsidRPr="00D1108A">
        <w:t>Copy code</w:t>
      </w:r>
    </w:p>
    <w:p w14:paraId="4FA4B20D" w14:textId="77777777" w:rsidR="00D1108A" w:rsidRPr="00D1108A" w:rsidRDefault="00D1108A" w:rsidP="00D1108A">
      <w:proofErr w:type="spellStart"/>
      <w:proofErr w:type="gramStart"/>
      <w:r w:rsidRPr="00D1108A">
        <w:t>test.only</w:t>
      </w:r>
      <w:proofErr w:type="spellEnd"/>
      <w:proofErr w:type="gramEnd"/>
      <w:r w:rsidRPr="00D1108A">
        <w:t>('focus on this test', async ({ page }) =&gt; {</w:t>
      </w:r>
    </w:p>
    <w:p w14:paraId="7C4F8B8A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12A91FC7" w14:textId="77777777" w:rsidR="00D1108A" w:rsidRPr="00D1108A" w:rsidRDefault="00D1108A" w:rsidP="00D1108A">
      <w:r w:rsidRPr="00D1108A">
        <w:t>});</w:t>
      </w:r>
    </w:p>
    <w:p w14:paraId="7D34C578" w14:textId="77777777" w:rsidR="00D1108A" w:rsidRPr="00D1108A" w:rsidRDefault="00D1108A" w:rsidP="00D1108A">
      <w:pPr>
        <w:numPr>
          <w:ilvl w:val="0"/>
          <w:numId w:val="12"/>
        </w:numPr>
      </w:pPr>
      <w:proofErr w:type="spellStart"/>
      <w:proofErr w:type="gramStart"/>
      <w:r w:rsidRPr="00D1108A">
        <w:rPr>
          <w:b/>
          <w:bCs/>
        </w:rPr>
        <w:t>test.slow</w:t>
      </w:r>
      <w:proofErr w:type="spellEnd"/>
      <w:proofErr w:type="gramEnd"/>
      <w:r w:rsidRPr="00D1108A">
        <w:t>: Marks a test as slow, giving it extended time for completion.</w:t>
      </w:r>
    </w:p>
    <w:p w14:paraId="6C8884ED" w14:textId="77777777" w:rsidR="00D1108A" w:rsidRPr="00D1108A" w:rsidRDefault="00D1108A" w:rsidP="00D1108A">
      <w:r w:rsidRPr="00D1108A">
        <w:t>typescript</w:t>
      </w:r>
    </w:p>
    <w:p w14:paraId="4C606D83" w14:textId="77777777" w:rsidR="00D1108A" w:rsidRPr="00D1108A" w:rsidRDefault="00D1108A" w:rsidP="00D1108A">
      <w:r w:rsidRPr="00D1108A">
        <w:t>Copy code</w:t>
      </w:r>
    </w:p>
    <w:p w14:paraId="2A560658" w14:textId="77777777" w:rsidR="00D1108A" w:rsidRPr="00D1108A" w:rsidRDefault="00D1108A" w:rsidP="00D1108A">
      <w:proofErr w:type="spellStart"/>
      <w:proofErr w:type="gramStart"/>
      <w:r w:rsidRPr="00D1108A">
        <w:t>test.slow</w:t>
      </w:r>
      <w:proofErr w:type="spellEnd"/>
      <w:proofErr w:type="gramEnd"/>
      <w:r w:rsidRPr="00D1108A">
        <w:t>('this is a slow test', async ({ page }) =&gt; {</w:t>
      </w:r>
    </w:p>
    <w:p w14:paraId="413E29F2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08DC09CD" w14:textId="77777777" w:rsidR="00D1108A" w:rsidRPr="00D1108A" w:rsidRDefault="00D1108A" w:rsidP="00D1108A">
      <w:r w:rsidRPr="00D1108A">
        <w:lastRenderedPageBreak/>
        <w:t>});</w:t>
      </w:r>
    </w:p>
    <w:p w14:paraId="7C70ABA0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4. Dynamic Annotations with Programmatic Control</w:t>
      </w:r>
    </w:p>
    <w:p w14:paraId="09751523" w14:textId="77777777" w:rsidR="00D1108A" w:rsidRPr="00D1108A" w:rsidRDefault="00D1108A" w:rsidP="00D1108A">
      <w:r w:rsidRPr="00D1108A">
        <w:t>Playwright also allows dynamic test control based on certain conditions, such as browser type or environment settings. This can be achieved programmatically within the test function:</w:t>
      </w:r>
    </w:p>
    <w:p w14:paraId="6BB88481" w14:textId="77777777" w:rsidR="00D1108A" w:rsidRPr="00D1108A" w:rsidRDefault="00D1108A" w:rsidP="00D1108A">
      <w:r w:rsidRPr="00D1108A">
        <w:t>typescript</w:t>
      </w:r>
    </w:p>
    <w:p w14:paraId="20C029D3" w14:textId="77777777" w:rsidR="00D1108A" w:rsidRPr="00D1108A" w:rsidRDefault="00D1108A" w:rsidP="00D1108A">
      <w:r w:rsidRPr="00D1108A">
        <w:t>Copy code</w:t>
      </w:r>
    </w:p>
    <w:p w14:paraId="071138EE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 xml:space="preserve">'browser-specific test', async ({ page, </w:t>
      </w:r>
      <w:proofErr w:type="spellStart"/>
      <w:r w:rsidRPr="00D1108A">
        <w:t>browserName</w:t>
      </w:r>
      <w:proofErr w:type="spellEnd"/>
      <w:r w:rsidRPr="00D1108A">
        <w:t xml:space="preserve"> }) =&gt; {</w:t>
      </w:r>
    </w:p>
    <w:p w14:paraId="3AC1BB8F" w14:textId="77777777" w:rsidR="00D1108A" w:rsidRPr="00D1108A" w:rsidRDefault="00D1108A" w:rsidP="00D1108A">
      <w:r w:rsidRPr="00D1108A">
        <w:t xml:space="preserve">  if (</w:t>
      </w:r>
      <w:proofErr w:type="spellStart"/>
      <w:r w:rsidRPr="00D1108A">
        <w:t>browserName</w:t>
      </w:r>
      <w:proofErr w:type="spellEnd"/>
      <w:r w:rsidRPr="00D1108A">
        <w:t xml:space="preserve"> === '</w:t>
      </w:r>
      <w:proofErr w:type="spellStart"/>
      <w:r w:rsidRPr="00D1108A">
        <w:t>firefox</w:t>
      </w:r>
      <w:proofErr w:type="spellEnd"/>
      <w:r w:rsidRPr="00D1108A">
        <w:t xml:space="preserve">') </w:t>
      </w:r>
      <w:proofErr w:type="spellStart"/>
      <w:proofErr w:type="gramStart"/>
      <w:r w:rsidRPr="00D1108A">
        <w:t>test.skip</w:t>
      </w:r>
      <w:proofErr w:type="spellEnd"/>
      <w:proofErr w:type="gramEnd"/>
      <w:r w:rsidRPr="00D1108A">
        <w:t>();</w:t>
      </w:r>
    </w:p>
    <w:p w14:paraId="35452029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37EF9C1D" w14:textId="77777777" w:rsidR="00D1108A" w:rsidRPr="00D1108A" w:rsidRDefault="00D1108A" w:rsidP="00D1108A">
      <w:r w:rsidRPr="00D1108A">
        <w:t>});</w:t>
      </w:r>
    </w:p>
    <w:p w14:paraId="7E44C87E" w14:textId="77777777" w:rsidR="00D1108A" w:rsidRPr="00D1108A" w:rsidRDefault="00D1108A" w:rsidP="00D1108A">
      <w:r w:rsidRPr="00D1108A">
        <w:t>This ability to control test execution dynamically based on conditions provides a flexible alternative to the traditional static @test annotation.</w:t>
      </w:r>
    </w:p>
    <w:p w14:paraId="2FCC8050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5. Hooks and Test Configuration</w:t>
      </w:r>
    </w:p>
    <w:p w14:paraId="53633E53" w14:textId="77777777" w:rsidR="00D1108A" w:rsidRPr="00D1108A" w:rsidRDefault="00D1108A" w:rsidP="00D1108A">
      <w:r w:rsidRPr="00D1108A">
        <w:t xml:space="preserve">Playwright Test also supports </w:t>
      </w:r>
      <w:r w:rsidRPr="00D1108A">
        <w:rPr>
          <w:b/>
          <w:bCs/>
        </w:rPr>
        <w:t>hooks</w:t>
      </w:r>
      <w:r w:rsidRPr="00D1108A">
        <w:t xml:space="preserve"> like </w:t>
      </w:r>
      <w:proofErr w:type="spellStart"/>
      <w:r w:rsidRPr="00D1108A">
        <w:t>beforeAll</w:t>
      </w:r>
      <w:proofErr w:type="spellEnd"/>
      <w:r w:rsidRPr="00D1108A">
        <w:t xml:space="preserve">, </w:t>
      </w:r>
      <w:proofErr w:type="spellStart"/>
      <w:r w:rsidRPr="00D1108A">
        <w:t>afterAll</w:t>
      </w:r>
      <w:proofErr w:type="spellEnd"/>
      <w:r w:rsidRPr="00D1108A">
        <w:t xml:space="preserve">, </w:t>
      </w:r>
      <w:proofErr w:type="spellStart"/>
      <w:r w:rsidRPr="00D1108A">
        <w:t>beforeEach</w:t>
      </w:r>
      <w:proofErr w:type="spellEnd"/>
      <w:r w:rsidRPr="00D1108A">
        <w:t xml:space="preserve">, and </w:t>
      </w:r>
      <w:proofErr w:type="spellStart"/>
      <w:r w:rsidRPr="00D1108A">
        <w:t>afterEach</w:t>
      </w:r>
      <w:proofErr w:type="spellEnd"/>
      <w:r w:rsidRPr="00D1108A">
        <w:t>, allowing you to define reusable setup and teardown logic. These hooks are often wrapped in anonymous functions as well, ensuring clean, modular test code:</w:t>
      </w:r>
    </w:p>
    <w:p w14:paraId="215AD803" w14:textId="77777777" w:rsidR="00D1108A" w:rsidRPr="00D1108A" w:rsidRDefault="00D1108A" w:rsidP="00D1108A">
      <w:r w:rsidRPr="00D1108A">
        <w:t>typescript</w:t>
      </w:r>
    </w:p>
    <w:p w14:paraId="351DA71C" w14:textId="77777777" w:rsidR="00D1108A" w:rsidRPr="00D1108A" w:rsidRDefault="00D1108A" w:rsidP="00D1108A">
      <w:r w:rsidRPr="00D1108A">
        <w:t>Copy code</w:t>
      </w:r>
    </w:p>
    <w:p w14:paraId="4DA0A39B" w14:textId="77777777" w:rsidR="00D1108A" w:rsidRPr="00D1108A" w:rsidRDefault="00D1108A" w:rsidP="00D1108A">
      <w:proofErr w:type="spellStart"/>
      <w:proofErr w:type="gramStart"/>
      <w:r w:rsidRPr="00D1108A">
        <w:t>test.beforeEach</w:t>
      </w:r>
      <w:proofErr w:type="spellEnd"/>
      <w:proofErr w:type="gramEnd"/>
      <w:r w:rsidRPr="00D1108A">
        <w:t>(async ({ page }) =&gt; {</w:t>
      </w:r>
    </w:p>
    <w:p w14:paraId="26B14142" w14:textId="77777777" w:rsidR="00D1108A" w:rsidRPr="00D1108A" w:rsidRDefault="00D1108A" w:rsidP="00D1108A">
      <w:r w:rsidRPr="00D1108A">
        <w:t xml:space="preserve">  await </w:t>
      </w:r>
      <w:proofErr w:type="spellStart"/>
      <w:proofErr w:type="gramStart"/>
      <w:r w:rsidRPr="00D1108A">
        <w:t>page.goto</w:t>
      </w:r>
      <w:proofErr w:type="spellEnd"/>
      <w:proofErr w:type="gramEnd"/>
      <w:r w:rsidRPr="00D1108A">
        <w:t>('https://example.com');</w:t>
      </w:r>
    </w:p>
    <w:p w14:paraId="7921538B" w14:textId="77777777" w:rsidR="00D1108A" w:rsidRPr="00D1108A" w:rsidRDefault="00D1108A" w:rsidP="00D1108A">
      <w:r w:rsidRPr="00D1108A">
        <w:t>});</w:t>
      </w:r>
    </w:p>
    <w:p w14:paraId="0E8F0225" w14:textId="77777777" w:rsidR="00D1108A" w:rsidRPr="00D1108A" w:rsidRDefault="00D1108A" w:rsidP="00D1108A"/>
    <w:p w14:paraId="1F5208A8" w14:textId="77777777" w:rsidR="00D1108A" w:rsidRPr="00D1108A" w:rsidRDefault="00D1108A" w:rsidP="00D1108A">
      <w:proofErr w:type="gramStart"/>
      <w:r w:rsidRPr="00D1108A">
        <w:t>test(</w:t>
      </w:r>
      <w:proofErr w:type="gramEnd"/>
      <w:r w:rsidRPr="00D1108A">
        <w:t>'homepage has correct title', async ({ page }) =&gt; {</w:t>
      </w:r>
    </w:p>
    <w:p w14:paraId="2922C5E3" w14:textId="77777777" w:rsidR="00D1108A" w:rsidRPr="00D1108A" w:rsidRDefault="00D1108A" w:rsidP="00D1108A">
      <w:r w:rsidRPr="00D1108A">
        <w:t xml:space="preserve">  const title = await </w:t>
      </w:r>
      <w:proofErr w:type="spellStart"/>
      <w:proofErr w:type="gramStart"/>
      <w:r w:rsidRPr="00D1108A">
        <w:t>page.title</w:t>
      </w:r>
      <w:proofErr w:type="spellEnd"/>
      <w:proofErr w:type="gramEnd"/>
      <w:r w:rsidRPr="00D1108A">
        <w:t>();</w:t>
      </w:r>
    </w:p>
    <w:p w14:paraId="360E596D" w14:textId="77777777" w:rsidR="00D1108A" w:rsidRPr="00D1108A" w:rsidRDefault="00D1108A" w:rsidP="00D1108A">
      <w:r w:rsidRPr="00D1108A">
        <w:t xml:space="preserve">  expect(title</w:t>
      </w:r>
      <w:proofErr w:type="gramStart"/>
      <w:r w:rsidRPr="00D1108A">
        <w:t>).</w:t>
      </w:r>
      <w:proofErr w:type="spellStart"/>
      <w:r w:rsidRPr="00D1108A">
        <w:t>toBe</w:t>
      </w:r>
      <w:proofErr w:type="spellEnd"/>
      <w:proofErr w:type="gramEnd"/>
      <w:r w:rsidRPr="00D1108A">
        <w:t>('Example Domain');</w:t>
      </w:r>
    </w:p>
    <w:p w14:paraId="5F897AC5" w14:textId="77777777" w:rsidR="00D1108A" w:rsidRPr="00D1108A" w:rsidRDefault="00D1108A" w:rsidP="00D1108A">
      <w:r w:rsidRPr="00D1108A">
        <w:t>});</w:t>
      </w:r>
    </w:p>
    <w:p w14:paraId="3837BF0B" w14:textId="77777777" w:rsidR="00D1108A" w:rsidRPr="00D1108A" w:rsidRDefault="00D1108A" w:rsidP="00D1108A">
      <w:pPr>
        <w:rPr>
          <w:b/>
          <w:bCs/>
        </w:rPr>
      </w:pPr>
      <w:r w:rsidRPr="00D1108A">
        <w:rPr>
          <w:b/>
          <w:bCs/>
        </w:rPr>
        <w:t>6. Comparison to Traditional @test Annotations</w:t>
      </w:r>
    </w:p>
    <w:p w14:paraId="4DA8DCEA" w14:textId="77777777" w:rsidR="00D1108A" w:rsidRPr="00D1108A" w:rsidRDefault="00D1108A" w:rsidP="00D1108A">
      <w:r w:rsidRPr="00D1108A">
        <w:lastRenderedPageBreak/>
        <w:t xml:space="preserve">In traditional frameworks like JUnit, the @test annotation is necessary to identify test methods and enable features like grouping, skipping, or marking tests as expected failures. However, Playwright achieves this with its flexible </w:t>
      </w:r>
      <w:r w:rsidRPr="00D1108A">
        <w:rPr>
          <w:b/>
          <w:bCs/>
        </w:rPr>
        <w:t>test</w:t>
      </w:r>
      <w:r w:rsidRPr="00D1108A">
        <w:t xml:space="preserve"> function and built-in annotations, eliminating the need for extra syntax while maintaining high-level control over test execution.</w:t>
      </w:r>
    </w:p>
    <w:p w14:paraId="02F14A10" w14:textId="70242B5C" w:rsidR="007F02B1" w:rsidRPr="00CA54DB" w:rsidRDefault="007F02B1" w:rsidP="00D1108A"/>
    <w:sectPr w:rsidR="007F02B1" w:rsidRPr="00CA5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B81176"/>
    <w:multiLevelType w:val="multilevel"/>
    <w:tmpl w:val="200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4BC1"/>
    <w:multiLevelType w:val="multilevel"/>
    <w:tmpl w:val="DA2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D451D"/>
    <w:multiLevelType w:val="multilevel"/>
    <w:tmpl w:val="540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85524">
    <w:abstractNumId w:val="8"/>
  </w:num>
  <w:num w:numId="2" w16cid:durableId="1680544277">
    <w:abstractNumId w:val="6"/>
  </w:num>
  <w:num w:numId="3" w16cid:durableId="776213063">
    <w:abstractNumId w:val="5"/>
  </w:num>
  <w:num w:numId="4" w16cid:durableId="998774340">
    <w:abstractNumId w:val="4"/>
  </w:num>
  <w:num w:numId="5" w16cid:durableId="441265388">
    <w:abstractNumId w:val="7"/>
  </w:num>
  <w:num w:numId="6" w16cid:durableId="778791323">
    <w:abstractNumId w:val="3"/>
  </w:num>
  <w:num w:numId="7" w16cid:durableId="933708124">
    <w:abstractNumId w:val="2"/>
  </w:num>
  <w:num w:numId="8" w16cid:durableId="685641045">
    <w:abstractNumId w:val="1"/>
  </w:num>
  <w:num w:numId="9" w16cid:durableId="103423998">
    <w:abstractNumId w:val="0"/>
  </w:num>
  <w:num w:numId="10" w16cid:durableId="537546214">
    <w:abstractNumId w:val="10"/>
  </w:num>
  <w:num w:numId="11" w16cid:durableId="775515609">
    <w:abstractNumId w:val="9"/>
  </w:num>
  <w:num w:numId="12" w16cid:durableId="969361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F1D"/>
    <w:rsid w:val="00666FC7"/>
    <w:rsid w:val="007F02B1"/>
    <w:rsid w:val="00935204"/>
    <w:rsid w:val="00AA1D8D"/>
    <w:rsid w:val="00B47730"/>
    <w:rsid w:val="00B6762E"/>
    <w:rsid w:val="00CA54DB"/>
    <w:rsid w:val="00CB0664"/>
    <w:rsid w:val="00D11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12114"/>
  <w14:defaultImageDpi w14:val="300"/>
  <w15:docId w15:val="{E3825133-3C82-400F-A14B-7B4BE450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Aradhana Rajput</cp:lastModifiedBy>
  <cp:revision>5</cp:revision>
  <dcterms:created xsi:type="dcterms:W3CDTF">2013-12-23T23:15:00Z</dcterms:created>
  <dcterms:modified xsi:type="dcterms:W3CDTF">2024-09-22T11:37:00Z</dcterms:modified>
  <cp:category/>
</cp:coreProperties>
</file>