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20"/>
      </w:pPr>
      <w:r>
        <w:rPr>
          <w:rFonts w:ascii="Arial" w:hAnsi="Arial" w:cs="Arial"/>
          <w:sz w:val="53"/>
          <w:sz-cs w:val="53"/>
          <w:b/>
          <w:spacing w:val="0"/>
          <w:color w:val="0E0E0E"/>
        </w:rPr>
        <w:t xml:space="preserve">STAVROS MAVROMMATIS</w:t>
      </w:r>
    </w:p>
    <w:p>
      <w:pPr>
        <w:jc w:val="center"/>
        <w:spacing w:after="100"/>
      </w:pPr>
      <w:r>
        <w:rPr>
          <w:rFonts w:ascii="Arial" w:hAnsi="Arial" w:cs="Arial"/>
          <w:sz w:val="21"/>
          <w:sz-cs w:val="21"/>
          <w:spacing w:val="0"/>
          <w:color w:val="1A1A1A"/>
        </w:rPr>
        <w:t xml:space="preserve">London, UK | 07385 811528 | mail@stavrosmavrommatis.com | www.stavrosmavrommatis.com | UK right to work</w:t>
      </w:r>
    </w:p>
    <w:p>
      <w:pPr>
        <w:jc w:val="center"/>
        <w:spacing w:after="100"/>
      </w:pPr>
      <w:r>
        <w:rPr>
          <w:rFonts w:ascii="Arial" w:hAnsi="Arial" w:cs="Arial"/>
          <w:sz w:val="22"/>
          <w:sz-cs w:val="22"/>
          <w:b/>
          <w:spacing w:val="0"/>
          <w:color w:val="151515"/>
        </w:rPr>
        <w:t xml:space="preserve">Creative business graduate | Product, marketing, events and performance creative</w:t>
      </w:r>
    </w:p>
    <w:p>
      <w:pPr>
        <w:spacing w:after="40"/>
      </w:pPr>
      <w:r>
        <w:rPr>
          <w:rFonts w:ascii="Arial" w:hAnsi="Arial" w:cs="Arial"/>
          <w:sz w:val="25"/>
          <w:sz-cs w:val="25"/>
          <w:b/>
          <w:spacing w:val="0"/>
          <w:color w:val="0E0E0E"/>
        </w:rPr>
        <w:t xml:space="preserve">PROFESSIONAL SUMMARY</w:t>
      </w:r>
    </w:p>
    <w:p>
      <w:pPr>
        <w:spacing w:after="40"/>
      </w:pPr>
      <w:r>
        <w:rPr>
          <w:rFonts w:ascii="Arial" w:hAnsi="Arial" w:cs="Arial"/>
          <w:sz w:val="23"/>
          <w:sz-cs w:val="23"/>
          <w:spacing w:val="0"/>
          <w:color w:val="0E0E0E"/>
        </w:rPr>
        <w:t xml:space="preserve">Early career creative business candidate with practical experience across product support, event marketing, paid social creative, CRM/email, reporting and cultural programming. Recent Pyxi work covers the launch and running of a paid cultural events line, including acquisition campaigns, partner assets, guest operations and KPI reporting. Strongest fit: junior roles across creative technology, events, CRM, growth marketing and performance creative where fast asset production, commercial judgement and practical AI fluency matter.</w:t>
      </w:r>
    </w:p>
    <w:p>
      <w:pPr>
        <w:spacing w:after="40"/>
      </w:pPr>
      <w:r>
        <w:rPr>
          <w:rFonts w:ascii="Arial" w:hAnsi="Arial" w:cs="Arial"/>
          <w:sz w:val="25"/>
          <w:sz-cs w:val="25"/>
          <w:b/>
          <w:spacing w:val="0"/>
          <w:color w:val="0E0E0E"/>
        </w:rPr>
        <w:t xml:space="preserve">CORE SKILLS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Paid social and campaign creative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Adobe suite: Photoshop, Premiere Pro, InDesign, Illustrator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Modern generative AI tools for ad and content production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CRM, HubSpot and lifecycle email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Event curation and cultural programming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Partner-facing assets and app cards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Website/content updates and digital asset management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Excel reporting, KPI tracking and performance analysis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Community and guest operations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Video editing, short-form content and production support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Stakeholder communication and venue coordination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Fast tool learning across creative, product and marketing systems</w:t>
      </w:r>
    </w:p>
    <w:p>
      <w:pPr>
        <w:spacing w:after="40"/>
      </w:pPr>
      <w:r>
        <w:rPr>
          <w:rFonts w:ascii="Arial" w:hAnsi="Arial" w:cs="Arial"/>
          <w:sz w:val="25"/>
          <w:sz-cs w:val="25"/>
          <w:b/>
          <w:spacing w:val="0"/>
          <w:color w:val="0E0E0E"/>
        </w:rPr>
        <w:t xml:space="preserve">EXPERIENCE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Product Line Owner, Culture Edit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Feb 2026 - Present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Pyxi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London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Launched Culture Edit, a paid cultural events line, from inception; curated 15+ London experiences and helped drive 70 paid ticket purchases with £1,000+ revenue in the first two months.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Produced campaign assets, email banners, partner app cards, paid social variants and event materials using Adobe suite, rapid design workflows and modern generative AI tools.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Supported acquisition activity across organic/social, paid tests and email, then converted performance data into weekly reporting and practical next steps.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Coordinated product, marketing and operations work around event listings, guest flows, partner material, feedback loops and user journey fixes.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Community and Operations Intern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Nov 2025 - Jan 2026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Pyxi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London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Supported live event and product operations across venues, partners, user messages, guest logistics, app testing and internal documentation.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Contributed to CRM/email setup, HubSpot workflows, Slack coordination, QR feedback and early marketing automation for event users.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Edited short-form UGC/video and prepared promotional stories, feedback assets and operational templates for repeated event use.</w:t>
      </w:r>
    </w:p>
    <w:p>
      <w:pPr>
        <w:spacing w:after="40"/>
      </w:pPr>
      <w:r>
        <w:rPr>
          <w:rFonts w:ascii="Arial" w:hAnsi="Arial" w:cs="Arial"/>
          <w:sz w:val="25"/>
          <w:sz-cs w:val="25"/>
          <w:b/>
          <w:spacing w:val="0"/>
          <w:color w:val="0E0E0E"/>
        </w:rPr>
        <w:t xml:space="preserve">SELECTED PROJECTS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Website and Content Manager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Jan 2025 - May 2025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FilmPulse / Kaleidoscope Film Festival, University of York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York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Managed website/content work for a student film festival project, including domain setup, site maintenance, digital assets and presentation graphics.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Supported marketing and logistics for a 50+ attendee screening and networking event connected with Screen Yorkshire.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Organised 3+ hours of documentary material and project evidence for reporting, presentation and stakeholder use.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Screen production and research work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2023 - 2025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University of York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York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Edited and packaged </w:t>
      </w:r>
      <w:r>
        <w:rPr>
          <w:rFonts w:ascii="Arial" w:hAnsi="Arial" w:cs="Arial"/>
          <w:sz w:val="23"/>
          <w:sz-cs w:val="23"/>
          <w:i/>
          <w:spacing w:val="0"/>
          <w:color w:val="0E0E0E"/>
        </w:rPr>
        <w:t xml:space="preserve">Off The Record</w:t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, a year-one live broadcast/screen production project with studio, interview, performance and credits material.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Completed a 9,113-word dissertation on visual effects labour, studio power, unionisation, public perception and emerging AI pressure in film work.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Co-founder / Marketing Lead, MatchPoint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E0E0E"/>
        </w:rPr>
        <w:t xml:space="preserve">2021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Junior Achievement student venture</w:t>
      </w:r>
    </w:p>
    <w:p>
      <w:pPr/>
      <w:r>
        <w:rPr>
          <w:rFonts w:ascii="Arial" w:hAnsi="Arial" w:cs="Arial"/>
          <w:sz w:val="23"/>
          <w:sz-cs w:val="23"/>
          <w:i/>
          <w:spacing w:val="0"/>
          <w:color w:val="1A1A1A"/>
        </w:rPr>
        <w:t xml:space="preserve">Thessaloniki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Co-developed an IB-era venture for finding sports venues and teammates; owned marketing work, market research and business plan inputs.</w:t>
      </w:r>
    </w:p>
    <w:p>
      <w:pPr>
        <w:ind w:left="720" w:first-line="-720"/>
        <w:spacing w:after="7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Built a forecasted plan with year-one net profit of €19,893.86 and breakeven at 8 sports centres.</w:t>
      </w:r>
    </w:p>
    <w:p>
      <w:pPr>
        <w:spacing w:after="40"/>
      </w:pPr>
      <w:r>
        <w:rPr>
          <w:rFonts w:ascii="Arial" w:hAnsi="Arial" w:cs="Arial"/>
          <w:sz w:val="25"/>
          <w:sz-cs w:val="25"/>
          <w:b/>
          <w:spacing w:val="0"/>
          <w:color w:val="0E0E0E"/>
        </w:rPr>
        <w:t xml:space="preserve">EDUCATION AND CERTIFICATIONS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BA Business of the Creative Industries, University of York, 2:1, 2022 - 2025.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International Baccalaureate, Anatolia College, 39/45 with 7/7 in Business Management, 2020 - 2022.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HubSpot Sales Hub Software Certification, HubSpot Academy, 2025.</w:t>
      </w:r>
    </w:p>
    <w:p>
      <w:pPr>
        <w:ind w:left="720" w:first-line="-720"/>
        <w:spacing w:after="5"/>
      </w:pPr>
      <w:r>
        <w:rPr>
          <w:rFonts w:ascii="Arial" w:hAnsi="Arial" w:cs="Arial"/>
          <w:sz w:val="23"/>
          <w:sz-cs w:val="23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3"/>
          <w:sz-cs w:val="23"/>
          <w:spacing w:val="0"/>
          <w:color w:val="0E0E0E"/>
        </w:rPr>
        <w:t xml:space="preserve">Entrepreneurial Skills Pass Certificate, Junior Achievement, 2021.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