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Modeling</w:t>
      </w:r>
      <w:r>
        <w:t xml:space="preserve"> </w:t>
      </w:r>
      <w:r>
        <w:t xml:space="preserve">microRNA</w:t>
      </w:r>
      <w:r>
        <w:t xml:space="preserve"> </w:t>
      </w:r>
      <w:r>
        <w:t xml:space="preserve">Repressive</w:t>
      </w:r>
      <w:r>
        <w:t xml:space="preserve"> </w:t>
      </w:r>
      <w:r>
        <w:t xml:space="preserve">Pressure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Hallmark</w:t>
      </w:r>
      <w:r>
        <w:t xml:space="preserve"> </w:t>
      </w:r>
      <w:r>
        <w:t xml:space="preserve">Programs</w:t>
      </w:r>
      <w:r>
        <w:t xml:space="preserve"> </w:t>
      </w:r>
      <w:r>
        <w:t xml:space="preserve">of</w:t>
      </w:r>
      <w:r>
        <w:t xml:space="preserve"> </w:t>
      </w:r>
      <w:r>
        <w:t xml:space="preserve">Cancer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conceptual</w:t>
      </w:r>
      <w:r>
        <w:t xml:space="preserve"> </w:t>
      </w:r>
      <w:r>
        <w:t xml:space="preserve">and</w:t>
      </w:r>
      <w:r>
        <w:t xml:space="preserve"> </w:t>
      </w:r>
      <w:r>
        <w:t xml:space="preserve">computational</w:t>
      </w:r>
      <w:r>
        <w:t xml:space="preserve"> </w:t>
      </w:r>
      <w:r>
        <w:t xml:space="preserve">framework,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breast</w:t>
      </w:r>
      <w:r>
        <w:t xml:space="preserve"> </w:t>
      </w:r>
      <w:r>
        <w:t xml:space="preserve">cancer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microRNA (miRNA) represses many target genes, and a gene is repressed by many</w:t>
      </w:r>
      <w:r>
        <w:t xml:space="preserve"> </w:t>
      </w:r>
      <w:r>
        <w:t xml:space="preserve">miRNAs, so the biologically meaningful object is not a single binding event but a</w:t>
      </w:r>
      <w:r>
        <w:t xml:space="preserve"> </w:t>
      </w:r>
      <w:r>
        <w:rPr>
          <w:bCs/>
          <w:b/>
        </w:rPr>
        <w:t xml:space="preserve">field of repression</w:t>
      </w:r>
      <w:r>
        <w:t xml:space="preserve"> </w:t>
      </w:r>
      <w:r>
        <w:t xml:space="preserve">acting on a cell. We formalize this field as</w:t>
      </w:r>
      <w:r>
        <w:t xml:space="preserve"> </w:t>
      </w:r>
      <w:r>
        <w:rPr>
          <w:iCs/>
          <w:i/>
        </w:rPr>
        <w:t xml:space="preserve">pressure</w:t>
      </w:r>
      <w:r>
        <w:t xml:space="preserve"> </w:t>
      </w:r>
      <w:r>
        <w:t xml:space="preserve">— an</w:t>
      </w:r>
      <w:r>
        <w:t xml:space="preserve"> </w:t>
      </w:r>
      <w:r>
        <w:t xml:space="preserve">evidence-weighted, expression-scaled potential for repression — and separate it</w:t>
      </w:r>
      <w:r>
        <w:t xml:space="preserve"> </w:t>
      </w:r>
      <w:r>
        <w:t xml:space="preserve">cleanly from</w:t>
      </w:r>
      <w:r>
        <w:t xml:space="preserve"> </w:t>
      </w:r>
      <w:r>
        <w:rPr>
          <w:iCs/>
          <w:i/>
        </w:rPr>
        <w:t xml:space="preserve">coupling</w:t>
      </w:r>
      <w:r>
        <w:t xml:space="preserve">, an observed, confounder-adjusted anti-correlation that asks</w:t>
      </w:r>
      <w:r>
        <w:t xml:space="preserve"> </w:t>
      </w:r>
      <w:r>
        <w:t xml:space="preserve">whether the pressure is actually</w:t>
      </w:r>
      <w:r>
        <w:t xml:space="preserve"> </w:t>
      </w:r>
      <w:r>
        <w:rPr>
          <w:bCs/>
          <w:b/>
        </w:rPr>
        <w:t xml:space="preserve">realized</w:t>
      </w:r>
      <w:r>
        <w:t xml:space="preserve"> </w:t>
      </w:r>
      <w:r>
        <w:t xml:space="preserve">in a tumour. We model both quantities at</w:t>
      </w:r>
      <w:r>
        <w:t xml:space="preserve"> </w:t>
      </w:r>
      <w:r>
        <w:t xml:space="preserve">five nested resolutions (the whole program universe, a single program, a miRNA’s</w:t>
      </w:r>
      <w:r>
        <w:t xml:space="preserve"> </w:t>
      </w:r>
      <w:r>
        <w:t xml:space="preserve">target set, a gene, and a single interaction), across the healthy→tumour trajectory,</w:t>
      </w:r>
      <w:r>
        <w:t xml:space="preserve"> </w:t>
      </w:r>
      <w:r>
        <w:t xml:space="preserve">and we test realization at the messenger-RNA layer, the protein layer, and in</w:t>
      </w:r>
      <w:r>
        <w:t xml:space="preserve"> </w:t>
      </w:r>
      <w:r>
        <w:t xml:space="preserve">independent patient cohorts. The framework is substrate-agnostic; here it is</w:t>
      </w:r>
      <w:r>
        <w:t xml:space="preserve"> </w:t>
      </w:r>
      <w:r>
        <w:t xml:space="preserve">implemented on breast cancer using the fifty MSigDB Hallmark programs as the gene</w:t>
      </w:r>
      <w:r>
        <w:t xml:space="preserve"> </w:t>
      </w:r>
      <w:r>
        <w:t xml:space="preserve">universe. This document presents the concepts, the formulas with their rationale, and</w:t>
      </w:r>
      <w:r>
        <w:t xml:space="preserve"> </w:t>
      </w:r>
      <w:r>
        <w:t xml:space="preserve">the validation logic.</w:t>
      </w:r>
    </w:p>
    <w:p>
      <w:pPr>
        <w:pStyle w:val="BlockText"/>
      </w:pPr>
      <w:r>
        <w:rPr>
          <w:bCs/>
          <w:b/>
        </w:rPr>
        <w:t xml:space="preserve">Central idea.</w:t>
      </w:r>
      <w:r>
        <w:t xml:space="preserve"> </w:t>
      </w:r>
      <w:r>
        <w:t xml:space="preserve">Pressure is a</w:t>
      </w:r>
      <w:r>
        <w:t xml:space="preserve"> </w:t>
      </w:r>
      <w:r>
        <w:rPr>
          <w:iCs/>
          <w:i/>
        </w:rPr>
        <w:t xml:space="preserve">potential</w:t>
      </w:r>
      <w:r>
        <w:t xml:space="preserve"> </w:t>
      </w:r>
      <w:r>
        <w:t xml:space="preserve">(what the wiring and abundance could</w:t>
      </w:r>
      <w:r>
        <w:t xml:space="preserve"> </w:t>
      </w:r>
      <w:r>
        <w:t xml:space="preserve">deliver); coupling is</w:t>
      </w:r>
      <w:r>
        <w:t xml:space="preserve"> </w:t>
      </w:r>
      <w:r>
        <w:rPr>
          <w:iCs/>
          <w:i/>
        </w:rPr>
        <w:t xml:space="preserve">realization</w:t>
      </w:r>
      <w:r>
        <w:t xml:space="preserve"> </w:t>
      </w:r>
      <w:r>
        <w:t xml:space="preserve">(what is observed after confounders are removed);</w:t>
      </w:r>
      <w:r>
        <w:t xml:space="preserve"> </w:t>
      </w:r>
      <w:r>
        <w:t xml:space="preserve">neither is causation (which requires a perturbation assay). Keeping these three rungs</w:t>
      </w:r>
      <w:r>
        <w:t xml:space="preserve"> </w:t>
      </w:r>
      <w:r>
        <w:t xml:space="preserve">distinct — and joining potential with realization rather than conflating them — is the</w:t>
      </w:r>
      <w:r>
        <w:t xml:space="preserve"> </w:t>
      </w:r>
      <w:r>
        <w:t xml:space="preserve">framework’s organizing principle.</w:t>
      </w:r>
    </w:p>
    <w:p>
      <w:r>
        <w:pict>
          <v:rect style="width:0;height:1.5pt" o:hralign="center" o:hrstd="t" o:hr="t"/>
        </w:pict>
      </w:r>
    </w:p>
    <w:bookmarkEnd w:id="20"/>
    <w:bookmarkStart w:id="25" w:name="the-modeling-problem-and-stance"/>
    <w:p>
      <w:pPr>
        <w:pStyle w:val="Heading2"/>
      </w:pPr>
      <w:r>
        <w:t xml:space="preserve">1. The modeling problem and stance</w:t>
      </w:r>
    </w:p>
    <w:bookmarkStart w:id="21" w:name="X097ef29005040dd852d8dbd778a36255ac41b93"/>
    <w:p>
      <w:pPr>
        <w:pStyle w:val="Heading3"/>
      </w:pPr>
      <w:r>
        <w:t xml:space="preserve">1.1 What</w:t>
      </w:r>
      <w:r>
        <w:t xml:space="preserve"> </w:t>
      </w:r>
      <w:r>
        <w:t xml:space="preserve">“</w:t>
      </w:r>
      <w:r>
        <w:t xml:space="preserve">pressure</w:t>
      </w:r>
      <w:r>
        <w:t xml:space="preserve">”</w:t>
      </w:r>
      <w:r>
        <w:t xml:space="preserve"> </w:t>
      </w:r>
      <w:r>
        <w:t xml:space="preserve">is, and why it is a potential</w:t>
      </w:r>
    </w:p>
    <w:p>
      <w:pPr>
        <w:pStyle w:val="FirstParagraph"/>
      </w:pPr>
      <w:r>
        <w:t xml:space="preserve">A miRNA loaded into the RISC/Argonaute complex base-pairs a target mRNA and represses</w:t>
      </w:r>
      <w:r>
        <w:t xml:space="preserve"> </w:t>
      </w:r>
      <w:r>
        <w:t xml:space="preserve">it (predominantly by destabilizing the message, with a smaller translational-block</w:t>
      </w:r>
      <w:r>
        <w:t xml:space="preserve"> </w:t>
      </w:r>
      <w:r>
        <w:t xml:space="preserve">component). Because the regulatory graph is densely many-to-many, we quantify the</w:t>
      </w:r>
      <w:r>
        <w:t xml:space="preserve"> </w:t>
      </w:r>
      <w:r>
        <w:t xml:space="preserve">aggregate downward force the miRNA layer places on a gene — its</w:t>
      </w:r>
      <w:r>
        <w:t xml:space="preserve"> </w:t>
      </w:r>
      <w:r>
        <w:rPr>
          <w:bCs/>
          <w:b/>
        </w:rPr>
        <w:t xml:space="preserve">pressure</w:t>
      </w:r>
      <w:r>
        <w:t xml:space="preserve"> </w:t>
      </w:r>
      <w:r>
        <w:t xml:space="preserve">— built</w:t>
      </w:r>
      <w:r>
        <w:t xml:space="preserve"> </w:t>
      </w:r>
      <w:r>
        <w:t xml:space="preserve">from three ingredients: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which interactions exist</w:t>
      </w:r>
      <w:r>
        <w:t xml:space="preserve"> </w:t>
      </w:r>
      <w:r>
        <w:t xml:space="preserve">(curated and predicted edges),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strong each interaction is</w:t>
      </w:r>
      <w:r>
        <w:t xml:space="preserve"> </w:t>
      </w:r>
      <w:r>
        <w:t xml:space="preserve">(assay evidence),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abundant the miRNA is</w:t>
      </w:r>
      <w:r>
        <w:t xml:space="preserve"> </w:t>
      </w:r>
      <w:r>
        <w:t xml:space="preserve">(expression).</w:t>
      </w:r>
    </w:p>
    <w:p>
      <w:pPr>
        <w:pStyle w:val="FirstParagraph"/>
      </w:pPr>
      <w:r>
        <w:t xml:space="preserve">Pressure is deliberately a</w:t>
      </w:r>
      <w:r>
        <w:t xml:space="preserve"> </w:t>
      </w:r>
      <w:r>
        <w:rPr>
          <w:iCs/>
          <w:i/>
        </w:rPr>
        <w:t xml:space="preserve">potential</w:t>
      </w:r>
      <w:r>
        <w:t xml:space="preserve"> </w:t>
      </w:r>
      <w:r>
        <w:t xml:space="preserve">quantity. It does not, by itself, prove that</w:t>
      </w:r>
      <w:r>
        <w:t xml:space="preserve"> </w:t>
      </w:r>
      <w:r>
        <w:t xml:space="preserve">repression occurred in a given tumour. That harder question is answered separately by</w:t>
      </w:r>
      <w:r>
        <w:t xml:space="preserve"> </w:t>
      </w:r>
      <w:r>
        <w:rPr>
          <w:bCs/>
          <w:b/>
        </w:rPr>
        <w:t xml:space="preserve">coupling</w:t>
      </w:r>
      <w:r>
        <w:t xml:space="preserve">: a confounder-adjusted anti-correlation between the miRNA</w:t>
      </w:r>
      <w:r>
        <w:t xml:space="preserve"> </w:t>
      </w:r>
      <w:r>
        <w:rPr>
          <w:iCs/>
          <w:i/>
        </w:rPr>
        <w:t xml:space="preserve">dose</w:t>
      </w:r>
      <w:r>
        <w:t xml:space="preserve"> </w:t>
      </w:r>
      <w:r>
        <w:t xml:space="preserve">(its</w:t>
      </w:r>
      <w:r>
        <w:t xml:space="preserve"> </w:t>
      </w:r>
      <w:r>
        <w:t xml:space="preserve">abundance at single-regulator resolution, or the aggregate pressure where regulators are</w:t>
      </w:r>
      <w:r>
        <w:t xml:space="preserve"> </w:t>
      </w:r>
      <w:r>
        <w:t xml:space="preserve">pooled — §6) and its target’s expression. The decision to hold these two as distinct</w:t>
      </w:r>
      <w:r>
        <w:t xml:space="preserve"> </w:t>
      </w:r>
      <w:r>
        <w:t xml:space="preserve">measurements, and then to report their</w:t>
      </w:r>
      <w:r>
        <w:t xml:space="preserve"> </w:t>
      </w:r>
      <w:r>
        <w:rPr>
          <w:bCs/>
          <w:b/>
        </w:rPr>
        <w:t xml:space="preserve">join</w:t>
      </w:r>
      <w:r>
        <w:t xml:space="preserve">, organizes everything that follows.</w:t>
      </w:r>
    </w:p>
    <w:bookmarkEnd w:id="21"/>
    <w:bookmarkStart w:id="22" w:name="why-programs-why-breast-cancer"/>
    <w:p>
      <w:pPr>
        <w:pStyle w:val="Heading3"/>
      </w:pPr>
      <w:r>
        <w:t xml:space="preserve">1.2 Why programs, why breast cancer</w:t>
      </w:r>
    </w:p>
    <w:p>
      <w:pPr>
        <w:pStyle w:val="FirstParagraph"/>
      </w:pPr>
      <w:r>
        <w:t xml:space="preserve">The fifty Hallmark gene sets are a curated, largely non-redundant atlas of the coherent</w:t>
      </w:r>
      <w:r>
        <w:t xml:space="preserve"> </w:t>
      </w:r>
      <w:r>
        <w:t xml:space="preserve">biological</w:t>
      </w:r>
      <w:r>
        <w:t xml:space="preserve"> </w:t>
      </w:r>
      <w:r>
        <w:rPr>
          <w:iCs/>
          <w:i/>
        </w:rPr>
        <w:t xml:space="preserve">programs</w:t>
      </w:r>
      <w:r>
        <w:t xml:space="preserve"> </w:t>
      </w:r>
      <w:r>
        <w:t xml:space="preserve">of cancer (proliferation, epithelial–mesenchymal transition,</w:t>
      </w:r>
      <w:r>
        <w:t xml:space="preserve"> </w:t>
      </w:r>
      <w:r>
        <w:t xml:space="preserve">hypoxia, apoptosis, p53, interferon response, and so on). Using them as the gene</w:t>
      </w:r>
      <w:r>
        <w:t xml:space="preserve"> </w:t>
      </w:r>
      <w:r>
        <w:t xml:space="preserve">universe makes every result interpretable as</w:t>
      </w:r>
      <w:r>
        <w:t xml:space="preserve"> </w:t>
      </w:r>
      <w:r>
        <w:t xml:space="preserve">“</w:t>
      </w:r>
      <w:r>
        <w:t xml:space="preserve">pressure on a named program,</w:t>
      </w:r>
      <w:r>
        <w:t xml:space="preserve">”</w:t>
      </w:r>
      <w:r>
        <w:t xml:space="preserve"> </w:t>
      </w:r>
      <w:r>
        <w:t xml:space="preserve">and lets</w:t>
      </w:r>
      <w:r>
        <w:t xml:space="preserve"> </w:t>
      </w:r>
      <w:r>
        <w:t xml:space="preserve">pressure be rolled up and down a biological hierarchy.</w:t>
      </w:r>
    </w:p>
    <w:p>
      <w:pPr>
        <w:pStyle w:val="BodyText"/>
      </w:pPr>
      <w:r>
        <w:t xml:space="preserve">Breast cancer is the implementation substrate because it offers the deepest matched</w:t>
      </w:r>
      <w:r>
        <w:t xml:space="preserve"> </w:t>
      </w:r>
      <w:r>
        <w:t xml:space="preserve">multi-omics — miRNA, messenger RNA, copy number, DNA methylation, chromatin</w:t>
      </w:r>
      <w:r>
        <w:t xml:space="preserve"> </w:t>
      </w:r>
      <w:r>
        <w:t xml:space="preserve">accessibility, and two independent mass-spectrometry proteomes — together with</w:t>
      </w:r>
      <w:r>
        <w:t xml:space="preserve"> </w:t>
      </w:r>
      <w:r>
        <w:t xml:space="preserve">well-defined molecular subtypes and an independent replication cohort. Nothing in the</w:t>
      </w:r>
      <w:r>
        <w:t xml:space="preserve"> </w:t>
      </w:r>
      <w:r>
        <w:t xml:space="preserve">pressure, coupling, or architecture machinery is breast-specific; only the</w:t>
      </w:r>
      <w:r>
        <w:t xml:space="preserve"> </w:t>
      </w:r>
      <w:r>
        <w:t xml:space="preserve">program-polarity prior and one or two confounders are cancer-flavoured.</w:t>
      </w:r>
    </w:p>
    <w:bookmarkEnd w:id="22"/>
    <w:bookmarkStart w:id="23" w:name="design-principles"/>
    <w:p>
      <w:pPr>
        <w:pStyle w:val="Heading3"/>
      </w:pPr>
      <w:r>
        <w:t xml:space="preserve">1.3 Design principles</w:t>
      </w:r>
    </w:p>
    <w:p>
      <w:pPr>
        <w:pStyle w:val="FirstParagraph"/>
      </w:pPr>
      <w:r>
        <w:t xml:space="preserve">These recur throughout and are stated once.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Static evidence × dynamic abundance.</w:t>
      </w:r>
      <w:r>
        <w:t xml:space="preserve"> </w:t>
      </w:r>
      <w:r>
        <w:t xml:space="preserve">The interaction weight encodes curated and</w:t>
      </w:r>
      <w:r>
        <w:t xml:space="preserve"> </w:t>
      </w:r>
      <w:r>
        <w:t xml:space="preserve">sequence evidence, which does not change between samples;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sample- and</w:t>
      </w:r>
      <w:r>
        <w:t xml:space="preserve"> </w:t>
      </w:r>
      <w:r>
        <w:t xml:space="preserve">state-to-state variation enters through miRNA expression. This separates</w:t>
      </w:r>
      <w:r>
        <w:t xml:space="preserve"> </w:t>
      </w:r>
      <w:r>
        <w:t xml:space="preserve">“</w:t>
      </w:r>
      <w:r>
        <w:t xml:space="preserve">what is</w:t>
      </w:r>
      <w:r>
        <w:t xml:space="preserve"> </w:t>
      </w:r>
      <w:r>
        <w:t xml:space="preserve">biologically possible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what this tumour is expressing.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prior is non-circular.</w:t>
      </w:r>
      <w:r>
        <w:t xml:space="preserve"> </w:t>
      </w:r>
      <w:r>
        <w:t xml:space="preserve">Interaction weights, the evidence filter, the</w:t>
      </w:r>
      <w:r>
        <w:t xml:space="preserve"> </w:t>
      </w:r>
      <w:r>
        <w:t xml:space="preserve">program-polarity prior, and gene-role annotations never use the patient expression</w:t>
      </w:r>
      <w:r>
        <w:t xml:space="preserve"> </w:t>
      </w:r>
      <w:r>
        <w:t xml:space="preserve">data they are later tested against, so they cannot leak into the findings.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Adjusted and raw, gated and ungated, always.</w:t>
      </w:r>
      <w:r>
        <w:t xml:space="preserve"> </w:t>
      </w:r>
      <w:r>
        <w:t xml:space="preserve">Every coupling carries both its raw</w:t>
      </w:r>
      <w:r>
        <w:t xml:space="preserve"> </w:t>
      </w:r>
      <w:r>
        <w:t xml:space="preserve">and its confounder-adjusted value; every availability-gated pressure carries its</w:t>
      </w:r>
      <w:r>
        <w:t xml:space="preserve"> </w:t>
      </w:r>
      <w:r>
        <w:t xml:space="preserve">ungated twin. Differences are read as sensitivity, not as the headline.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Honest rungs of evidence.</w:t>
      </w:r>
      <w:r>
        <w:t xml:space="preserve"> </w:t>
      </w:r>
      <w:r>
        <w:t xml:space="preserve">Potential is not realization is not causation; each</w:t>
      </w:r>
      <w:r>
        <w:t xml:space="preserve"> </w:t>
      </w:r>
      <w:r>
        <w:t xml:space="preserve">claim is labelled by the strength of support behind it.</w:t>
      </w:r>
    </w:p>
    <w:bookmarkEnd w:id="23"/>
    <w:bookmarkStart w:id="24" w:name="data-cohort-and-stratification"/>
    <w:p>
      <w:pPr>
        <w:pStyle w:val="Heading3"/>
      </w:pPr>
      <w:r>
        <w:t xml:space="preserve">1.4 Data, cohort, and stratification</w:t>
      </w:r>
    </w:p>
    <w:p>
      <w:pPr>
        <w:pStyle w:val="FirstParagraph"/>
      </w:pPr>
      <w:r>
        <w:t xml:space="preserve">All quantities are computed on</w:t>
      </w:r>
      <w:r>
        <w:t xml:space="preserve"> </w:t>
      </w:r>
      <w:r>
        <w:rPr>
          <w:bCs/>
          <w:b/>
        </w:rPr>
        <w:t xml:space="preserve">TCGA breast cancer (TCGA-BRCA)</w:t>
      </w:r>
      <w:r>
        <w:t xml:space="preserve">: primary tumours with</w:t>
      </w:r>
      <w:r>
        <w:t xml:space="preserve"> </w:t>
      </w:r>
      <w:r>
        <w:t xml:space="preserve">matched small-RNA sequencing and messenger-RNA sequencing, plus copy number, DNA methylation,</w:t>
      </w:r>
      <w:r>
        <w:t xml:space="preserve"> </w:t>
      </w:r>
      <w:r>
        <w:t xml:space="preserve">and chromatin accessibility where assayed; the 104 normal-adjacent samples provide the</w:t>
      </w:r>
      <w:r>
        <w:t xml:space="preserve"> </w:t>
      </w:r>
      <w:r>
        <w:t xml:space="preserve">intermediate tissue state (§8). The PAM50</w:t>
      </w:r>
      <w:r>
        <w:t xml:space="preserve"> </w:t>
      </w:r>
      <w:r>
        <w:rPr>
          <w:bCs/>
          <w:b/>
        </w:rPr>
        <w:t xml:space="preserve">Normal-like</w:t>
      </w:r>
      <w:r>
        <w:t xml:space="preserve"> </w:t>
      </w:r>
      <w:r>
        <w:t xml:space="preserve">class (36 tumours; normal-tissue</w:t>
      </w:r>
      <w:r>
        <w:t xml:space="preserve"> </w:t>
      </w:r>
      <w:r>
        <w:t xml:space="preserve">admixture) is</w:t>
      </w:r>
      <w:r>
        <w:t xml:space="preserve"> </w:t>
      </w:r>
      <w:r>
        <w:rPr>
          <w:bCs/>
          <w:b/>
        </w:rPr>
        <w:t xml:space="preserve">set aside cohort-wide</w:t>
      </w:r>
      <w:r>
        <w:t xml:space="preserve">, leaving</w:t>
      </w:r>
      <w:r>
        <w:t xml:space="preserve"> </w:t>
      </w:r>
      <w:r>
        <w:rPr>
          <w:bCs/>
          <w:b/>
        </w:rPr>
        <w:t xml:space="preserve">1,065 retained tumours</w:t>
      </w:r>
      <w:r>
        <w:t xml:space="preserve">; the realized-coupling</w:t>
      </w:r>
      <w:r>
        <w:t xml:space="preserve"> </w:t>
      </w:r>
      <w:r>
        <w:t xml:space="preserve">tests run on the</w:t>
      </w:r>
      <w:r>
        <w:t xml:space="preserve"> </w:t>
      </w:r>
      <w:r>
        <w:rPr>
          <w:bCs/>
          <w:b/>
        </w:rPr>
        <w:t xml:space="preserve">~1,041</w:t>
      </w:r>
      <w:r>
        <w:t xml:space="preserve"> </w:t>
      </w:r>
      <w:r>
        <w:t xml:space="preserve">with complete miRNA + mRNA + covariate data. Over this cohort the</w:t>
      </w:r>
      <w:r>
        <w:t xml:space="preserve"> </w:t>
      </w:r>
      <w:r>
        <w:t xml:space="preserve">interaction universe is</w:t>
      </w:r>
      <w:r>
        <w:t xml:space="preserve"> </w:t>
      </w:r>
      <w:r>
        <w:rPr>
          <w:bCs/>
          <w:b/>
        </w:rPr>
        <w:t xml:space="preserve">721 miRNA arms, 5,108 curated edges, and 1,410 target genes</w:t>
      </w:r>
      <w:r>
        <w:t xml:space="preserve"> </w:t>
      </w:r>
      <w:r>
        <w:t xml:space="preserve">drawn</w:t>
      </w:r>
      <w:r>
        <w:t xml:space="preserve"> </w:t>
      </w:r>
      <w:r>
        <w:t xml:space="preserve">from the</w:t>
      </w:r>
      <w:r>
        <w:t xml:space="preserve"> </w:t>
      </w:r>
      <w:r>
        <w:rPr>
          <w:bCs/>
          <w:b/>
        </w:rPr>
        <w:t xml:space="preserve">50 MSigDB Hallmark programs</w:t>
      </w:r>
      <w:r>
        <w:t xml:space="preserve"> </w:t>
      </w:r>
      <w:r>
        <w:t xml:space="preserve">(4,384 genes in their union).</w:t>
      </w:r>
    </w:p>
    <w:p>
      <w:pPr>
        <w:pStyle w:val="BodyText"/>
      </w:pPr>
      <w:r>
        <w:t xml:space="preserve">Tumours are stratified throughout by the</w:t>
      </w:r>
      <w:r>
        <w:t xml:space="preserve"> </w:t>
      </w:r>
      <w:r>
        <w:rPr>
          <w:bCs/>
          <w:b/>
        </w:rPr>
        <w:t xml:space="preserve">PAM50 molecular subtypes</w:t>
      </w:r>
      <w:r>
        <w:t xml:space="preserve">, the field-standard</w:t>
      </w:r>
      <w:r>
        <w:t xml:space="preserve"> </w:t>
      </w:r>
      <w:r>
        <w:t xml:space="preserve">breast taxonomy — and most relative quantities are</w:t>
      </w:r>
      <w:r>
        <w:t xml:space="preserve"> </w:t>
      </w:r>
      <w:r>
        <w:rPr>
          <w:iCs/>
          <w:i/>
        </w:rPr>
        <w:t xml:space="preserve">recomputed within each subtype</w:t>
      </w:r>
      <w:r>
        <w:t xml:space="preserve">, not</w:t>
      </w:r>
      <w:r>
        <w:t xml:space="preserve"> </w:t>
      </w:r>
      <w:r>
        <w:t xml:space="preserve">sliced from cohort numbers (§2):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PAM50 subtype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(retained)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Luminal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hormone-receptor-positive, low-proliferation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hormone-receptor-positive, higher-proliferation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HER2-enriched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largely triple-negative, high-proliferation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(36 set aside)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low-alteration, normal-tissue-like —</w:t>
            </w:r>
            <w:r>
              <w:t xml:space="preserve"> </w:t>
            </w:r>
            <w:r>
              <w:rPr>
                <w:bCs/>
                <w:b/>
              </w:rPr>
              <w:t xml:space="preserve">set aside cohort-wide</w:t>
            </w:r>
            <w:r>
              <w:t xml:space="preserve"> </w:t>
            </w:r>
            <w:r>
              <w:t xml:space="preserve">(normal-tissue admixture); excluded from the realized analyses</w:t>
            </w:r>
          </w:p>
        </w:tc>
      </w:tr>
    </w:tbl>
    <w:p>
      <w:pPr>
        <w:pStyle w:val="BodyText"/>
      </w:pPr>
      <w:r>
        <w:t xml:space="preserve">The external and reference datasets the framework draws 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TCGA-BRCA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cohort — miRNA, mRNA, copy number, methylation, accessibility, subtype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GTEx</w:t>
            </w:r>
            <w:r>
              <w:t xml:space="preserve"> </w:t>
            </w:r>
            <w:r>
              <w:t xml:space="preserve">(breast, 346 samples)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true-healthy miRNA reference for the acquired axis (§8)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DIANA-miTED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healthy miRNA atlas, used to repair healthy-reference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CPTAC</w:t>
            </w:r>
            <w:r>
              <w:t xml:space="preserve"> </w:t>
            </w:r>
            <w:r>
              <w:t xml:space="preserve">breast proteomes — a same-patient set (n = 105) and an</w:t>
            </w:r>
            <w:r>
              <w:t xml:space="preserve"> </w:t>
            </w:r>
            <w:r>
              <w:rPr>
                <w:iCs/>
                <w:i/>
              </w:rPr>
              <w:t xml:space="preserve">independent</w:t>
            </w:r>
            <w:r>
              <w:t xml:space="preserve"> </w:t>
            </w:r>
            <w:r>
              <w:t xml:space="preserve">cohort (n about 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protein-layer validation (§7)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Buffa 2011</w:t>
            </w:r>
            <w:r>
              <w:t xml:space="preserve"> </w:t>
            </w:r>
            <w:r>
              <w:t xml:space="preserve">(210 paired primary breast tumours, no TCGA overlap)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independent-cohort replication of coupling (§9)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miRTarBase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functional miRNA–target interactions — the experimental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(context++) target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Argonaute-crosslink / degradome occupancy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miRGeneDB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guide-versus-passenger arm curation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OmniPath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directed, signed gene–gene interactions for program topology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COSMIC Cancer Gene Census / OncoKB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 curated drivers (114 oncogene, 106 tumour-suppressor, 12 dual) for gene-role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DepMap</w:t>
            </w:r>
            <w:r>
              <w:t xml:space="preserve"> </w:t>
            </w:r>
            <w:r>
              <w:t xml:space="preserve">(CRISPR essentiality, 96 breast cell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all-gene dependency weight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Lambert 2018 TF census</w:t>
            </w:r>
            <w:r>
              <w:t xml:space="preserve"> </w:t>
            </w:r>
            <w:r>
              <w:t xml:space="preserve">(1,639 human transcription factors)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master-regulator identity within programs (§5)</w:t>
            </w:r>
          </w:p>
        </w:tc>
      </w:tr>
    </w:tbl>
    <w:p>
      <w:pPr>
        <w:pStyle w:val="BodyText"/>
      </w:pPr>
      <w:r>
        <w:t xml:space="preserve">All sample counts are approximate and refer to the samples passing each analysis’s join</w:t>
      </w:r>
      <w:r>
        <w:t xml:space="preserve"> </w:t>
      </w:r>
      <w:r>
        <w:t xml:space="preserve">and quality filters.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hierarchy-of-resolution"/>
    <w:p>
      <w:pPr>
        <w:pStyle w:val="Heading2"/>
      </w:pPr>
      <w:r>
        <w:t xml:space="preserve">2. The hierarchy of resolution</w:t>
      </w:r>
    </w:p>
    <w:p>
      <w:pPr>
        <w:pStyle w:val="FirstParagraph"/>
      </w:pPr>
      <w:r>
        <w:t xml:space="preserve">The same pressure object is modeled at five nested resolutions, each contained in the one</w:t>
      </w:r>
      <w:r>
        <w:t xml:space="preserve"> </w:t>
      </w:r>
      <w:r>
        <w:t xml:space="preserve">before it:</w:t>
      </w:r>
    </w:p>
    <w:p>
      <w:pPr>
        <w:pStyle w:val="BlockText"/>
      </w:pPr>
      <w:r>
        <w:rPr>
          <w:bCs/>
          <w:b/>
        </w:rPr>
        <w:t xml:space="preserve">Universe &gt; Program &gt; Target-set &gt; Gene &gt; Edge</w:t>
      </w:r>
    </w:p>
    <w:p>
      <w:pPr>
        <w:pStyle w:val="FirstParagraph"/>
      </w:pPr>
      <w:r>
        <w:t xml:space="preserve">— that is, the whole program universe (all 50 programs, 4,384 genes of which 1,410 are</w:t>
      </w:r>
      <w:r>
        <w:t xml:space="preserve"> </w:t>
      </w:r>
      <w:r>
        <w:t xml:space="preserve">under pressure, 721 miRNA arms, 5,108 edges); one program; the genes a single miRNA arm</w:t>
      </w:r>
      <w:r>
        <w:t xml:space="preserve"> </w:t>
      </w:r>
      <w:r>
        <w:t xml:space="preserve">or seed family represses; one gene with its full crowd of regulators; and one</w:t>
      </w:r>
      <w:r>
        <w:t xml:space="preserve"> </w:t>
      </w:r>
      <w:r>
        <w:t xml:space="preserve">miRNA-to-gene interaction. Zooming in localizes a signal, zooming out contextualizes it;</w:t>
      </w:r>
      <w:r>
        <w:t xml:space="preserve"> </w:t>
      </w:r>
      <w:r>
        <w:t xml:space="preserve">each level is one row of the table below.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Realization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this miRNA repress this gene?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  <w: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per-edge partial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gene + its regulators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pressure lands here; who carries it?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</m:oMath>
            <w:r>
              <w:t xml:space="preserve">; gene-side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gene-level net-repression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arm’s / family’s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arm repress its whole module together?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per-arm mass /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composite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program’s 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effect on the program’s</w:t>
            </w:r>
            <w:r>
              <w:t xml:space="preserve"> </w:t>
            </w:r>
            <w:r>
              <w:rPr>
                <w:iCs/>
                <w:i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program coupled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Cross-program structure, subtype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programs coupled</w:t>
            </w:r>
          </w:p>
        </w:tc>
      </w:tr>
    </w:tbl>
    <w:p>
      <w:pPr>
        <w:pStyle w:val="BodyText"/>
      </w:pPr>
      <w:r>
        <w:t xml:space="preserve">Two features make this more than</w:t>
      </w:r>
      <w:r>
        <w:t xml:space="preserve"> </w:t>
      </w:r>
      <w:r>
        <w:t xml:space="preserve">“</w:t>
      </w:r>
      <w:r>
        <w:t xml:space="preserve">sum the small things</w:t>
      </w:r>
      <w:r>
        <w:t xml:space="preserve">”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 recomputation.</w:t>
      </w:r>
      <w:r>
        <w:t xml:space="preserve"> </w:t>
      </w:r>
      <w:r>
        <w:t xml:space="preserve">Every mean, standard deviation, median, and softmax that</w:t>
      </w:r>
      <w:r>
        <w:t xml:space="preserve"> </w:t>
      </w:r>
      <w:r>
        <w:t xml:space="preserve">feeds pressure is recomputed</w:t>
      </w:r>
      <w:r>
        <w:t xml:space="preserve"> </w:t>
      </w:r>
      <w:r>
        <w:rPr>
          <w:iCs/>
          <w:i/>
        </w:rPr>
        <w:t xml:space="preserve">within the samples of the current scope</w:t>
      </w:r>
      <w:r>
        <w:t xml:space="preserve"> </w:t>
      </w:r>
      <w:r>
        <w:t xml:space="preserve">(whole cohort,</w:t>
      </w:r>
      <w:r>
        <w:t xml:space="preserve"> </w:t>
      </w:r>
      <w:r>
        <w:t xml:space="preserve">one subtype, or one tissue state). A subtype table is therefore not the cohort numbers</w:t>
      </w:r>
      <w:r>
        <w:t xml:space="preserve"> </w:t>
      </w:r>
      <w:r>
        <w:t xml:space="preserve">re-sliced — relative abundances are re-derived inside the subtype.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Aggregation carries meaning.</w:t>
      </w:r>
      <w:r>
        <w:t xml:space="preserve"> </w:t>
      </w:r>
      <w:r>
        <w:t xml:space="preserve">A gene’s pressure is the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over its regulators;</w:t>
      </w:r>
      <w:r>
        <w:t xml:space="preserve"> </w:t>
      </w:r>
      <w:r>
        <w:t xml:space="preserve">a program’s effect is a</w:t>
      </w:r>
      <w:r>
        <w:t xml:space="preserve"> </w:t>
      </w:r>
      <w:r>
        <w:rPr>
          <w:bCs/>
          <w:b/>
        </w:rPr>
        <w:t xml:space="preserve">topology-weighted, sign-aware propagation</w:t>
      </w:r>
      <w:r>
        <w:t xml:space="preserve"> </w:t>
      </w:r>
      <w:r>
        <w:t xml:space="preserve">over its genes,</w:t>
      </w:r>
      <w:r>
        <w:t xml:space="preserve"> </w:t>
      </w:r>
      <w:r>
        <w:t xml:space="preserve">not a sum. The roll-up rule is part of the model.</w:t>
      </w:r>
    </w:p>
    <w:p>
      <w:r>
        <w:pict>
          <v:rect style="width:0;height:1.5pt" o:hralign="center" o:hrstd="t" o:hr="t"/>
        </w:pict>
      </w:r>
    </w:p>
    <w:bookmarkEnd w:id="26"/>
    <w:bookmarkStart w:id="34" w:name="the-interaction-universe"/>
    <w:p>
      <w:pPr>
        <w:pStyle w:val="Heading2"/>
      </w:pPr>
      <w:r>
        <w:t xml:space="preserve">3. The interaction universe</w:t>
      </w:r>
    </w:p>
    <w:p>
      <w:pPr>
        <w:pStyle w:val="FirstParagraph"/>
      </w:pPr>
      <w:r>
        <w:t xml:space="preserve">The edges are the skeleton over which pressure is built. The universe is</w:t>
      </w:r>
      <w:r>
        <w:t xml:space="preserve"> </w:t>
      </w:r>
      <w:r>
        <w:rPr>
          <w:bCs/>
          <w:b/>
        </w:rPr>
        <w:t xml:space="preserve">primarily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experimental, with a controlled computational extension.</w:t>
      </w:r>
    </w:p>
    <w:bookmarkStart w:id="27" w:name="X7f0011abd4b9c7cdc14c9b2aa0638db7802784e"/>
    <w:p>
      <w:pPr>
        <w:pStyle w:val="Heading3"/>
      </w:pPr>
      <w:r>
        <w:t xml:space="preserve">3.1 Experimental core, computational extension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Experimental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miRTarBase</w:t>
            </w:r>
            <w:r>
              <w:t xml:space="preserve"> </w:t>
            </w:r>
            <w:r>
              <w:t xml:space="preserve">— curated functional miRNA–target interactions (reporter assays, protein blots, qPCR, perturbation, crosslinking)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literature-validated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spine</w:t>
            </w:r>
            <w:r>
              <w:t xml:space="preserve"> </w:t>
            </w:r>
            <w:r>
              <w:t xml:space="preserve">— only these enter the default pressure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TargetScan</w:t>
            </w:r>
            <w:r>
              <w:t xml:space="preserve"> </w:t>
            </w:r>
            <w:r>
              <w:t xml:space="preserve">— seed-match + conservation (context++)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binding-site strength, study-count-independent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extension, discovery screens, hybrid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Crosslink 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ENCORI</w:t>
            </w:r>
            <w:r>
              <w:t xml:space="preserve"> </w:t>
            </w:r>
            <w:r>
              <w:t xml:space="preserve">— Argonaute-crosslink / degradome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physical-binding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depth boost on the subset of pairs with such data</w:t>
            </w:r>
          </w:p>
        </w:tc>
      </w:tr>
    </w:tbl>
    <w:p>
      <w:pPr>
        <w:pStyle w:val="BodyText"/>
      </w:pPr>
      <w:r>
        <w:t xml:space="preserve">The default spine is the curated, experimentally supported set (5,108 edges over 721</w:t>
      </w:r>
      <w:r>
        <w:t xml:space="preserve"> </w:t>
      </w:r>
      <w:r>
        <w:t xml:space="preserve">expressible miRNA arms and 1,410 target genes). Sequence-only (</w:t>
      </w:r>
      <w:r>
        <w:t xml:space="preserve">“</w:t>
      </w:r>
      <w:r>
        <w:t xml:space="preserve">orphan</w:t>
      </w:r>
      <w:r>
        <w:t xml:space="preserve">”</w:t>
      </w:r>
      <w:r>
        <w:t xml:space="preserve">) predictions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enter the default budget — they are screened separately for discovery (§9) so</w:t>
      </w:r>
      <w:r>
        <w:t xml:space="preserve"> </w:t>
      </w:r>
      <w:r>
        <w:t xml:space="preserve">that prediction noise can never inflate a headline.</w:t>
      </w:r>
    </w:p>
    <w:bookmarkEnd w:id="27"/>
    <w:bookmarkStart w:id="28" w:name="the-high-evidence-gate"/>
    <w:p>
      <w:pPr>
        <w:pStyle w:val="Heading3"/>
      </w:pPr>
      <w:r>
        <w:t xml:space="preserve">3.2 The high-evidence gate</w:t>
      </w:r>
    </w:p>
    <w:p>
      <w:pPr>
        <w:pStyle w:val="FirstParagraph"/>
      </w:pPr>
      <w:r>
        <w:t xml:space="preserve">An interaction qualifies for the spine if it has functional support from a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assay — at least one functional study, including at least one reporter or protein</w:t>
      </w:r>
      <w:r>
        <w:t xml:space="preserve"> </w:t>
      </w:r>
      <w:r>
        <w:t xml:space="preserve">assay. This gate is a binary membership filter (which edges are credible enough to</w:t>
      </w:r>
      <w:r>
        <w:t xml:space="preserve"> </w:t>
      </w:r>
      <w:r>
        <w:t xml:space="preserve">model); the weight below is the continuous strength of those that pass.</w:t>
      </w:r>
    </w:p>
    <w:bookmarkEnd w:id="28"/>
    <w:bookmarkStart w:id="31" w:name="interaction-weighting"/>
    <w:p>
      <w:pPr>
        <w:pStyle w:val="Heading3"/>
      </w:pPr>
      <w:r>
        <w:t xml:space="preserve">3.3 Interaction weighting</w:t>
      </w:r>
    </w:p>
    <w:p>
      <w:pPr>
        <w:pStyle w:val="FirstParagraph"/>
      </w:pPr>
      <w:r>
        <w:t xml:space="preserve">The weight is an</w:t>
      </w:r>
      <w:r>
        <w:t xml:space="preserve"> </w:t>
      </w:r>
      <w:r>
        <w:rPr>
          <w:bCs/>
          <w:b/>
        </w:rPr>
        <w:t xml:space="preserve">evidence numerator</w:t>
      </w:r>
      <w:r>
        <w:t xml:space="preserve"> </w:t>
      </w:r>
      <w:r>
        <w:t xml:space="preserve">divided by a</w:t>
      </w:r>
      <w:r>
        <w:t xml:space="preserve"> </w:t>
      </w:r>
      <w:r>
        <w:rPr>
          <w:bCs/>
          <w:b/>
        </w:rPr>
        <w:t xml:space="preserve">promiscuity denominator</w:t>
      </w:r>
      <w:r>
        <w:t xml:space="preserve">.</w:t>
      </w:r>
    </w:p>
    <w:bookmarkStart w:id="29" w:name="evidence-numerator"/>
    <w:p>
      <w:pPr>
        <w:pStyle w:val="Heading4"/>
      </w:pPr>
      <w:r>
        <w:t xml:space="preserve">Evidence numerator</w:t>
      </w:r>
    </w:p>
    <w:p>
      <w:pPr>
        <w:pStyle w:val="FirstParagraph"/>
      </w:pPr>
      <w:r>
        <w:t xml:space="preserve">The numerator does not use a raw study count, which inflates with publication volume and</w:t>
      </w:r>
      <w:r>
        <w:t xml:space="preserve"> </w:t>
      </w:r>
      <w:r>
        <w:t xml:space="preserve">treats a proximity hit like a functional proof. Instead it is a quality-weighted,</w:t>
      </w:r>
      <w:r>
        <w:t xml:space="preserve"> </w:t>
      </w:r>
      <w:r>
        <w:t xml:space="preserve">log-damped sum over assay classes. Writing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 </w:t>
      </w:r>
      <w:r>
        <w:t xml:space="preserve">for the study count of</w:t>
      </w:r>
      <w:r>
        <w:t xml:space="preserve"> </w:t>
      </w:r>
      <w:r>
        <w:t xml:space="preserve">one assay class,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3.0</m:t>
          </m:r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reporter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2.5</m:t>
          </m:r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protein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1.5</m:t>
          </m:r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rna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1.5</m:t>
          </m:r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0.5</m:t>
          </m:r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bind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0.3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rPr>
                  <m:nor/>
                  <m:sty m:val="p"/>
                </m:rPr>
                <m:t>weak classes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r>
            <m:t>​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Three rationales are built in: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Assay directness</w:t>
      </w:r>
      <w:r>
        <w:t xml:space="preserve"> </w:t>
      </w:r>
      <w:r>
        <w:t xml:space="preserve">— a reporter assay that</w:t>
      </w:r>
      <w:r>
        <w:t xml:space="preserve"> </w:t>
      </w:r>
      <w:r>
        <w:rPr>
          <w:iCs/>
          <w:i/>
        </w:rPr>
        <w:t xml:space="preserve">demonstrates</w:t>
      </w:r>
      <w:r>
        <w:t xml:space="preserve"> </w:t>
      </w:r>
      <w:r>
        <w:t xml:space="preserve">repression earns six times</w:t>
      </w:r>
      <w:r>
        <w:t xml:space="preserve"> </w:t>
      </w:r>
      <w:r>
        <w:t xml:space="preserve">a crosslink hit that only shows</w:t>
      </w:r>
      <w:r>
        <w:t xml:space="preserve"> </w:t>
      </w:r>
      <w:r>
        <w:rPr>
          <w:iCs/>
          <w:i/>
        </w:rPr>
        <w:t xml:space="preserve">proximity</w:t>
      </w:r>
      <w:r>
        <w:t xml:space="preserve">. This single correction stops</w:t>
      </w:r>
      <w:r>
        <w:t xml:space="preserve"> </w:t>
      </w:r>
      <w:r>
        <w:t xml:space="preserve">physical-occupancy data from masquerading as functional proof.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 damping within each class</w:t>
      </w:r>
      <w:r>
        <w:t xml:space="preserve"> </w:t>
      </w:r>
      <w:r>
        <w:t xml:space="preserve">— the tenth confirming paper adds little over the</w:t>
      </w:r>
      <w:r>
        <w:t xml:space="preserve"> </w:t>
      </w:r>
      <w:r>
        <w:t xml:space="preserve">third;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gives diminishing returns and defuses publication-count bias.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weak-evidence discount</w:t>
      </w:r>
      <w:r>
        <w:t xml:space="preserve"> </w:t>
      </w:r>
      <w:r>
        <w:t xml:space="preserve">(</w:t>
      </w:r>
      <m:oMath>
        <m:r>
          <m:t>0.3</m:t>
        </m:r>
      </m:oMath>
      <w:r>
        <w:t xml:space="preserve">) — curator-flagged weak evidence still counts, at</w:t>
      </w:r>
      <w:r>
        <w:t xml:space="preserve"> </w:t>
      </w:r>
      <w:r>
        <w:t xml:space="preserve">thirty percent.</w:t>
      </w:r>
    </w:p>
    <w:p>
      <w:pPr>
        <w:pStyle w:val="FirstParagraph"/>
      </w:pPr>
      <w:r>
        <w:t xml:space="preserve">These class weights are a</w:t>
      </w:r>
      <w:r>
        <w:t xml:space="preserve"> </w:t>
      </w:r>
      <w:r>
        <w:rPr>
          <w:iCs/>
          <w:i/>
        </w:rPr>
        <w:t xml:space="preserve">transparent prior, not a fit</w:t>
      </w:r>
      <w:r>
        <w:t xml:space="preserve">. Perturbing all of them — random</w:t>
      </w:r>
      <w:r>
        <w:t xml:space="preserve"> </w:t>
      </w:r>
      <w:r>
        <w:t xml:space="preserve">±25% jitter and a systematic ±50% on each in turn — leaves the realized-coupling headline</w:t>
      </w:r>
      <w:r>
        <w:t xml:space="preserve"> </w:t>
      </w:r>
      <w:r>
        <w:t xml:space="preserve">essentially unchanged (the count of strong-negative genes stays within ~10% of baseline,</w:t>
      </w:r>
      <w:r>
        <w:t xml:space="preserve"> </w:t>
      </w:r>
      <w:r>
        <w:t xml:space="preserve">coefficient of variation ~0.06), so no result rests on the specific numbers.</w:t>
      </w:r>
    </w:p>
    <w:p>
      <w:pPr>
        <w:pStyle w:val="BodyText"/>
      </w:pPr>
      <w:r>
        <w:t xml:space="preserve">Where physical-binding depth is available it is added (with overall weight</w:t>
      </w:r>
      <w:r>
        <w:t xml:space="preserve"> </w:t>
      </w:r>
      <m:oMath>
        <m:r>
          <m:t>0.5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 </m:t>
                </m:r>
                <m:r>
                  <m:rPr>
                    <m:sty m:val="p"/>
                  </m:rPr>
                  <m:t>ℓ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crosslink depth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ℓ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degradome depth</m:t>
                    </m:r>
                  </m:e>
                </m:d>
              </m:e>
            </m:mr>
            <m:mr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t> </m:t>
                </m:r>
                <m:r>
                  <m:rPr>
                    <m:sty m:val="p"/>
                    <m:scr m:val="double-struck"/>
                  </m:rPr>
                  <m:t>1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three predictors agree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0.25</m:t>
                </m:r>
                <m:r>
                  <m:t> </m:t>
                </m:r>
                <m:r>
                  <m:rPr>
                    <m:sty m:val="p"/>
                  </m:rPr>
                  <m:t>ℓ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pan-cancer depth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m:t>eff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29"/>
    <w:bookmarkStart w:id="30" w:name="promiscuity-denominator"/>
    <w:p>
      <w:pPr>
        <w:pStyle w:val="Heading4"/>
      </w:pPr>
      <w:r>
        <w:t xml:space="preserve">Promiscuity denominator</w:t>
      </w:r>
    </w:p>
    <w:p>
      <w:pPr>
        <w:pStyle w:val="FirstParagraph"/>
      </w:pPr>
      <w:r>
        <w:t xml:space="preserve">A miRNA that targets everything must not dominate any one gene merely by being</w:t>
      </w:r>
      <w:r>
        <w:t xml:space="preserve"> </w:t>
      </w:r>
      <w:r>
        <w:t xml:space="preserve">promiscuous. So the base strength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e>
        </m:d>
      </m:oMath>
      <w:r>
        <w:t xml:space="preserve"> </w:t>
      </w:r>
      <w:r>
        <w:t xml:space="preserve">is divided by the</w:t>
      </w:r>
      <w:r>
        <w:t xml:space="preserve"> </w:t>
      </w:r>
      <w:r>
        <w:t xml:space="preserve">arm’s total evidence mass: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ℓ</m:t>
          </m:r>
          <m:r>
            <m:t>​</m:t>
          </m:r>
          <m:r>
            <m:rPr>
              <m:sty m:val="p"/>
            </m:rPr>
            <m:t>(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g</m:t>
              </m:r>
              <m:r>
                <m:rPr>
                  <m:sty m:val="p"/>
                </m:rPr>
                <m:t>′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ℓ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ε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What the denominator does, and does not, affect — measured, not asserted.</w:t>
      </w:r>
      <w:r>
        <w:t xml:space="preserve"> </w:t>
      </w:r>
      <w:r>
        <w:t xml:space="preserve">Because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is a single per-arm scalar, it is invisible to two of the three things one might</w:t>
      </w:r>
      <w:r>
        <w:t xml:space="preserve"> </w:t>
      </w:r>
      <w:r>
        <w:t xml:space="preserve">think it tunes, and we verified both directly rather than claim a coupling benefit it does</w:t>
      </w:r>
      <w:r>
        <w:t xml:space="preserve"> </w:t>
      </w:r>
      <w:r>
        <w:t xml:space="preserve">not have. (i)</w:t>
      </w:r>
      <w:r>
        <w:t xml:space="preserve"> </w:t>
      </w:r>
      <w:r>
        <w:rPr>
          <w:iCs/>
          <w:i/>
        </w:rPr>
        <w:t xml:space="preserve">Realized coupling</w:t>
      </w:r>
      <w:r>
        <w:t xml:space="preserve"> </w:t>
      </w:r>
      <w:r>
        <w:t xml:space="preserve">is essentially unchanged: in patient cross-validation the</w:t>
      </w:r>
      <w:r>
        <w:t xml:space="preserve"> </w:t>
      </w:r>
      <w:r>
        <w:t xml:space="preserve">denominator is coupling-neutral — the un-normalized weighting is in fact marginally ahead on</w:t>
      </w:r>
      <w:r>
        <w:t xml:space="preserve"> </w:t>
      </w:r>
      <w:r>
        <w:t xml:space="preserve">out-of-sample coupling, and the spine’s choice sits within ~0.001 of it (and the candidate</w:t>
      </w:r>
      <w:r>
        <w:t xml:space="preserve"> </w:t>
      </w:r>
      <w:r>
        <w:t xml:space="preserve">ranking reproduces perfectly across held-out folds, so nothing here is overfit). (ii)</w:t>
      </w:r>
      <w:r>
        <w:t xml:space="preserve"> </w:t>
      </w:r>
      <w:r>
        <w:rPr>
          <w:iCs/>
          <w:i/>
        </w:rPr>
        <w:t xml:space="preserve">Specificity</w:t>
      </w:r>
      <w:r>
        <w:t xml:space="preserve"> </w:t>
      </w:r>
      <w:r>
        <w:t xml:space="preserve">is mathematically invariant to it: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c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t xml:space="preserve"> </w:t>
      </w:r>
      <w:r>
        <w:t xml:space="preserve">is a within-arm ratio</w:t>
      </w:r>
      <w:r>
        <w:t xml:space="preserve"> </w:t>
      </w:r>
      <w:r>
        <w:t xml:space="preserve">in which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cancels exactly (verified: rank-correlation</w:t>
      </w:r>
      <w:r>
        <w:t xml:space="preserve"> </w:t>
      </w:r>
      <m:oMath>
        <m:r>
          <m:t>1.0</m:t>
        </m:r>
      </m:oMath>
      <w:r>
        <w:t xml:space="preserve">). Where the denominator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act is the one place it should —</w:t>
      </w:r>
      <w:r>
        <w:t xml:space="preserve"> </w:t>
      </w:r>
      <w:r>
        <w:rPr>
          <w:bCs/>
          <w:b/>
        </w:rPr>
        <w:t xml:space="preserve">cross-arm attribution</w:t>
      </w:r>
      <w:r>
        <w:t xml:space="preserve">: it changes which arm is</w:t>
      </w:r>
      <w:r>
        <w:t xml:space="preserve"> </w:t>
      </w:r>
      <w:r>
        <w:t xml:space="preserve">credited as a gene’s dominant regulator for about a tenth of genes and measurably</w:t>
      </w:r>
      <w:r>
        <w:t xml:space="preserve"> </w:t>
      </w:r>
      <w:r>
        <w:t xml:space="preserve">de-concentrates the hub structure (a handful of promiscuous high-evidence arms otherwise</w:t>
      </w:r>
      <w:r>
        <w:t xml:space="preserve"> </w:t>
      </w:r>
      <w:r>
        <w:t xml:space="preserve">dominate disproportionately many genes; the normalization spreads that dominance from ~43 to</w:t>
      </w:r>
      <w:r>
        <w:t xml:space="preserve"> </w:t>
      </w:r>
      <w:r>
        <w:t xml:space="preserve">~56 arms). So the denominator earns its place as</w:t>
      </w:r>
      <w:r>
        <w:t xml:space="preserve"> </w:t>
      </w:r>
      <w:r>
        <w:rPr>
          <w:bCs/>
          <w:b/>
        </w:rPr>
        <w:t xml:space="preserve">promiscuity control on the attribution</w:t>
      </w:r>
      <w:r>
        <w:rPr>
          <w:bCs/>
          <w:b/>
        </w:rPr>
        <w:t xml:space="preserve"> </w:t>
      </w:r>
      <w:r>
        <w:rPr>
          <w:bCs/>
          <w:b/>
        </w:rPr>
        <w:t xml:space="preserve">axis</w:t>
      </w:r>
      <w:r>
        <w:t xml:space="preserve">, not as a coupling lever — and penalizing by total</w:t>
      </w:r>
      <w:r>
        <w:t xml:space="preserve"> </w:t>
      </w:r>
      <w:r>
        <w:rPr>
          <w:iCs/>
          <w:i/>
        </w:rPr>
        <w:t xml:space="preserve">credible evidence mass</w:t>
      </w:r>
      <w:r>
        <w:t xml:space="preserve"> </w:t>
      </w:r>
      <w:r>
        <w:t xml:space="preserve">rather</w:t>
      </w:r>
      <w:r>
        <w:t xml:space="preserve"> </w:t>
      </w:r>
      <w:r>
        <w:t xml:space="preserve">than raw target count is a deliberate middle (a pure degree penalty de-concentrates slightly</w:t>
      </w:r>
      <w:r>
        <w:t xml:space="preserve"> </w:t>
      </w:r>
      <w:r>
        <w:t xml:space="preserve">more), not a uniquely optimal choice.</w:t>
      </w:r>
    </w:p>
    <w:bookmarkEnd w:id="30"/>
    <w:bookmarkEnd w:id="31"/>
    <w:bookmarkStart w:id="32" w:name="the-two-directions-of-many-to-many"/>
    <w:p>
      <w:pPr>
        <w:pStyle w:val="Heading3"/>
      </w:pPr>
      <w:r>
        <w:t xml:space="preserve">3.4 The two directions of many-to-many</w:t>
      </w:r>
    </w:p>
    <w:p>
      <w:pPr>
        <w:pStyle w:val="FirstParagraph"/>
      </w:pPr>
      <w:r>
        <w:t xml:space="preserve">The two directions of the graph are handled by two different mechanisms; conflating them</w:t>
      </w:r>
      <w:r>
        <w:t xml:space="preserve"> </w:t>
      </w:r>
      <w:r>
        <w:t xml:space="preserve">is a common error.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miRNA, many genes</w:t>
      </w:r>
      <w:r>
        <w:t xml:space="preserve"> </w:t>
      </w:r>
      <w:r>
        <w:t xml:space="preserve">is controlled by the denominator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above and by</w:t>
      </w:r>
      <w:r>
        <w:t xml:space="preserve"> </w:t>
      </w:r>
      <w:r>
        <w:rPr>
          <w:iCs/>
          <w:i/>
        </w:rPr>
        <w:t xml:space="preserve">specificity</w:t>
      </w:r>
      <w:r>
        <w:t xml:space="preserve"> </w:t>
      </w:r>
      <w:r>
        <w:t xml:space="preserve">(§5.4), which measures how concentrated an arm’s budget is on a single</w:t>
      </w:r>
      <w:r>
        <w:t xml:space="preserve"> </w:t>
      </w:r>
      <w:r>
        <w:t xml:space="preserve">gene (focused target versus promiscuous hub).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Many miRNAs, one gene</w:t>
      </w:r>
      <w:r>
        <w:t xml:space="preserve"> </w:t>
      </w:r>
      <w:r>
        <w:t xml:space="preserve">is handled by gene-level aggregation (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c</m:t>
            </m:r>
          </m:e>
        </m:nary>
      </m:oMath>
      <w:r>
        <w:t xml:space="preserve">) and by</w:t>
      </w:r>
      <w:r>
        <w:t xml:space="preserve"> </w:t>
      </w:r>
      <w:r>
        <w:rPr>
          <w:iCs/>
          <w:i/>
        </w:rPr>
        <w:t xml:space="preserve">gene-side share</w:t>
      </w:r>
      <w:r>
        <w:t xml:space="preserve"> </w:t>
      </w:r>
      <w:r>
        <w:t xml:space="preserve">— the fraction of a gene’s total incoming pressure that one arm</w:t>
      </w:r>
      <w:r>
        <w:t xml:space="preserve"> </w:t>
      </w:r>
      <w:r>
        <w:t xml:space="preserve">carries, with a rank (rank 1 = the gene’s dominant regulator). A heavily targeted gene</w:t>
      </w:r>
      <w:r>
        <w:t xml:space="preserve"> </w:t>
      </w:r>
      <w:r>
        <w:t xml:space="preserve">may have dozens of regulators; gene-side share lets us name the dominant one while</w:t>
      </w:r>
      <w:r>
        <w:t xml:space="preserve"> </w:t>
      </w:r>
      <w:r>
        <w:t xml:space="preserve">recognizing that the same edge is a trivial slice of that miRNA’s own portfolio. The</w:t>
      </w:r>
      <w:r>
        <w:t xml:space="preserve"> </w:t>
      </w:r>
      <w:r>
        <w:t xml:space="preserve">arm-side and gene-side shares answer opposite questions and both are kept.</w:t>
      </w:r>
    </w:p>
    <w:p>
      <w:pPr>
        <w:pStyle w:val="FirstParagraph"/>
      </w:pPr>
      <w:r>
        <w:t xml:space="preserve">A gene that belongs to several programs generates one edge row per program for</w:t>
      </w:r>
      <w:r>
        <w:t xml:space="preserve"> </w:t>
      </w:r>
      <w:r>
        <w:t xml:space="preserve">program-level views; cohort-level counts deduplicate per interaction so a multi-program</w:t>
      </w:r>
      <w:r>
        <w:t xml:space="preserve"> </w:t>
      </w:r>
      <w:r>
        <w:t xml:space="preserve">gene is not over-counted.</w:t>
      </w:r>
    </w:p>
    <w:bookmarkEnd w:id="32"/>
    <w:bookmarkStart w:id="33" w:name="Xc96f9f2b35649c45ce8b3eebd8dc843f2b1fbaf"/>
    <w:p>
      <w:pPr>
        <w:pStyle w:val="Heading3"/>
      </w:pPr>
      <w:r>
        <w:t xml:space="preserve">3.5 The pan-context caveat and non-circular refinements</w:t>
      </w:r>
    </w:p>
    <w:p>
      <w:pPr>
        <w:pStyle w:val="FirstParagraph"/>
      </w:pPr>
      <w:r>
        <w:t xml:space="preserve">The curated evidence carries no tissue field — an interaction is</w:t>
      </w:r>
      <w:r>
        <w:t xml:space="preserve"> </w:t>
      </w:r>
      <w:r>
        <w:t xml:space="preserve">“</w:t>
      </w:r>
      <w:r>
        <w:t xml:space="preserve">high-evidence</w:t>
      </w:r>
      <w:r>
        <w:t xml:space="preserve">”</w:t>
      </w:r>
      <w:r>
        <w:t xml:space="preserve"> </w:t>
      </w:r>
      <w:r>
        <w:t xml:space="preserve">if it</w:t>
      </w:r>
      <w:r>
        <w:t xml:space="preserve"> </w:t>
      </w:r>
      <w:r>
        <w:t xml:space="preserve">was validated in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cell line. In this cohort only about an eighth of high-evidence</w:t>
      </w:r>
      <w:r>
        <w:t xml:space="preserve"> </w:t>
      </w:r>
      <w:r>
        <w:t xml:space="preserve">edges have any breast-specific validating paper. Rather than hide this, two refinements</w:t>
      </w:r>
      <w:r>
        <w:t xml:space="preserve"> </w:t>
      </w:r>
      <w:r>
        <w:t xml:space="preserve">quantify it, and both are kept strictly separate from the pressure budget so they remain</w:t>
      </w:r>
      <w:r>
        <w:t xml:space="preserve"> </w:t>
      </w:r>
      <w:r>
        <w:t xml:space="preserve">non-circular: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tissue re-ranking</w:t>
      </w:r>
      <w:r>
        <w:t xml:space="preserve"> </w:t>
      </w:r>
      <w:r>
        <w:t xml:space="preserve">that re-orders a gene’s regulators by adding breast-literature</w:t>
      </w:r>
      <w:r>
        <w:t xml:space="preserve"> </w:t>
      </w:r>
      <w:r>
        <w:t xml:space="preserve">weight, recovering textbook tissue-specific assignments; and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multi-axis prior</w:t>
      </w:r>
      <w:r>
        <w:t xml:space="preserve"> </w:t>
      </w:r>
      <w:r>
        <w:t xml:space="preserve">that composes evidence with sequence strength, tissue</w:t>
      </w:r>
      <w:r>
        <w:t xml:space="preserve"> </w:t>
      </w:r>
      <w:r>
        <w:t xml:space="preserve">literature,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(contradicting) evidence, and guide-versus-passenger arm</w:t>
      </w:r>
      <w:r>
        <w:t xml:space="preserve"> </w:t>
      </w:r>
      <w:r>
        <w:t xml:space="preserve">status, each as a separate, visible term.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Cs/>
          <w:b/>
        </w:rPr>
        <w:t xml:space="preserve">audit and nomination overlays, never folded into the default budget</w:t>
      </w:r>
      <w:r>
        <w:t xml:space="preserve">, for</w:t>
      </w:r>
      <w:r>
        <w:t xml:space="preserve"> </w:t>
      </w:r>
      <w:r>
        <w:t xml:space="preserve">three reasons. First,</w:t>
      </w:r>
      <w:r>
        <w:t xml:space="preserve"> </w:t>
      </w:r>
      <w:r>
        <w:rPr>
          <w:iCs/>
          <w:i/>
        </w:rPr>
        <w:t xml:space="preserve">non-circularity</w:t>
      </w:r>
      <w:r>
        <w:t xml:space="preserve">: the budget is later tested against patient</w:t>
      </w:r>
      <w:r>
        <w:t xml:space="preserve"> </w:t>
      </w:r>
      <w:r>
        <w:t xml:space="preserve">expression, so any term we might also want to validate against that same expression must</w:t>
      </w:r>
      <w:r>
        <w:t xml:space="preserve"> </w:t>
      </w:r>
      <w:r>
        <w:t xml:space="preserve">stay out of the budget, or the test becomes circular. Second,</w:t>
      </w:r>
      <w:r>
        <w:t xml:space="preserve"> </w:t>
      </w:r>
      <w:r>
        <w:rPr>
          <w:iCs/>
          <w:i/>
        </w:rPr>
        <w:t xml:space="preserve">unvalidated utility</w:t>
      </w:r>
      <w:r>
        <w:t xml:space="preserve">: a</w:t>
      </w:r>
      <w:r>
        <w:t xml:space="preserve"> </w:t>
      </w:r>
      <w:r>
        <w:t xml:space="preserve">tissue re-ranking can only be shown to be an</w:t>
      </w:r>
      <w:r>
        <w:t xml:space="preserve"> </w:t>
      </w:r>
      <w:r>
        <w:rPr>
          <w:iCs/>
          <w:i/>
        </w:rPr>
        <w:t xml:space="preserve">improvement</w:t>
      </w:r>
      <w:r>
        <w:t xml:space="preserve"> </w:t>
      </w:r>
      <w:r>
        <w:t xml:space="preserve">against an independent</w:t>
      </w:r>
      <w:r>
        <w:t xml:space="preserve"> </w:t>
      </w:r>
      <w:r>
        <w:t xml:space="preserve">breast-specific miRNA dataset, and no suitable one exists (§10), so we do not trust it</w:t>
      </w:r>
      <w:r>
        <w:t xml:space="preserve"> </w:t>
      </w:r>
      <w:r>
        <w:t xml:space="preserve">enough to redefine the budget. Third,</w:t>
      </w:r>
      <w:r>
        <w:t xml:space="preserve"> </w:t>
      </w:r>
      <w:r>
        <w:rPr>
          <w:iCs/>
          <w:i/>
        </w:rPr>
        <w:t xml:space="preserve">they do not move the headline</w:t>
      </w:r>
      <w:r>
        <w:t xml:space="preserve">: the refinements</w:t>
      </w:r>
      <w:r>
        <w:t xml:space="preserve"> </w:t>
      </w:r>
      <w:r>
        <w:t xml:space="preserve">reorder which specific arm is credited for a given gene but leave the hub- and</w:t>
      </w:r>
      <w:r>
        <w:t xml:space="preserve"> </w:t>
      </w:r>
      <w:r>
        <w:t xml:space="preserve">family-level structure unchanged — so their value is per-target nomination, not a change</w:t>
      </w:r>
      <w:r>
        <w:t xml:space="preserve"> </w:t>
      </w:r>
      <w:r>
        <w:t xml:space="preserve">to the aggregate field. Keeping them as overlays lets each be inspected and tested on its</w:t>
      </w:r>
      <w:r>
        <w:t xml:space="preserve"> </w:t>
      </w:r>
      <w:r>
        <w:t xml:space="preserve">own rather than silently baked in.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expression-and-pressure"/>
    <w:p>
      <w:pPr>
        <w:pStyle w:val="Heading2"/>
      </w:pPr>
      <w:r>
        <w:t xml:space="preserve">4. Expression and pressure</w:t>
      </w:r>
    </w:p>
    <w:bookmarkStart w:id="35" w:name="the-dynamic-ingredient"/>
    <w:p>
      <w:pPr>
        <w:pStyle w:val="Heading3"/>
      </w:pPr>
      <w:r>
        <w:t xml:space="preserve">4.1 The dynamic ingredient</w:t>
      </w:r>
    </w:p>
    <w:p>
      <w:pPr>
        <w:pStyle w:val="FirstParagraph"/>
      </w:pPr>
      <w:r>
        <w:t xml:space="preserve">All sample- and state-to-state variation enters through expression. Let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be arm</w:t>
      </w:r>
      <w:r>
        <w:t xml:space="preserve"> </w:t>
      </w:r>
      <m:oMath>
        <m:r>
          <m:t>m</m:t>
        </m:r>
      </m:oMath>
      <w:r>
        <w:t xml:space="preserve">’s abundance in sample</w:t>
      </w:r>
      <w:r>
        <w:t xml:space="preserve"> </w:t>
      </w:r>
      <m:oMath>
        <m:r>
          <m:t>s</m:t>
        </m:r>
      </m:oMath>
      <w:r>
        <w:t xml:space="preserve">, with in-scope</w:t>
      </w:r>
      <w:r>
        <w:t xml:space="preserve"> </w:t>
      </w:r>
      <w:r>
        <w:t xml:space="preserve">mean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,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</m:oMath>
      <w:r>
        <w:t xml:space="preserve">, and median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m</m:t>
            </m:r>
          </m:sub>
        </m:sSub>
      </m:oMath>
      <w:r>
        <w:t xml:space="preserve">, and let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 arm’s median in healthy tissue. Three building blocks are combined into modes: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within-tumour dynamics</m:t>
              </m:r>
            </m:lim>
          </m:limLow>
          <m:r>
            <m:t>  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 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s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subHide m:val="0"/>
                          <m:supHide m:val="1"/>
                        </m:naryPr>
                        <m:sub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R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g</m:t>
                              </m:r>
                            </m:e>
                          </m:d>
                        </m:sub>
                        <m:sup>
                          <m:r>
                            <m:t>​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 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b>
                              </m:sSub>
                            </m:sup>
                          </m:sSup>
                        </m:e>
                      </m:nary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relative share among a gene’s regulators</m:t>
              </m:r>
            </m:lim>
          </m:limLow>
          <m:r>
            <m:t>  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v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deviation from healthy</m:t>
              </m:r>
            </m:lim>
          </m:limLow>
        </m:oMath>
      </m:oMathPara>
    </w:p>
    <w:p>
      <w:pPr>
        <w:pStyle w:val="FirstParagraph"/>
      </w:pPr>
      <w:r>
        <w:t xml:space="preserve">The standardized score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measures how far an arm sits from</w:t>
      </w:r>
      <w:r>
        <w:t xml:space="preserve"> </w:t>
      </w:r>
      <w:r>
        <w:rPr>
          <w:iCs/>
          <w:i/>
        </w:rPr>
        <w:t xml:space="preserve">its own</w:t>
      </w:r>
      <w:r>
        <w:t xml:space="preserve"> </w:t>
      </w:r>
      <w:r>
        <w:t xml:space="preserve">typical level —</w:t>
      </w:r>
      <w:r>
        <w:t xml:space="preserve"> </w:t>
      </w:r>
      <w:r>
        <w:t xml:space="preserve">so a stably high arm sits at its own mean (</w:t>
      </w:r>
      <m:oMath>
        <m:r>
          <m:t>z</m:t>
        </m:r>
      </m:oMath>
      <w:r>
        <w:t xml:space="preserve"> </w:t>
      </w:r>
      <w:r>
        <w:t xml:space="preserve">near zero) and is invisible under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(intended for coupling,</w:t>
      </w:r>
      <w:r>
        <w:t xml:space="preserve"> </w:t>
      </w:r>
      <w:r>
        <w:t xml:space="preserve">where dynamics are the signal; wrong for attribution). The softmax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fraction of a gene’s regulator</w:t>
      </w:r>
      <w:r>
        <w:t xml:space="preserve"> </w:t>
      </w:r>
      <w:r>
        <w:t xml:space="preserve">“</w:t>
      </w:r>
      <w:r>
        <w:t xml:space="preserve">abundance budget</w:t>
      </w:r>
      <w:r>
        <w:t xml:space="preserve">”</w:t>
      </w:r>
      <w:r>
        <w:t xml:space="preserve"> </w:t>
      </w:r>
      <w:r>
        <w:t xml:space="preserve">an arm holds, and is where the</w:t>
      </w:r>
      <w:r>
        <w:t xml:space="preserve"> </w:t>
      </w:r>
      <w:r>
        <w:rPr>
          <w:iCs/>
          <w:i/>
        </w:rPr>
        <w:t xml:space="preserve">crowd</w:t>
      </w:r>
      <w:r>
        <w:rPr>
          <w:iCs/>
          <w:i/>
        </w:rPr>
        <w:t xml:space="preserve"> </w:t>
      </w:r>
      <w:r>
        <w:rPr>
          <w:iCs/>
          <w:i/>
        </w:rPr>
        <w:t xml:space="preserve">of regulators</w:t>
      </w:r>
      <w:r>
        <w:t xml:space="preserve"> </w:t>
      </w:r>
      <w:r>
        <w:t xml:space="preserve">enters. The healthy deviation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has no standard-deviation</w:t>
      </w:r>
      <w:r>
        <w:t xml:space="preserve"> </w:t>
      </w:r>
      <w:r>
        <w:t xml:space="preserve">division, so a uniformly tumour-elevated oncomiR is not gated to zero — this drives the</w:t>
      </w:r>
      <w:r>
        <w:t xml:space="preserve"> </w:t>
      </w:r>
      <w:r>
        <w:t xml:space="preserve">acquired axis (§8). An absolute-level anchor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keeps the abundance scale</w:t>
      </w:r>
      <w:r>
        <w:t xml:space="preserve"> </w:t>
      </w:r>
      <w:r>
        <w:t xml:space="preserve">in the score.</w:t>
      </w:r>
    </w:p>
    <w:p>
      <w:pPr>
        <w:pStyle w:val="BodyText"/>
      </w:pPr>
      <w:r>
        <w:t xml:space="preserve">These combine into three</w:t>
      </w:r>
      <w:r>
        <w:t xml:space="preserve"> </w:t>
      </w:r>
      <w:r>
        <w:rPr>
          <w:bCs/>
          <w:b/>
        </w:rPr>
        <w:t xml:space="preserve">pressure-construction modes</w:t>
      </w:r>
      <w:r>
        <w:t xml:space="preserve">. The names denote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downstream analysis each construction feeds</w:t>
      </w:r>
      <w:r>
        <w:t xml:space="preserve"> </w:t>
      </w:r>
      <w:r>
        <w:t xml:space="preserve">— not a transform applied edge-by-edge inside</w:t>
      </w:r>
      <w:r>
        <w:t xml:space="preserve"> </w:t>
      </w:r>
      <w:r>
        <w:t xml:space="preserve">a correlation: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m:t>spine (z):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z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  <m:e/>
              <m:e>
                <m:r>
                  <m:rPr>
                    <m:nor/>
                    <m:sty m:val="p"/>
                  </m:rPr>
                  <m:t>(share × dynamics × level — feeds aggregate coupling)</m:t>
                </m:r>
              </m:e>
            </m:mr>
            <m:mr>
              <m:e>
                <m:r>
                  <m:rPr>
                    <m:nor/>
                    <m:sty m:val="b"/>
                  </m:rPr>
                  <m:t>attribution (no-</m:t>
                </m:r>
                <m:r>
                  <m:t>z</m:t>
                </m:r>
                <m:r>
                  <m:rPr>
                    <m:nor/>
                    <m:sty m:val="b"/>
                  </m:rPr>
                  <m:t>):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  <m:e/>
              <m:e>
                <m:r>
                  <m:rPr>
                    <m:nor/>
                    <m:sty m:val="p"/>
                  </m:rPr>
                  <m:t>(nothing zeroed for being stable — feeds shares)</m:t>
                </m:r>
              </m:e>
            </m:mr>
            <m:mr>
              <m:e>
                <m:r>
                  <m:rPr>
                    <m:nor/>
                    <m:sty m:val="b"/>
                  </m:rPr>
                  <m:t>acquired: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  <m:e/>
              <m:e>
                <m:r>
                  <m:rPr>
                    <m:nor/>
                    <m:sty m:val="p"/>
                  </m:rPr>
                  <m:t>(centred on healthy, not tumour)</m:t>
                </m:r>
              </m:e>
            </m:mr>
          </m:m>
        </m:oMath>
      </m:oMathPara>
    </w:p>
    <w:p>
      <w:pPr>
        <w:pStyle w:val="FirstParagraph"/>
      </w:pPr>
      <w:r>
        <w:t xml:space="preserve">Using the wrong construction silently corrupts the answer: dynamics for the coupling-facing</w:t>
      </w:r>
      <w:r>
        <w:t xml:space="preserve"> </w:t>
      </w:r>
      <w:r>
        <w:t xml:space="preserve">spine, no-dynamics for attribution (who carries the steady-state pressure), healthy-centred</w:t>
      </w:r>
      <w:r>
        <w:t xml:space="preserve"> </w:t>
      </w:r>
      <w:r>
        <w:t xml:space="preserve">for acquisition.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these build the</w:t>
      </w:r>
      <w:r>
        <w:t xml:space="preserve"> </w:t>
      </w:r>
      <w:r>
        <w:rPr>
          <w:iCs/>
          <w:i/>
        </w:rPr>
        <w:t xml:space="preserve">aggregate</w:t>
      </w:r>
      <w:r>
        <w:t xml:space="preserve"> </w:t>
      </w:r>
      <w:r>
        <w:t xml:space="preserve">pressure (over a gene or</w:t>
      </w:r>
      <w:r>
        <w:t xml:space="preserve"> </w:t>
      </w:r>
      <w:r>
        <w:t xml:space="preserve">program). A single-edge or single-module coupling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this transform — it</w:t>
      </w:r>
      <w:r>
        <w:t xml:space="preserve"> </w:t>
      </w:r>
      <w:r>
        <w:t xml:space="preserve">uses the arm’s raw abundance directly; §6.3 makes the predictor-by-resolution explicit.</w:t>
      </w:r>
    </w:p>
    <w:bookmarkEnd w:id="35"/>
    <w:bookmarkStart w:id="36" w:name="the-master-formula"/>
    <w:p>
      <w:pPr>
        <w:pStyle w:val="Heading3"/>
      </w:pPr>
      <w:r>
        <w:t xml:space="preserve">4.2 The master formula</w:t>
      </w:r>
    </w:p>
    <w:p>
      <w:pPr>
        <w:pStyle w:val="FirstParagraph"/>
      </w:pPr>
      <w:r>
        <w:t xml:space="preserve">Everything downstream is a piece of, or a summary of, this: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⋅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sub>
            <m:sup>
              <m:r>
                <m:t>​</m:t>
              </m:r>
            </m:sup>
            <m:e>
              <m:r>
                <m:t>c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contribution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edge-resolution pressure atom</w:t>
      </w:r>
      <w:r>
        <w:t xml:space="preserve">; a gene’s pressure</w:t>
      </w:r>
      <w:r>
        <w:t xml:space="preserve"> </w:t>
      </w:r>
      <w:r>
        <w:t xml:space="preserve">is its sum over the gene’s regulators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. The default aggregation is the sum (a gene</w:t>
      </w:r>
      <w:r>
        <w:t xml:space="preserve"> </w:t>
      </w:r>
      <w:r>
        <w:t xml:space="preserve">with more, stronger regulators genuinely carries more pressure); the mean is a</w:t>
      </w:r>
      <w:r>
        <w:t xml:space="preserve"> </w:t>
      </w:r>
      <w:r>
        <w:t xml:space="preserve">sensitivity variant.</w:t>
      </w:r>
    </w:p>
    <w:p>
      <w:pPr>
        <w:pStyle w:val="BodyText"/>
      </w:pPr>
      <w:r>
        <w:t xml:space="preserve">An optional</w:t>
      </w:r>
      <w:r>
        <w:t xml:space="preserve"> </w:t>
      </w:r>
      <w:r>
        <w:rPr>
          <w:bCs/>
          <w:b/>
        </w:rPr>
        <w:t xml:space="preserve">availability gate</w:t>
      </w:r>
      <w:r>
        <w:t xml:space="preserve"> </w:t>
      </w:r>
      <w:r>
        <w:t xml:space="preserve">scales pressure by per-sample RISC capacity, mapped</w:t>
      </w:r>
      <w:r>
        <w:t xml:space="preserve"> </w:t>
      </w:r>
      <w:r>
        <w:t xml:space="preserve">through a bounded sigmoid into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e>
          </m:d>
          <m:r>
            <m:t> </m:t>
          </m:r>
          <m:r>
            <m:t>σ</m:t>
          </m:r>
          <m:r>
            <m:t>​</m:t>
          </m:r>
          <m:r>
            <m:rPr>
              <m:sty m:val="p"/>
            </m:rPr>
            <m:t>(</m:t>
          </m:r>
          <m:r>
            <m:t>k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κ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Repression is not free: a miRNA acts only once it is</w:t>
      </w:r>
      <w:r>
        <w:t xml:space="preserve"> </w:t>
      </w:r>
      <w:r>
        <w:rPr>
          <w:bCs/>
          <w:b/>
        </w:rPr>
        <w:t xml:space="preserve">loaded into an Argonaute</w:t>
      </w:r>
      <w:r>
        <w:t xml:space="preserve"> </w:t>
      </w:r>
      <w:r>
        <w:t xml:space="preserve">and the</w:t>
      </w:r>
      <w:r>
        <w:t xml:space="preserve"> </w:t>
      </w:r>
      <w:r>
        <w:t xml:space="preserve">loaded complex</w:t>
      </w:r>
      <w:r>
        <w:t xml:space="preserve"> </w:t>
      </w:r>
      <w:r>
        <w:rPr>
          <w:bCs/>
          <w:b/>
        </w:rPr>
        <w:t xml:space="preserve">engages a TNRC6/GW182 effector</w:t>
      </w:r>
      <w:r>
        <w:t xml:space="preserve"> </w:t>
      </w:r>
      <w:r>
        <w:t xml:space="preserve">that recruits the degradation machinery,</w:t>
      </w:r>
      <w:r>
        <w:t xml:space="preserve"> </w:t>
      </w:r>
      <w:r>
        <w:t xml:space="preserve">and both steps draw on a finite pool every miRNA competes for — which is why a per-sample,</w:t>
      </w:r>
      <w:r>
        <w:t xml:space="preserve"> </w:t>
      </w:r>
      <w:r>
        <w:t xml:space="preserve">miRNA-independent capacity term is the right shape for a global gate. Capacity therefore has</w:t>
      </w:r>
      <w:r>
        <w:t xml:space="preserve"> </w:t>
      </w:r>
      <w:r>
        <w:t xml:space="preserve">two both-required components, each a standardized abundance: a</w:t>
      </w:r>
      <w:r>
        <w:t xml:space="preserve"> </w:t>
      </w:r>
      <w:r>
        <w:rPr>
          <w:bCs/>
          <w:b/>
        </w:rPr>
        <w:t xml:space="preserve">loadable-core</w:t>
      </w:r>
      <w:r>
        <w:t xml:space="preserve"> </w:t>
      </w:r>
      <w:r>
        <w:t xml:space="preserve">term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— an abundance-weighted mean over AGO1–4 that up-weights AGO2, the</w:t>
      </w:r>
      <w:r>
        <w:t xml:space="preserve"> </w:t>
      </w:r>
      <w:r>
        <w:t xml:space="preserve">predominant and only slicer-competent Argonaute — and an</w:t>
      </w:r>
      <w:r>
        <w:t xml:space="preserve"> </w:t>
      </w:r>
      <w:r>
        <w:rPr>
          <w:bCs/>
          <w:b/>
        </w:rPr>
        <w:t xml:space="preserve">effector</w:t>
      </w:r>
      <w:r>
        <w:t xml:space="preserve"> </w:t>
      </w:r>
      <w:r>
        <w:t xml:space="preserve">term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over TNRC6A/B/C. Because either resource can be rate-limiting, capacity is their</w:t>
      </w:r>
      <w:r>
        <w:t xml:space="preserve"> </w:t>
      </w:r>
      <w:r>
        <w:rPr>
          <w:bCs/>
          <w:b/>
        </w:rPr>
        <w:t xml:space="preserve">co-limiting minimum</w:t>
      </w:r>
      <w:r>
        <w:t xml:space="preserve"> </w:t>
      </w:r>
      <w:r>
        <w:t xml:space="preserve">(Liebig’s law of the minimum, not a sum — abundant AGO must not</w:t>
      </w:r>
      <w:r>
        <w:t xml:space="preserve"> </w:t>
      </w:r>
      <w:r>
        <w:t xml:space="preserve">paper over absent effector):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logistic sigmoid,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the floor (the gate never</w:t>
      </w:r>
      <w:r>
        <w:t xml:space="preserve"> </w:t>
      </w:r>
      <w:r>
        <w:t xml:space="preserve">falls below it, so the layer can only attenuate, never erase — even a low-capacity tumour</w:t>
      </w:r>
      <w:r>
        <w:t xml:space="preserve"> </w:t>
      </w:r>
      <w:r>
        <w:t xml:space="preserve">keeps basal repression),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capacity midpoint,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slope. The AGO weighting</w:t>
      </w:r>
      <w:r>
        <w:t xml:space="preserve"> </w:t>
      </w:r>
      <w:r>
        <w:t xml:space="preserve">reflects abundance dominance, not catalysis (slicing matters mainly for the rare</w:t>
      </w:r>
      <w:r>
        <w:t xml:space="preserve"> </w:t>
      </w:r>
      <w:r>
        <w:t xml:space="preserve">extensively-complementary site). It is reported as a sensitivity layer, not a mechanism —</w:t>
      </w:r>
      <w:r>
        <w:t xml:space="preserve"> </w:t>
      </w:r>
      <w:r>
        <w:t xml:space="preserve">AGO/TNRC6</w:t>
      </w:r>
      <w:r>
        <w:t xml:space="preserve"> </w:t>
      </w:r>
      <w:r>
        <w:rPr>
          <w:iCs/>
          <w:i/>
        </w:rPr>
        <w:t xml:space="preserve">mRNA</w:t>
      </w:r>
      <w:r>
        <w:t xml:space="preserve"> </w:t>
      </w:r>
      <w:r>
        <w:t xml:space="preserve">is an imperfect readout of functional RISC capacity, so the bounded form is</w:t>
      </w:r>
      <w:r>
        <w:t xml:space="preserve"> </w:t>
      </w:r>
      <w:r>
        <w:t xml:space="preserve">deliberately conservative, and empirically it rescales rather than reorders programs.</w:t>
      </w:r>
    </w:p>
    <w:bookmarkEnd w:id="36"/>
    <w:bookmarkStart w:id="37" w:name="X692b1d29510ea1f8789deb18457440a190e73be"/>
    <w:p>
      <w:pPr>
        <w:pStyle w:val="Heading3"/>
      </w:pPr>
      <w:r>
        <w:t xml:space="preserve">4.3 Acquired and lost pressure, at every resolution</w:t>
      </w:r>
    </w:p>
    <w:p>
      <w:pPr>
        <w:pStyle w:val="FirstParagraph"/>
      </w:pPr>
      <w:r>
        <w:t xml:space="preserve">Acquired pressure is what the tumour gained over the healthy state; lost pressure is what</w:t>
      </w:r>
      <w:r>
        <w:t xml:space="preserve"> </w:t>
      </w:r>
      <w:r>
        <w:t xml:space="preserve">it shed. It is defined identically at each resolution by differencing the same</w:t>
      </w:r>
      <w:r>
        <w:t xml:space="preserve"> </w:t>
      </w:r>
      <w:r>
        <w:t xml:space="preserve">contribution across states (the cross-state comparison uses the no-dynamics mode, since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standardized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state and is not comparable across states):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edge: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tumour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healthy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nor/>
                    <m:sty m:val="p"/>
                  </m:rPr>
                  <m:t>gene: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q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</m:e>
                  <m:sub>
                    <m:r>
                      <m:rPr>
                        <m:nor/>
                        <m:sty m:val="p"/>
                      </m:rPr>
                      <m:t>tumour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</m:e>
                  <m:sub>
                    <m:r>
                      <m:rPr>
                        <m:nor/>
                        <m:sty m:val="p"/>
                      </m:rPr>
                      <m:t>healthy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nor/>
                    <m:sty m:val="p"/>
                  </m:rPr>
                  <m:t>program:</m:t>
                </m:r>
                <m:r>
                  <m:t> </m:t>
                </m:r>
              </m:e>
              <m:e>
                <m:sSub>
                  <m:e>
                    <m:r>
                      <m:t>Π</m:t>
                    </m:r>
                  </m:e>
                  <m:sub>
                    <m:r>
                      <m:rPr>
                        <m:nor/>
                        <m:sty m:val="p"/>
                      </m:rPr>
                      <m:t>acq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  <m:scr m:val="script"/>
                      </m:rPr>
                      <m:t>H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  <m:scr m:val="script"/>
                      </m:rPr>
                      <m:t>H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​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g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tumour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healthy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(The program-level form previews the architecture layer of §5: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t xml:space="preserve">gene’s net downstream influence</w:t>
      </w:r>
      <w:r>
        <w:t xml:space="preserve"> </w:t>
      </w:r>
      <w:r>
        <w:rPr>
          <w:iCs/>
          <w:i/>
        </w:rPr>
        <w:t xml:space="preserve">within the program</w:t>
      </w:r>
      <w:r>
        <w:t xml:space="preserve"> </w:t>
      </w:r>
      <w:r>
        <w:t xml:space="preserve">— how much repressing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changes the</w:t>
      </w:r>
      <w:r>
        <w:t xml:space="preserve"> </w:t>
      </w:r>
      <w:r>
        <w:t xml:space="preserve">program’s output, defined in §5.1 —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</m:oMath>
      <w:r>
        <w:t xml:space="preserve"> </w:t>
      </w:r>
      <w:r>
        <w:t xml:space="preserve">is the program’s</w:t>
      </w:r>
      <w:r>
        <w:t xml:space="preserve"> </w:t>
      </w:r>
      <w:r>
        <w:t xml:space="preserve">tumour-direction polarity, §5.2.)</w:t>
      </w:r>
    </w:p>
    <w:p>
      <w:pPr>
        <w:pStyle w:val="BodyText"/>
      </w:pPr>
      <w:r>
        <w:t xml:space="preserve">Two healthy anchors are complementary: a true-healthy reference (large baseline jumps,</w:t>
      </w:r>
      <w:r>
        <w:t xml:space="preserve"> </w:t>
      </w:r>
      <w:r>
        <w:t xml:space="preserve">the canonical oncomiR program) and a normal-adjacent reference on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measurement</w:t>
      </w:r>
      <w:r>
        <w:t xml:space="preserve"> </w:t>
      </w:r>
      <w:r>
        <w:t xml:space="preserve">platform (no cross-platform artifact, ranking the final malignant step). Section 8 gives</w:t>
      </w:r>
      <w:r>
        <w:t xml:space="preserve"> </w:t>
      </w:r>
      <w:r>
        <w:t xml:space="preserve">the trajectory machinery in full.</w:t>
      </w:r>
    </w:p>
    <w:bookmarkEnd w:id="37"/>
    <w:bookmarkStart w:id="38" w:name="share-and-specificity"/>
    <w:p>
      <w:pPr>
        <w:pStyle w:val="Heading3"/>
      </w:pPr>
      <w:r>
        <w:t xml:space="preserve">4.4 Share and specificity</w:t>
      </w:r>
    </w:p>
    <w:p>
      <w:pPr>
        <w:pStyle w:val="FirstParagraph"/>
      </w:pPr>
      <w:r>
        <w:rPr>
          <w:bCs/>
          <w:b/>
        </w:rPr>
        <w:t xml:space="preserve">Share</w:t>
      </w:r>
      <w:r>
        <w:t xml:space="preserve"> </w:t>
      </w:r>
      <w:r>
        <w:t xml:space="preserve">decomposes a gene’s pressure among its regulators. Writing the over-bar for the</w:t>
      </w:r>
      <w:r>
        <w:t xml:space="preserve"> </w:t>
      </w:r>
      <w:r>
        <w:t xml:space="preserve">mean over samples and a dot for the sample index it runs over — so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|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  <m:r>
              <m:rPr>
                <m:sty m:val="p"/>
              </m:rPr>
              <m:t>|</m:t>
            </m:r>
          </m:e>
        </m:bar>
      </m:oMath>
      <w:r>
        <w:t xml:space="preserve"> </w:t>
      </w:r>
      <w:r>
        <w:t xml:space="preserve">is the across-sample mean of an edge’s absolute pressure, and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m</m:t>
            </m:r>
            <m:r>
              <m:rPr>
                <m:sty m:val="p"/>
              </m:rPr>
              <m:t>′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runs over the gene’s</w:t>
      </w:r>
      <w:r>
        <w:t xml:space="preserve"> </w:t>
      </w:r>
      <w:r>
        <w:t xml:space="preserve">regulators 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abs-share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|</m:t>
                  </m:r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rPr>
                      <m:sty m:val="p"/>
                    </m:rPr>
                    <m:t>|</m:t>
                  </m:r>
                </m:e>
              </m:ba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p"/>
                        </m:rPr>
                        <m:t>|</m:t>
                      </m:r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</m:e>
                      </m:d>
                      <m:r>
                        <m:rPr>
                          <m:sty m:val="p"/>
                        </m:rPr>
                        <m:t>|</m:t>
                      </m:r>
                    </m:e>
                  </m:bar>
                </m:e>
              </m:nary>
            </m:den>
          </m:f>
          <m:r>
            <m:t> </m:t>
          </m:r>
          <m:r>
            <m:rPr>
              <m:nor/>
              <m:sty m:val="p"/>
            </m:rPr>
            <m:t>(ranking)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signed-share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</m:ba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</m:e>
                      </m:d>
                    </m:e>
                  </m:bar>
                </m:e>
              </m:nary>
            </m:den>
          </m:f>
          <m:r>
            <m:t> </m:t>
          </m:r>
          <m:r>
            <m:rPr>
              <m:nor/>
              <m:sty m:val="p"/>
            </m:rPr>
            <m:t>(coherence diagnostic).</m:t>
          </m:r>
        </m:oMath>
      </m:oMathPara>
    </w:p>
    <w:p>
      <w:pPr>
        <w:pStyle w:val="FirstParagraph"/>
      </w:pPr>
      <w:r>
        <w:t xml:space="preserve">When the signed share diverges from the magnitude share, regulators are</w:t>
      </w:r>
      <w:r>
        <w:t xml:space="preserve"> </w:t>
      </w:r>
      <w:r>
        <w:rPr>
          <w:iCs/>
          <w:i/>
        </w:rPr>
        <w:t xml:space="preserve">cancelling</w:t>
      </w:r>
      <w:r>
        <w:t xml:space="preserve">.</w:t>
      </w:r>
      <w:r>
        <w:t xml:space="preserve"> </w:t>
      </w:r>
      <w:r>
        <w:t xml:space="preserve">Under the no-dynamics attribution mode every contribution is non-negative, so the two</w:t>
      </w:r>
      <w:r>
        <w:t xml:space="preserve"> </w:t>
      </w:r>
      <w:r>
        <w:t xml:space="preserve">coincide — the reason attribution is computed there.</w:t>
      </w:r>
    </w:p>
    <w:p>
      <w:pPr>
        <w:pStyle w:val="BodyText"/>
      </w:pPr>
      <w:r>
        <w:rPr>
          <w:bCs/>
          <w:b/>
        </w:rPr>
        <w:t xml:space="preserve">Specificity</w:t>
      </w:r>
      <w:r>
        <w:t xml:space="preserve"> </w:t>
      </w:r>
      <w:r>
        <w:t xml:space="preserve">is the fraction of an arm’s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target-mass — summed over all the genes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it regulates — that lands on one gene: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|</m:t>
                  </m:r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rPr>
                      <m:sty m:val="p"/>
                    </m:rPr>
                    <m:t>|</m:t>
                  </m:r>
                </m:e>
              </m:ba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b>
                <m:sup>
                  <m:r>
                    <m:t>​</m:t>
                  </m:r>
                </m:sup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p"/>
                        </m:rPr>
                        <m:t>|</m:t>
                      </m:r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</m:e>
                      </m:d>
                      <m:r>
                        <m:rPr>
                          <m:sty m:val="p"/>
                        </m:rPr>
                        <m:t>|</m:t>
                      </m:r>
                    </m:e>
                  </m:bar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reference point is the even-spread baseline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|</m:t>
        </m:r>
      </m:oMath>
      <w:r>
        <w:t xml:space="preserve">: an arm with dozens</w:t>
      </w:r>
      <w:r>
        <w:t xml:space="preserve"> </w:t>
      </w:r>
      <w:r>
        <w:t xml:space="preserve">to hundreds of targets that spread its budget evenly would put well under one percent on</w:t>
      </w:r>
      <w:r>
        <w:t xml:space="preserve"> </w:t>
      </w:r>
      <w:r>
        <w:t xml:space="preserve">each. So a value of a</w:t>
      </w:r>
      <w:r>
        <w:t xml:space="preserve"> </w:t>
      </w:r>
      <w:r>
        <w:rPr>
          <w:iCs/>
          <w:i/>
        </w:rPr>
        <w:t xml:space="preserve">few</w:t>
      </w:r>
      <w:r>
        <w:t xml:space="preserve"> </w:t>
      </w:r>
      <w:r>
        <w:t xml:space="preserve">percent already marks a gene that commands a disproportionately</w:t>
      </w:r>
      <w:r>
        <w:t xml:space="preserve"> </w:t>
      </w:r>
      <w:r>
        <w:t xml:space="preserve">large, focused share of the arm’s budget — several-fold above the even-spread floor — and</w:t>
      </w:r>
      <w:r>
        <w:t xml:space="preserve"> </w:t>
      </w:r>
      <w:r>
        <w:t xml:space="preserve">hence a cleaner single-gene readout (here</w:t>
      </w:r>
      <w:r>
        <w:t xml:space="preserve"> </w:t>
      </w:r>
      <m:oMath>
        <m:r>
          <m:rPr>
            <m:sty m:val="p"/>
          </m:rPr>
          <m:t>≳</m:t>
        </m:r>
        <m:r>
          <m:t>0.05</m:t>
        </m:r>
      </m:oMath>
      <w:r>
        <w:t xml:space="preserve">). A value at or below that floor</w:t>
      </w:r>
      <w:r>
        <w:t xml:space="preserve"> </w:t>
      </w:r>
      <w:r>
        <w:t xml:space="preserve">(</w:t>
      </w:r>
      <m:oMath>
        <m:r>
          <m:rPr>
            <m:sty m:val="p"/>
          </m:rPr>
          <m:t>≲</m:t>
        </m:r>
        <m:r>
          <m:t>0.01</m:t>
        </m:r>
      </m:oMath>
      <w:r>
        <w:t xml:space="preserve">) marks a gene the arm regulates only as one of a promiscuous crowd. (It is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relative concentration</w:t>
      </w:r>
      <w:r>
        <w:t xml:space="preserve">, not an absolute majority — even a focused arm rarely puts most</w:t>
      </w:r>
      <w:r>
        <w:t xml:space="preserve"> </w:t>
      </w:r>
      <w:r>
        <w:t xml:space="preserve">of its budget on a single gene.)</w:t>
      </w:r>
    </w:p>
    <w:p>
      <w:pPr>
        <w:pStyle w:val="BlockText"/>
      </w:pPr>
      <w:r>
        <w:rPr>
          <w:bCs/>
          <w:b/>
        </w:rPr>
        <w:t xml:space="preserve">Seed-family non-identifiability — a caveat 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single-arm number.</w:t>
      </w:r>
      <w:r>
        <w:t xml:space="preserve"> </w:t>
      </w:r>
      <w:r>
        <w:t xml:space="preserve">Share,</w:t>
      </w:r>
      <w:r>
        <w:t xml:space="preserve"> </w:t>
      </w:r>
      <w:r>
        <w:t xml:space="preserve">gene-side rank, and specificity all credit a</w:t>
      </w:r>
      <w:r>
        <w:t xml:space="preserve"> </w:t>
      </w:r>
      <w:r>
        <w:rPr>
          <w:iCs/>
          <w:i/>
        </w:rPr>
        <w:t xml:space="preserve">named arm</w:t>
      </w:r>
      <w:r>
        <w:t xml:space="preserve">, but paralogues that share a</w:t>
      </w:r>
      <w:r>
        <w:t xml:space="preserve"> </w:t>
      </w:r>
      <w:r>
        <w:t xml:space="preserve">seed (for example the miR-29a/b/c or miR-302/372/373/520 families) target the same sites</w:t>
      </w:r>
      <w:r>
        <w:t xml:space="preserve"> </w:t>
      </w:r>
      <w:r>
        <w:t xml:space="preserve">and co-vary in expression, so a per-arm attribution cannot say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family member</w:t>
      </w:r>
      <w:r>
        <w:t xml:space="preserve"> </w:t>
      </w:r>
      <w:r>
        <w:t xml:space="preserve">actually carries the pressure — the credited arm may be standing in for its family. This</w:t>
      </w:r>
      <w:r>
        <w:t xml:space="preserve"> </w:t>
      </w:r>
      <w:r>
        <w:t xml:space="preserve">is not a peripheral worry: across the cohort, within-seed-family arm pairs co-vary about</w:t>
      </w:r>
      <w:r>
        <w:t xml:space="preserve"> </w:t>
      </w:r>
      <w:r>
        <w:t xml:space="preserve">twice as strongly as random pairs and the largest multi-arm hubs are 20–37% redundant</w:t>
      </w:r>
      <w:r>
        <w:t xml:space="preserve"> </w:t>
      </w:r>
      <w:r>
        <w:t xml:space="preserve">(one effective regulator masquerading as several). We therefore read share/specificity at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seed-family</w:t>
      </w:r>
      <w:r>
        <w:t xml:space="preserve"> </w:t>
      </w:r>
      <w:r>
        <w:t xml:space="preserve">level as the safe unit and treat the specific within-family arm</w:t>
      </w:r>
      <w:r>
        <w:t xml:space="preserve"> </w:t>
      </w:r>
      <w:r>
        <w:t xml:space="preserve">assignment as a nomination, not a claim; the realized-coupling inference makes the same</w:t>
      </w:r>
      <w:r>
        <w:t xml:space="preserve"> </w:t>
      </w:r>
      <w:r>
        <w:t xml:space="preserve">grouping explicit (the seed family is the unit for both the dependence-aware FDR and the</w:t>
      </w:r>
      <w:r>
        <w:t xml:space="preserve"> </w:t>
      </w:r>
      <w:r>
        <w:t xml:space="preserve">permutation null — §6, §9.3). Singleton-seed arms are unaffected.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rchitecture-modeling-a-set-of-genes"/>
    <w:p>
      <w:pPr>
        <w:pStyle w:val="Heading2"/>
      </w:pPr>
      <w:r>
        <w:t xml:space="preserve">5. Architecture: modeling a set of genes</w:t>
      </w:r>
    </w:p>
    <w:p>
      <w:pPr>
        <w:pStyle w:val="FirstParagraph"/>
      </w:pPr>
      <w:r>
        <w:t xml:space="preserve">A program is not a bag of independent genes. A miRNA that represses an upstream activator</w:t>
      </w:r>
      <w:r>
        <w:t xml:space="preserve"> </w:t>
      </w:r>
      <w:r>
        <w:t xml:space="preserve">changes the whole downstream program; one that represses a tumour-suppressor is pro-tumour</w:t>
      </w:r>
      <w:r>
        <w:t xml:space="preserve"> </w:t>
      </w:r>
      <w:r>
        <w:t xml:space="preserve">regardless of network position. The architecture layer overlays three orthogonal lenses</w:t>
      </w:r>
      <w:r>
        <w:t xml:space="preserve"> </w:t>
      </w:r>
      <w:r>
        <w:t xml:space="preserve">on otherwise-flat pressure.</w:t>
      </w:r>
    </w:p>
    <w:bookmarkStart w:id="40" w:name="topology-network-position"/>
    <w:p>
      <w:pPr>
        <w:pStyle w:val="Heading3"/>
      </w:pPr>
      <w:r>
        <w:t xml:space="preserve">5.1 Topology — network position</w:t>
      </w:r>
    </w:p>
    <w:p>
      <w:pPr>
        <w:pStyle w:val="FirstParagraph"/>
      </w:pPr>
      <w:r>
        <w:t xml:space="preserve">Build the program’s regulatory wiring from</w:t>
      </w:r>
      <w:r>
        <w:t xml:space="preserve"> </w:t>
      </w:r>
      <w:r>
        <w:rPr>
          <w:bCs/>
          <w:b/>
        </w:rPr>
        <w:t xml:space="preserve">OmniPath</w:t>
      </w:r>
      <w:r>
        <w:t xml:space="preserve"> </w:t>
      </w:r>
      <w:r>
        <w:t xml:space="preserve">— a curated meta-database of</w:t>
      </w:r>
      <w:r>
        <w:t xml:space="preserve"> </w:t>
      </w:r>
      <w:r>
        <w:t xml:space="preserve">directed, signed (activating / inhibiting) molecular interactions — induced on the</w:t>
      </w:r>
      <w:r>
        <w:t xml:space="preserve"> </w:t>
      </w:r>
      <w:r>
        <w:t xml:space="preserve">program’s member genes. Each ordered gene pair gets a</w:t>
      </w:r>
      <w:r>
        <w:t xml:space="preserve"> </w:t>
      </w:r>
      <w:r>
        <w:rPr>
          <w:bCs/>
          <w:b/>
        </w:rPr>
        <w:t xml:space="preserve">calibrated continuous sign</w:t>
      </w:r>
      <w:r>
        <w:t xml:space="preserve">, so a</w:t>
      </w:r>
      <w:r>
        <w:t xml:space="preserve"> </w:t>
      </w:r>
      <w:r>
        <w:t xml:space="preserve">conflicting (dual-mode) pair contributes a graded value instead of being flattened: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→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finite-horizon signed-path propagation then gives each gene its net downstream</w:t>
      </w:r>
      <w:r>
        <w:t xml:space="preserve"> </w:t>
      </w:r>
      <w:r>
        <w:t xml:space="preserve">influence: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t>S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signed adjacency. A central activator scores positive, an inhibitor hub</w:t>
      </w:r>
      <w:r>
        <w:t xml:space="preserve"> </w:t>
      </w:r>
      <w:r>
        <w:t xml:space="preserve">negative. Because a miRNA</w:t>
      </w:r>
      <w:r>
        <w:t xml:space="preserve"> </w:t>
      </w:r>
      <w:r>
        <w:rPr>
          <w:iCs/>
          <w:i/>
        </w:rPr>
        <w:t xml:space="preserve">represses</w:t>
      </w:r>
      <w:r>
        <w:t xml:space="preserve"> </w:t>
      </w:r>
      <w:r>
        <w:t xml:space="preserve">its target, the effect on program output flips with</w:t>
      </w:r>
      <w:r>
        <w:t xml:space="preserve"> </w:t>
      </w:r>
      <w:r>
        <w:t xml:space="preserve">the node’s influence: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prog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tumour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only lens that captures</w:t>
      </w:r>
      <w:r>
        <w:t xml:space="preserve"> </w:t>
      </w:r>
      <w:r>
        <w:rPr>
          <w:iCs/>
          <w:i/>
        </w:rPr>
        <w:t xml:space="preserve">indirect</w:t>
      </w:r>
      <w:r>
        <w:t xml:space="preserve">, network-mediated effects — everything</w:t>
      </w:r>
      <w:r>
        <w:t xml:space="preserve"> </w:t>
      </w:r>
      <w:r>
        <w:t xml:space="preserve">else is local.</w:t>
      </w:r>
    </w:p>
    <w:bookmarkEnd w:id="40"/>
    <w:bookmarkStart w:id="41" w:name="X9e59d774c7b43d3b853c22bd69f77be1dbf0207"/>
    <w:p>
      <w:pPr>
        <w:pStyle w:val="Heading3"/>
      </w:pPr>
      <w:r>
        <w:t xml:space="preserve">5.2 Program-polarity prior — pro- or anti-tumour</w:t>
      </w:r>
    </w:p>
    <w:p>
      <w:pPr>
        <w:pStyle w:val="FirstParagraph"/>
      </w:pPr>
      <w:r>
        <w:t xml:space="preserve">A coarse, curated polarity per program (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pro-tumour engines such as EMT, hypoxia,</w:t>
      </w:r>
      <w:r>
        <w:t xml:space="preserve"> </w:t>
      </w:r>
      <w:r>
        <w:t xml:space="preserve">glycolysis, E2F, G2M, MYC;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tumour-suppressive or anti-tumour-immune programs such as</w:t>
      </w:r>
      <w:r>
        <w:t xml:space="preserve"> </w:t>
      </w:r>
      <w:r>
        <w:t xml:space="preserve">apoptosis, p53, interferon, inflammatory, immune-rejection;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ambiguous, kept</w:t>
      </w:r>
      <w:r>
        <w:t xml:space="preserve"> </w:t>
      </w:r>
      <w:r>
        <w:t xml:space="preserve">directional but unpolarized):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H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H</m:t>
              </m:r>
            </m:e>
          </m:d>
          <m:r>
            <m:rPr>
              <m:sty m:val="p"/>
            </m:rPr>
            <m:t>⋅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prog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positive value pushes toward malignancy — either by activating 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engine or by</w:t>
      </w:r>
      <w:r>
        <w:t xml:space="preserve"> </w:t>
      </w:r>
      <w:r>
        <w:rPr>
          <w:bCs/>
          <w:b/>
        </w:rPr>
        <w:t xml:space="preserve">releasing a brake</w:t>
      </w:r>
      <w:r>
        <w:t xml:space="preserve"> </w:t>
      </w:r>
      <w:r>
        <w:t xml:space="preserve">on a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program. A clean mechanistic result follows directly:</w:t>
      </w:r>
      <w:r>
        <w:t xml:space="preserve"> </w:t>
      </w:r>
      <w:r>
        <w:t xml:space="preserve">because miRNAs repress, they</w:t>
      </w:r>
      <w:r>
        <w:t xml:space="preserve"> </w:t>
      </w:r>
      <w:r>
        <w:rPr>
          <w:iCs/>
          <w:i/>
        </w:rPr>
        <w:t xml:space="preserve">damage</w:t>
      </w:r>
      <w:r>
        <w:t xml:space="preserve"> </w:t>
      </w:r>
      <w:r>
        <w:t xml:space="preserve">the proliferation engines (negative pro-tumour on</w:t>
      </w:r>
      <w:r>
        <w:t xml:space="preserve"> </w:t>
      </w:r>
      <w:r>
        <w:t xml:space="preserve">E2F, G2M, EMT) and turn malignant mainly by</w:t>
      </w:r>
      <w:r>
        <w:t xml:space="preserve"> </w:t>
      </w:r>
      <w:r>
        <w:rPr>
          <w:bCs/>
          <w:b/>
        </w:rPr>
        <w:t xml:space="preserve">brake-release on the suppressive programs</w:t>
      </w:r>
      <w:r>
        <w:t xml:space="preserve"> </w:t>
      </w:r>
      <w:r>
        <w:t xml:space="preserve">(for example, the canonical oncomiR releasing the p53 and apoptosis brakes, and another</w:t>
      </w:r>
      <w:r>
        <w:t xml:space="preserve"> </w:t>
      </w:r>
      <w:r>
        <w:t xml:space="preserve">releasing immune-evasion). Every program is, on net,</w:t>
      </w:r>
      <w:r>
        <w:t xml:space="preserve"> </w:t>
      </w:r>
      <w:r>
        <w:rPr>
          <w:iCs/>
          <w:i/>
        </w:rPr>
        <w:t xml:space="preserve">damaged</w:t>
      </w:r>
      <w:r>
        <w:t xml:space="preserve"> </w:t>
      </w:r>
      <w:r>
        <w:t xml:space="preserve">by the miRNA layer; only</w:t>
      </w:r>
      <w:r>
        <w:t xml:space="preserve"> </w:t>
      </w:r>
      <w:r>
        <w:t xml:space="preserve">the targeted sub-pattern is oncogenic.</w:t>
      </w:r>
    </w:p>
    <w:bookmarkEnd w:id="41"/>
    <w:bookmarkStart w:id="42" w:name="X8dc96642b3c2fc26dd590f01993f5f877413e30"/>
    <w:p>
      <w:pPr>
        <w:pStyle w:val="Heading3"/>
      </w:pPr>
      <w:r>
        <w:t xml:space="preserve">5.3 Gene-role and malignancy — driver-level direction</w:t>
      </w:r>
    </w:p>
    <w:p>
      <w:pPr>
        <w:pStyle w:val="FirstParagraph"/>
      </w:pPr>
      <w:r>
        <w:t xml:space="preserve">Topology has a blind spot for canonical oncomiRs, because they mostly damage the engines</w:t>
      </w:r>
      <w:r>
        <w:t xml:space="preserve"> </w:t>
      </w:r>
      <w:r>
        <w:t xml:space="preserve">they broadly hit, and because some key targets act through metabolites rather than gene</w:t>
      </w:r>
      <w:r>
        <w:t xml:space="preserve"> </w:t>
      </w:r>
      <w:r>
        <w:t xml:space="preserve">nodes. A curated</w:t>
      </w:r>
      <w:r>
        <w:t xml:space="preserve"> </w:t>
      </w:r>
      <w:r>
        <w:rPr>
          <w:bCs/>
          <w:b/>
        </w:rPr>
        <w:t xml:space="preserve">gene-role</w:t>
      </w:r>
      <w:r>
        <w:t xml:space="preserve"> </w:t>
      </w:r>
      <w:r>
        <w:t xml:space="preserve">layer (high-confidence cancer drivers, each labelled</w:t>
      </w:r>
      <w:r>
        <w:t xml:space="preserve"> </w:t>
      </w:r>
      <w:r>
        <w:t xml:space="preserve">oncogene, tumour-suppressor, or dual) provides a per-gene malignancy sign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tumour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arch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tumour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arch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non-negative centrality weight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arch</m:t>
            </m:r>
          </m:sub>
        </m:sSub>
      </m:oMath>
      <w:r>
        <w:t xml:space="preserve"> </w:t>
      </w:r>
      <w:r>
        <w:t xml:space="preserve">scales magnitude without</w:t>
      </w:r>
      <w:r>
        <w:t xml:space="preserve"> </w:t>
      </w:r>
      <w:r>
        <w:t xml:space="preserve">re-flipping the sign. This recovers the textbook oncomiR roster that topology missed —</w:t>
      </w:r>
      <w:r>
        <w:t xml:space="preserve"> </w:t>
      </w:r>
      <w:r>
        <w:t xml:space="preserve">external validation that the layer captures real driver biology.</w:t>
      </w:r>
    </w:p>
    <w:p>
      <w:pPr>
        <w:pStyle w:val="BlockText"/>
      </w:pPr>
      <w:r>
        <w:t xml:space="preserve">Topology and gene-role are kept side by side, not merged: they answer different</w:t>
      </w:r>
      <w:r>
        <w:t xml:space="preserve"> </w:t>
      </w:r>
      <w:r>
        <w:t xml:space="preserve">questions —</w:t>
      </w:r>
      <w:r>
        <w:t xml:space="preserve"> </w:t>
      </w:r>
      <w:r>
        <w:t xml:space="preserve">“</w:t>
      </w:r>
      <w:r>
        <w:t xml:space="preserve">what the wiring says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what the driver annotation says</w:t>
      </w:r>
      <w:r>
        <w:t xml:space="preserve">”</w:t>
      </w:r>
      <w:r>
        <w:t xml:space="preserve"> </w:t>
      </w:r>
      <w:r>
        <w:t xml:space="preserve">— and the</w:t>
      </w:r>
      <w:r>
        <w:t xml:space="preserve"> </w:t>
      </w:r>
      <w:r>
        <w:t xml:space="preserve">canonical oncomiR is exactly the case where both must be read. For broad, abundant arms,</w:t>
      </w:r>
      <w:r>
        <w:t xml:space="preserve"> </w:t>
      </w:r>
      <w:r>
        <w:t xml:space="preserve">the gene-role, coupling, and acquired axes are the reliable readouts, not the topology</w:t>
      </w:r>
      <w:r>
        <w:t xml:space="preserve"> </w:t>
      </w:r>
      <w:r>
        <w:t xml:space="preserve">sign.</w:t>
      </w:r>
    </w:p>
    <w:p>
      <w:pPr>
        <w:pStyle w:val="FirstParagraph"/>
      </w:pPr>
      <w:r>
        <w:t xml:space="preserve">A continuous,</w:t>
      </w:r>
      <w:r>
        <w:t xml:space="preserve"> </w:t>
      </w:r>
      <w:r>
        <w:rPr>
          <w:bCs/>
          <w:b/>
        </w:rPr>
        <w:t xml:space="preserve">all-gene</w:t>
      </w:r>
      <w:r>
        <w:t xml:space="preserve"> </w:t>
      </w:r>
      <w:r>
        <w:t xml:space="preserve">complement uses functional-genomic dependency</w:t>
      </w:r>
      <w:r>
        <w:t xml:space="preserve"> </w:t>
      </w:r>
      <w:r>
        <w:t xml:space="preserve">(genome-wide CRISPR essentiality in breast cell lines): genes the tumour depends on</w:t>
      </w:r>
      <w:r>
        <w:t xml:space="preserve"> </w:t>
      </w:r>
      <w:r>
        <w:t xml:space="preserve">(strongly essential) versus tumour-suppressor-like genes,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cont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dep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tumour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extends coverage from a few hundred curated drivers to nearly all genes and shows</w:t>
      </w:r>
      <w:r>
        <w:t xml:space="preserve"> </w:t>
      </w:r>
      <w:r>
        <w:t xml:space="preserve">the miRNA layer landing hardest on proliferation dependencies. A transcription-factor</w:t>
      </w:r>
      <w:r>
        <w:t xml:space="preserve"> </w:t>
      </w:r>
      <w:r>
        <w:t xml:space="preserve">census adds a master-regulator identity flag on top of pure topology centrality.</w:t>
      </w:r>
    </w:p>
    <w:bookmarkEnd w:id="42"/>
    <w:bookmarkStart w:id="43" w:name="roll-ups"/>
    <w:p>
      <w:pPr>
        <w:pStyle w:val="Heading3"/>
      </w:pPr>
      <w:r>
        <w:t xml:space="preserve">5.4 Roll-ups</w:t>
      </w:r>
    </w:p>
    <w:p>
      <w:pPr>
        <w:pStyle w:val="FirstParagraph"/>
      </w:pPr>
      <w:r>
        <w:t xml:space="preserve">Each architecture score rolls up across the universe (per arm across programs, per</w:t>
      </w:r>
      <w:r>
        <w:t xml:space="preserve"> </w:t>
      </w:r>
      <w:r>
        <w:t xml:space="preserve">program across arms, by seed family) and runs in an</w:t>
      </w:r>
      <w:r>
        <w:t xml:space="preserve"> </w:t>
      </w:r>
      <w:r>
        <w:rPr>
          <w:bCs/>
          <w:b/>
        </w:rPr>
        <w:t xml:space="preserve">acquired-weighted</w:t>
      </w:r>
      <w:r>
        <w:t xml:space="preserve"> </w:t>
      </w:r>
      <w:r>
        <w:t xml:space="preserve">parallel that</w:t>
      </w:r>
      <w:r>
        <w:t xml:space="preserve"> </w:t>
      </w:r>
      <w:r>
        <w:t xml:space="preserve">isolates the tumour-acquired pro-tumour pressure from the constitutive component. The</w:t>
      </w:r>
      <w:r>
        <w:t xml:space="preserve"> </w:t>
      </w:r>
      <w:r>
        <w:t xml:space="preserve">universe-level unsupervised structure — pressure programs and their subtype divergence —</w:t>
      </w:r>
      <w:r>
        <w:t xml:space="preserve"> </w:t>
      </w:r>
      <w:r>
        <w:t xml:space="preserve">is described in §9.2.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16105b58a6252999bc4bebc9697515e110e9194"/>
    <w:p>
      <w:pPr>
        <w:pStyle w:val="Heading2"/>
      </w:pPr>
      <w:r>
        <w:t xml:space="preserve">6. Coupling: realized pressure and confounding</w:t>
      </w:r>
    </w:p>
    <w:p>
      <w:pPr>
        <w:pStyle w:val="FirstParagraph"/>
      </w:pPr>
      <w:r>
        <w:t xml:space="preserve">Pressure is potential.</w:t>
      </w:r>
      <w:r>
        <w:t xml:space="preserve"> </w:t>
      </w:r>
      <w:r>
        <w:rPr>
          <w:bCs/>
          <w:b/>
        </w:rPr>
        <w:t xml:space="preserve">Coupling</w:t>
      </w:r>
      <w:r>
        <w:t xml:space="preserve"> </w:t>
      </w:r>
      <w:r>
        <w:t xml:space="preserve">asks whether repression is actually observed: does a</w:t>
      </w:r>
      <w:r>
        <w:t xml:space="preserve"> </w:t>
      </w:r>
      <w:r>
        <w:t xml:space="preserve">tumour with more of the miRNA carry less of the target, after the obvious confounders are</w:t>
      </w:r>
      <w:r>
        <w:t xml:space="preserve"> </w:t>
      </w:r>
      <w:r>
        <w:t xml:space="preserve">removed?</w:t>
      </w:r>
    </w:p>
    <w:bookmarkStart w:id="45" w:name="the-core-idea"/>
    <w:p>
      <w:pPr>
        <w:pStyle w:val="Heading3"/>
      </w:pPr>
      <w:r>
        <w:t xml:space="preserve">6.1 The core idea</w:t>
      </w:r>
    </w:p>
    <w:p>
      <w:pPr>
        <w:pStyle w:val="FirstParagraph"/>
      </w:pPr>
      <w:r>
        <w:t xml:space="preserve">Realized repression should appear as a</w:t>
      </w:r>
      <w:r>
        <w:t xml:space="preserve"> </w:t>
      </w:r>
      <w:r>
        <w:rPr>
          <w:bCs/>
          <w:b/>
        </w:rPr>
        <w:t xml:space="preserve">negative correlation</w:t>
      </w:r>
      <w:r>
        <w:t xml:space="preserve"> </w:t>
      </w:r>
      <w:r>
        <w:t xml:space="preserve">between the miRNA</w:t>
      </w:r>
      <w:r>
        <w:t xml:space="preserve"> </w:t>
      </w:r>
      <w:r>
        <w:rPr>
          <w:iCs/>
          <w:i/>
        </w:rPr>
        <w:t xml:space="preserve">dose</w:t>
      </w:r>
      <w:r>
        <w:t xml:space="preserve"> </w:t>
      </w:r>
      <w:r>
        <w:t xml:space="preserve">and the target’s expression. The dose is the arm’s</w:t>
      </w:r>
      <w:r>
        <w:t xml:space="preserve"> </w:t>
      </w:r>
      <w:r>
        <w:rPr>
          <w:bCs/>
          <w:b/>
        </w:rPr>
        <w:t xml:space="preserve">raw abundance</w:t>
      </w:r>
      <w:r>
        <w:t xml:space="preserve"> </w:t>
      </w:r>
      <w:r>
        <w:t xml:space="preserve">at single-regulator</w:t>
      </w:r>
      <w:r>
        <w:t xml:space="preserve"> </w:t>
      </w:r>
      <w:r>
        <w:t xml:space="preserve">resolution (one edge, or one arm’s target module) and the</w:t>
      </w:r>
      <w:r>
        <w:t xml:space="preserve"> </w:t>
      </w:r>
      <w:r>
        <w:rPr>
          <w:bCs/>
          <w:b/>
        </w:rPr>
        <w:t xml:space="preserve">aggregate pressure</w:t>
      </w:r>
      <w:r>
        <w:t xml:space="preserve"> </w:t>
      </w:r>
      <w:r>
        <w:t xml:space="preserve">— the</w:t>
      </w:r>
      <w:r>
        <w:t xml:space="preserve"> </w:t>
      </w:r>
      <w:r>
        <w:t xml:space="preserve">weighted, expression-transformed sum over regulators (§4) — where many regulators converge</w:t>
      </w:r>
      <w:r>
        <w:t xml:space="preserve"> </w:t>
      </w:r>
      <w:r>
        <w:t xml:space="preserve">on one gene or program (the only way to fold them into a single predictor). A naive</w:t>
      </w:r>
      <w:r>
        <w:t xml:space="preserve"> </w:t>
      </w:r>
      <w:r>
        <w:t xml:space="preserve">correlation, however, is dominated by confounders — a more cellular, more aneuploid, more</w:t>
      </w:r>
      <w:r>
        <w:t xml:space="preserve"> </w:t>
      </w:r>
      <w:r>
        <w:t xml:space="preserve">proliferative tumour drags everything with it. We therefore use a</w:t>
      </w:r>
      <w:r>
        <w:t xml:space="preserve"> </w:t>
      </w:r>
      <w:r>
        <w:rPr>
          <w:bCs/>
          <w:b/>
        </w:rPr>
        <w:t xml:space="preserve">partial Spearman</w:t>
      </w:r>
      <w:r>
        <w:rPr>
          <w:bCs/>
          <w:b/>
        </w:rPr>
        <w:t xml:space="preserve"> </w:t>
      </w:r>
      <w:r>
        <w:rPr>
          <w:bCs/>
          <w:b/>
        </w:rPr>
        <w:t xml:space="preserve">correlation</w:t>
      </w:r>
      <w:r>
        <w:t xml:space="preserve">: regress the confounders out of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variables, then correlate the residual</w:t>
      </w:r>
      <w:r>
        <w:t xml:space="preserve"> </w:t>
      </w:r>
      <w:r>
        <w:t xml:space="preserve">ranks. A negative partial correlation that survives is realized repression. Rank</w:t>
      </w:r>
      <w:r>
        <w:t xml:space="preserve"> </w:t>
      </w:r>
      <w:r>
        <w:t xml:space="preserve">correlation (not linear) is used because expression is heavy-tailed and the expected</w:t>
      </w:r>
      <w:r>
        <w:t xml:space="preserve"> </w:t>
      </w:r>
      <w:r>
        <w:t xml:space="preserve">relationship is monotone, not strictly linear.</w:t>
      </w:r>
    </w:p>
    <w:bookmarkEnd w:id="45"/>
    <w:bookmarkStart w:id="46" w:name="the-confounders"/>
    <w:p>
      <w:pPr>
        <w:pStyle w:val="Heading3"/>
      </w:pPr>
      <w:r>
        <w:t xml:space="preserve">6.2 The confounders</w:t>
      </w:r>
    </w:p>
    <w:p>
      <w:pPr>
        <w:pStyle w:val="FirstParagraph"/>
      </w:pPr>
      <w:r>
        <w:t xml:space="preserve">Each canonical confounder is included for a specific mechanistic reason.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confounds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Tumour purity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malignant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stroma and immune infiltrate carry their own miRNAs and mRNAs, so a low-purity tumour looks</w:t>
            </w:r>
            <w:r>
              <w:t xml:space="preserve"> </w:t>
            </w:r>
            <w:r>
              <w:t xml:space="preserve">“</w:t>
            </w:r>
            <w:r>
              <w:t xml:space="preserve">high miRNA / low target</w:t>
            </w:r>
            <w:r>
              <w:t xml:space="preserve">”</w:t>
            </w:r>
            <w:r>
              <w:t xml:space="preserve"> </w:t>
            </w:r>
            <w:r>
              <w:t xml:space="preserve">compositionally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Genomic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homologous-recombination deficiency / scar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instability co-drives both arms; the most unstable subtype over-expresses many loci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copy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 gene’s own copy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amplified target’s mRNA rises for reasons unrelated to the miRNA, masking or faking repression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cell-cycle expression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cell cycle drags both the proliferation-miRNA clusters and their targets and must be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Composition (immune/stromal/epithelial)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deconvolved cell-content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complete composition control; the epithelial axis specifically de-confounds lineage co-expression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Sequencing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run/plate identity (the small-RNA and mRNA assay plates; per-state batch for the healthy and normal-adjacent references; the protein-assay plex for the proteome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shared technical batch co-varies features on</w:t>
            </w:r>
            <w:r>
              <w:t xml:space="preserve"> </w:t>
            </w:r>
            <w:r>
              <w:rPr>
                <w:iCs/>
                <w:i/>
              </w:rPr>
              <w:t xml:space="preserve">both</w:t>
            </w:r>
            <w:r>
              <w:t xml:space="preserve"> </w:t>
            </w:r>
            <w:r>
              <w:t xml:space="preserve">arms, so it can fabricate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mask coupling; it is removed as</w:t>
            </w:r>
            <w:r>
              <w:t xml:space="preserve"> </w:t>
            </w:r>
            <w:r>
              <w:rPr>
                <w:bCs/>
                <w:b/>
              </w:rPr>
              <w:t xml:space="preserve">covariate dummies</w:t>
            </w:r>
            <w:r>
              <w:t xml:space="preserve">, not by batch-effect</w:t>
            </w:r>
            <w:r>
              <w:t xml:space="preserve"> </w:t>
            </w:r>
            <w:r>
              <w:rPr>
                <w:iCs/>
                <w:i/>
              </w:rPr>
              <w:t xml:space="preserve">subtraction</w:t>
            </w:r>
            <w:r>
              <w:t xml:space="preserve"> </w:t>
            </w:r>
            <w:r>
              <w:t xml:space="preserve">(which over-corrects an unbalanced design and can manufacture the very feature–feature correlations that are the readout)</w:t>
            </w:r>
          </w:p>
        </w:tc>
      </w:tr>
    </w:tbl>
    <w:p>
      <w:pPr>
        <w:pStyle w:val="BodyText"/>
      </w:pPr>
      <w:r>
        <w:t xml:space="preserve">Three subtleties make the proliferation handling careful rather than reflexive: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Three proliferation proxies</w:t>
      </w:r>
      <w:r>
        <w:t xml:space="preserve"> </w:t>
      </w:r>
      <w:r>
        <w:t xml:space="preserve">of differing cell-cycle-gene dependence are used in</w:t>
      </w:r>
      <w:r>
        <w:t xml:space="preserve"> </w:t>
      </w:r>
      <w:r>
        <w:t xml:space="preserve">turn, to test whether repression survives proliferation adjustment</w:t>
      </w:r>
      <w:r>
        <w:t xml:space="preserve"> </w:t>
      </w:r>
      <w:r>
        <w:rPr>
          <w:iCs/>
          <w:i/>
        </w:rPr>
        <w:t xml:space="preserve">without</w:t>
      </w:r>
      <w:r>
        <w:rPr>
          <w:iCs/>
          <w:i/>
        </w:rPr>
        <w:t xml:space="preserve"> </w:t>
      </w:r>
      <w:r>
        <w:rPr>
          <w:iCs/>
          <w:i/>
        </w:rPr>
        <w:t xml:space="preserve">over-correcting through a shared pathway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we just removed the signal</w:t>
      </w:r>
      <w:r>
        <w:t xml:space="preserve">”</w:t>
      </w:r>
      <w:r>
        <w:t xml:space="preserve"> </w:t>
      </w:r>
      <w:r>
        <w:t xml:space="preserve">objection.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Proliferation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suppressor</w:t>
      </w:r>
      <w:r>
        <w:rPr>
          <w:bCs/>
          <w:b/>
        </w:rPr>
        <w:t xml:space="preserve"> </w:t>
      </w:r>
      <w:r>
        <w:rPr>
          <w:bCs/>
          <w:b/>
        </w:rPr>
        <w:t xml:space="preserve">confound, not the source of the signal.</w:t>
      </w:r>
      <w:r>
        <w:t xml:space="preserve"> </w:t>
      </w:r>
      <w:r>
        <w:t xml:space="preserve">Within the</w:t>
      </w:r>
      <w:r>
        <w:t xml:space="preserve"> </w:t>
      </w:r>
      <w:r>
        <w:t xml:space="preserve">most proliferative subtype it associates positively with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pressure and target</w:t>
      </w:r>
      <w:r>
        <w:t xml:space="preserve"> </w:t>
      </w:r>
      <w:r>
        <w:t xml:space="preserve">expression, so adjusting for it makes the negative coupling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negative — it was</w:t>
      </w:r>
      <w:r>
        <w:t xml:space="preserve"> </w:t>
      </w:r>
      <w:r>
        <w:t xml:space="preserve">masking, not faking. The coupling therefore strengthens under proliferation</w:t>
      </w:r>
      <w:r>
        <w:t xml:space="preserve"> </w:t>
      </w:r>
      <w:r>
        <w:t xml:space="preserve">adjustment, a robustness result rather than a fragility.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covariate ladder, not a single number.</w:t>
      </w:r>
      <w:r>
        <w:t xml:space="preserve"> </w:t>
      </w:r>
      <w:r>
        <w:t xml:space="preserve">Coupling is reported across a nested</w:t>
      </w:r>
      <w:r>
        <w:t xml:space="preserve"> </w:t>
      </w:r>
      <w:r>
        <w:t xml:space="preserve">sequence of covariate sets (none → purity + instability → + target copy number → +</w:t>
      </w:r>
      <w:r>
        <w:t xml:space="preserve"> </w:t>
      </w:r>
      <w:r>
        <w:t xml:space="preserve">proliferation),</w:t>
      </w:r>
      <w:r>
        <w:t xml:space="preserve"> </w:t>
      </w:r>
      <w:r>
        <w:rPr>
          <w:bCs/>
          <w:b/>
        </w:rPr>
        <w:t xml:space="preserve">with sequencing-batch dummies appended to every adjusted rung</w:t>
      </w:r>
      <w:r>
        <w:t xml:space="preserve"> </w:t>
      </w:r>
      <w:r>
        <w:t xml:space="preserve">(the raw</w:t>
      </w:r>
      <w:r>
        <w:t xml:space="preserve"> </w:t>
      </w:r>
      <w:r>
        <w:t xml:space="preserve">rung is the only batch-free one), so a reader sees exactly what each adjustment costs. The headline</w:t>
      </w:r>
      <w:r>
        <w:t xml:space="preserve"> </w:t>
      </w:r>
      <w:r>
        <w:t xml:space="preserve">significance flag requires a negative partial correlation with a false-discovery rate</w:t>
      </w:r>
      <w:r>
        <w:t xml:space="preserve"> </w:t>
      </w:r>
      <w:r>
        <w:t xml:space="preserve">below five percent; a parallel flag requires survival of the proliferation-adjusted</w:t>
      </w:r>
      <w:r>
        <w:t xml:space="preserve"> </w:t>
      </w:r>
      <w:r>
        <w:t xml:space="preserve">ladder. A variability gate (low standard deviation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low interquartile range) marks</w:t>
      </w:r>
      <w:r>
        <w:t xml:space="preserve"> </w:t>
      </w:r>
      <w:r>
        <w:t xml:space="preserve">flat arms whose null coupling should not be over-read.</w:t>
      </w:r>
    </w:p>
    <w:p>
      <w:pPr>
        <w:pStyle w:val="FirstParagraph"/>
      </w:pPr>
      <w:r>
        <w:rPr>
          <w:bCs/>
          <w:b/>
        </w:rPr>
        <w:t xml:space="preserve">Multiplicity, dependence, and an empirical null — at every rung.</w:t>
      </w:r>
      <w:r>
        <w:t xml:space="preserve"> </w:t>
      </w:r>
      <w:r>
        <w:t xml:space="preserve">Two precautions guard</w:t>
      </w:r>
      <w:r>
        <w:t xml:space="preserve"> </w:t>
      </w:r>
      <w:r>
        <w:t xml:space="preserve">the significance calls, and both are applied at</w:t>
      </w:r>
      <w:r>
        <w:t xml:space="preserve"> </w:t>
      </w:r>
      <w:r>
        <w:rPr>
          <w:iCs/>
          <w:i/>
        </w:rPr>
        <w:t xml:space="preserve">each</w:t>
      </w:r>
      <w:r>
        <w:t xml:space="preserve"> </w:t>
      </w:r>
      <w:r>
        <w:t xml:space="preserve">resolution below, not only the</w:t>
      </w:r>
      <w:r>
        <w:t xml:space="preserve"> </w:t>
      </w:r>
      <w:r>
        <w:t xml:space="preserve">headline one. First, the false-discovery control is made</w:t>
      </w:r>
      <w:r>
        <w:t xml:space="preserve"> </w:t>
      </w:r>
      <w:r>
        <w:rPr>
          <w:bCs/>
          <w:b/>
        </w:rPr>
        <w:t xml:space="preserve">dependence-aware</w:t>
      </w:r>
      <w:r>
        <w:t xml:space="preserve">: because</w:t>
      </w:r>
      <w:r>
        <w:t xml:space="preserve"> </w:t>
      </w:r>
      <w:r>
        <w:t xml:space="preserve">seed-family paralogues are non-independent (within-family arm pairs co-vary about twice as</w:t>
      </w:r>
      <w:r>
        <w:t xml:space="preserve"> </w:t>
      </w:r>
      <w:r>
        <w:t xml:space="preserve">strongly as random pairs), plain Benjamini–Hochberg over edges would be anti-conservative,</w:t>
      </w:r>
      <w:r>
        <w:t xml:space="preserve"> </w:t>
      </w:r>
      <w:r>
        <w:t xml:space="preserve">so we add a Benjamini–Yekutieli correction (valid under arbitrary dependence) and, where the</w:t>
      </w:r>
      <w:r>
        <w:t xml:space="preserve"> </w:t>
      </w:r>
      <w:r>
        <w:t xml:space="preserve">test unit is a miRNA, collapse each seed family to a single test (Simes) so a multi-paralogue</w:t>
      </w:r>
      <w:r>
        <w:t xml:space="preserve"> </w:t>
      </w:r>
      <w:r>
        <w:t xml:space="preserve">hub spends one slice of the error budget rather than several — the de-duplicated discovery</w:t>
      </w:r>
      <w:r>
        <w:t xml:space="preserve"> </w:t>
      </w:r>
      <w:r>
        <w:t xml:space="preserve">count is reported in</w:t>
      </w:r>
      <w:r>
        <w:t xml:space="preserve"> </w:t>
      </w:r>
      <w:r>
        <w:rPr>
          <w:iCs/>
          <w:i/>
        </w:rPr>
        <w:t xml:space="preserve">families</w:t>
      </w:r>
      <w:r>
        <w:t xml:space="preserve">, not edges. Second, every reported coupling is re-tested</w:t>
      </w:r>
      <w:r>
        <w:t xml:space="preserve"> </w:t>
      </w:r>
      <w:r>
        <w:t xml:space="preserve">against an</w:t>
      </w:r>
      <w:r>
        <w:t xml:space="preserve"> </w:t>
      </w:r>
      <w:r>
        <w:rPr>
          <w:bCs/>
          <w:b/>
        </w:rPr>
        <w:t xml:space="preserve">empirical permutation null</w:t>
      </w:r>
      <w:r>
        <w:t xml:space="preserve"> </w:t>
      </w:r>
      <w:r>
        <w:t xml:space="preserve">(Freedman–Lane residual permutation, one shared</w:t>
      </w:r>
      <w:r>
        <w:t xml:space="preserve"> </w:t>
      </w:r>
      <w:r>
        <w:t xml:space="preserve">sample permutation per draw so the family correlation structure is preserved), so the</w:t>
      </w:r>
      <w:r>
        <w:t xml:space="preserve"> </w:t>
      </w:r>
      <w:r>
        <w:t xml:space="preserve">significance does not rest on the asymptotic partial-correlation p alone; the same joint null</w:t>
      </w:r>
      <w:r>
        <w:t xml:space="preserve"> </w:t>
      </w:r>
      <w:r>
        <w:t xml:space="preserve">yields a count statistic for the universe-level</w:t>
      </w:r>
      <w:r>
        <w:t xml:space="preserve"> </w:t>
      </w:r>
      <w:r>
        <w:t xml:space="preserve">“</w:t>
      </w:r>
      <w:r>
        <w:t xml:space="preserve">how many programs couple</w:t>
      </w:r>
      <w:r>
        <w:t xml:space="preserve">”</w:t>
      </w:r>
      <w:r>
        <w:t xml:space="preserve"> </w:t>
      </w:r>
      <w:r>
        <w:t xml:space="preserve">claim. These run</w:t>
      </w:r>
      <w:r>
        <w:t xml:space="preserve"> </w:t>
      </w:r>
      <w:r>
        <w:t xml:space="preserve">at edge, gene, target-set, program, and universe resolution alike.</w:t>
      </w:r>
    </w:p>
    <w:bookmarkEnd w:id="46"/>
    <w:bookmarkStart w:id="47" w:name="coupling-at-every-resolution"/>
    <w:p>
      <w:pPr>
        <w:pStyle w:val="Heading3"/>
      </w:pPr>
      <w:r>
        <w:t xml:space="preserve">6.3 Coupling at every resolution</w:t>
      </w:r>
    </w:p>
    <w:p>
      <w:pPr>
        <w:pStyle w:val="FirstParagraph"/>
      </w:pPr>
      <w:r>
        <w:t xml:space="preserve">The same partial-correlation machinery is applied at each rung of the hierarchy, against</w:t>
      </w:r>
      <w:r>
        <w:t xml:space="preserve"> </w:t>
      </w:r>
      <w:r>
        <w:t xml:space="preserve">a different predictor and target.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coupling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per-edge partial correlation, per tissue state; a three-letter trajectory pattern across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gene’s aggregate incoming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gene’s own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</w:t>
            </w:r>
            <w:r>
              <w:t xml:space="preserve"> </w:t>
            </w:r>
            <w:r>
              <w:rPr>
                <w:iCs/>
                <w:i/>
              </w:rPr>
              <w:t xml:space="preserve">gene</w:t>
            </w:r>
            <w:r>
              <w:t xml:space="preserve"> </w:t>
            </w:r>
            <w:r>
              <w:t xml:space="preserve">is net-repressed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mean standardized expression over the arm’s targets (the</w:t>
            </w:r>
            <w:r>
              <w:t xml:space="preserve"> </w:t>
            </w:r>
            <w:r>
              <w:rPr>
                <w:iCs/>
                <w:i/>
              </w:rPr>
              <w:t xml:space="preserve">module composite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arm’s whole module moves down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seed-family aggregate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family-as-unit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per-program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per-program mean target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count of programs that couple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fraction of programs and edges that couple, and cross-cohort concordance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module composite</w:t>
      </w:r>
      <w:r>
        <w:t xml:space="preserve"> </w:t>
      </w:r>
      <w:r>
        <w:t xml:space="preserve">is the strongest confounder-independent signal: standardize each</w:t>
      </w:r>
      <w:r>
        <w:t xml:space="preserve"> </w:t>
      </w:r>
      <w:r>
        <w:t xml:space="preserve">target within a state, average across the arm’s targets, then take one partial correlation</w:t>
      </w:r>
      <w:r>
        <w:t xml:space="preserve"> </w:t>
      </w:r>
      <w:r>
        <w:t xml:space="preserve">of the arm’s abundance against that composite. A strongly negative value means the</w:t>
      </w:r>
      <w:r>
        <w:t xml:space="preserve"> </w:t>
      </w:r>
      <w:r>
        <w:rPr>
          <w:iCs/>
          <w:i/>
        </w:rPr>
        <w:t xml:space="preserve">coordinated</w:t>
      </w:r>
      <w:r>
        <w:t xml:space="preserve"> </w:t>
      </w:r>
      <w:r>
        <w:t xml:space="preserve">module is repressed — something no single-edge correlation can see. A</w:t>
      </w:r>
      <w:r>
        <w:t xml:space="preserve"> </w:t>
      </w:r>
      <w:r>
        <w:t xml:space="preserve">role-stratified version (tumour-suppressor versus oncogene targets) is an interpretive</w:t>
      </w:r>
      <w:r>
        <w:t xml:space="preserve"> </w:t>
      </w:r>
      <w:r>
        <w:t xml:space="preserve">overlay, deliberately not folded into one number, since whether repression is pro- or</w:t>
      </w:r>
      <w:r>
        <w:t xml:space="preserve"> </w:t>
      </w:r>
      <w:r>
        <w:t xml:space="preserve">anti-tumour is the architecture layer’s job (§5).</w:t>
      </w:r>
    </w:p>
    <w:p>
      <w:pPr>
        <w:pStyle w:val="BodyText"/>
      </w:pPr>
      <w:r>
        <w:rPr>
          <w:bCs/>
          <w:b/>
        </w:rPr>
        <w:t xml:space="preserve">Why the predictor switches with resolution — and what actually differs.</w:t>
      </w:r>
      <w:r>
        <w:t xml:space="preserve"> </w:t>
      </w:r>
      <w:r>
        <w:t xml:space="preserve">The edge and</w:t>
      </w:r>
      <w:r>
        <w:t xml:space="preserve"> </w:t>
      </w:r>
      <w:r>
        <w:t xml:space="preserve">aggregate predictors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reparametrization of one another, but most of the</w:t>
      </w:r>
      <w:r>
        <w:t xml:space="preserve"> </w:t>
      </w:r>
      <w:r>
        <w:t xml:space="preserve">difference is inert. Of pressure’s pieces, the static evidence weight is a sample-constant</w:t>
      </w:r>
      <w:r>
        <w:t xml:space="preserve"> </w:t>
      </w:r>
      <w:r>
        <w:t xml:space="preserve">scalar (invisible to a rank test) and the within-arm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affine transform of</w:t>
      </w:r>
      <w:r>
        <w:t xml:space="preserve"> </w:t>
      </w:r>
      <w:r>
        <w:t xml:space="preserve">abundance (rank-identical for a single arm), so neither changes a single-edge coupling; the</w:t>
      </w:r>
      <w:r>
        <w:t xml:space="preserve"> </w:t>
      </w:r>
      <w:r>
        <w:rPr>
          <w:bCs/>
          <w:b/>
        </w:rPr>
        <w:t xml:space="preserve">softmax share</w:t>
      </w:r>
      <w:r>
        <w:t xml:space="preserve"> </w:t>
      </w:r>
      <w:r>
        <w:t xml:space="preserve">— which pulls in the co-regulators — is the one piece that does. A</w:t>
      </w:r>
      <w:r>
        <w:t xml:space="preserve"> </w:t>
      </w:r>
      <w:r>
        <w:t xml:space="preserve">head-to-head check (the same confounder-adjusted partial Spearman applied under every</w:t>
      </w:r>
      <w:r>
        <w:t xml:space="preserve"> </w:t>
      </w:r>
      <w:r>
        <w:t xml:space="preserve">predictor) confirms it: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Edge level:</w:t>
      </w:r>
      <w:r>
        <w:t xml:space="preserve"> </w:t>
      </w:r>
      <w:r>
        <w:t xml:space="preserve">the within-arm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reproduces raw abundance (sign-concordance 0.96,</w:t>
      </w:r>
      <w:r>
        <w:t xml:space="preserve"> </w:t>
      </w:r>
      <w:r>
        <w:t xml:space="preserve">recovering 94% of its FDR-significant edges), while the share</w:t>
      </w:r>
      <w:r>
        <w:t xml:space="preserve"> </w:t>
      </w:r>
      <w:r>
        <w:rPr>
          <w:iCs/>
          <w:i/>
        </w:rPr>
        <w:t xml:space="preserve">alone</w:t>
      </w:r>
      <w:r>
        <w:t xml:space="preserve"> </w:t>
      </w:r>
      <w:r>
        <w:t xml:space="preserve">recovers only ~49%</w:t>
      </w:r>
      <w:r>
        <w:t xml:space="preserve"> </w:t>
      </w:r>
      <w:r>
        <w:t xml:space="preserve">and flips its median positive. So</w:t>
      </w:r>
      <w:r>
        <w:t xml:space="preserve"> </w:t>
      </w:r>
      <w:r>
        <w:rPr>
          <w:bCs/>
          <w:b/>
        </w:rPr>
        <w:t xml:space="preserve">raw abundance is the most sensitive single-edge</w:t>
      </w:r>
      <w:r>
        <w:rPr>
          <w:bCs/>
          <w:b/>
        </w:rPr>
        <w:t xml:space="preserve"> </w:t>
      </w:r>
      <w:r>
        <w:rPr>
          <w:bCs/>
          <w:b/>
        </w:rPr>
        <w:t xml:space="preserve">predictor</w:t>
      </w:r>
      <w:r>
        <w:t xml:space="preserve"> </w:t>
      </w:r>
      <w:r>
        <w:t xml:space="preserve">— which is exactly why edge and module coupling use 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 level:</w:t>
      </w:r>
      <w:r>
        <w:t xml:space="preserve"> </w:t>
      </w:r>
      <w:r>
        <w:t xml:space="preserve">the share alone is degenerate (per-gene shares sum to about 1 in every sample,</w:t>
      </w:r>
      <w:r>
        <w:t xml:space="preserve"> </w:t>
      </w:r>
      <w:r>
        <w:t xml:space="preserve">so the predictor is near-constant), but the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aggregate pressure (share × dynamics ×</w:t>
      </w:r>
      <w:r>
        <w:t xml:space="preserve"> </w:t>
      </w:r>
      <w:r>
        <w:t xml:space="preserve">level) recovers ~89% of a naive abundance-sum’s hits</w:t>
      </w:r>
      <w:r>
        <w:t xml:space="preserve"> </w:t>
      </w:r>
      <w:r>
        <w:rPr>
          <w:bCs/>
          <w:b/>
        </w:rPr>
        <w:t xml:space="preserve">and finds ~2–3% more, with a deeper</w:t>
      </w:r>
      <w:r>
        <w:rPr>
          <w:bCs/>
          <w:b/>
        </w:rPr>
        <w:t xml:space="preserve"> </w:t>
      </w:r>
      <w:r>
        <w:rPr>
          <w:bCs/>
          <w:b/>
        </w:rPr>
        <w:t xml:space="preserve">median</w:t>
      </w:r>
      <w:r>
        <w:t xml:space="preserve"> </w:t>
      </w:r>
      <w:r>
        <w:t xml:space="preserve">— so the pressure construction is a genuinely better way to fold many regulators</w:t>
      </w:r>
      <w:r>
        <w:t xml:space="preserve"> </w:t>
      </w:r>
      <w:r>
        <w:t xml:space="preserve">into one dose than summing raw abundances.</w:t>
      </w:r>
    </w:p>
    <w:p>
      <w:pPr>
        <w:pStyle w:val="FirstParagraph"/>
      </w:pPr>
      <w:r>
        <w:t xml:space="preserve">Net: pressure differs from abundance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through the softmax share, and that term</w:t>
      </w:r>
      <w:r>
        <w:t xml:space="preserve"> </w:t>
      </w:r>
      <w:r>
        <w:rPr>
          <w:iCs/>
          <w:i/>
        </w:rPr>
        <w:t xml:space="preserve">weakens</w:t>
      </w:r>
      <w:r>
        <w:t xml:space="preserve"> </w:t>
      </w:r>
      <w:r>
        <w:t xml:space="preserve">a single edge but</w:t>
      </w:r>
      <w:r>
        <w:t xml:space="preserve"> </w:t>
      </w:r>
      <w:r>
        <w:rPr>
          <w:iCs/>
          <w:i/>
        </w:rPr>
        <w:t xml:space="preserve">strengthens</w:t>
      </w:r>
      <w:r>
        <w:t xml:space="preserve"> </w:t>
      </w:r>
      <w:r>
        <w:t xml:space="preserve">the gene aggregate — which is why the predictor</w:t>
      </w:r>
      <w:r>
        <w:t xml:space="preserve"> </w:t>
      </w:r>
      <w:r>
        <w:t xml:space="preserve">is abundance at edge/module resolution and aggregate pressure at gene/program resolution.</w:t>
      </w:r>
    </w:p>
    <w:bookmarkEnd w:id="47"/>
    <w:bookmarkStart w:id="48" w:name="X1c3960afb70314a2c04a6657b5902f46082b1d3"/>
    <w:p>
      <w:pPr>
        <w:pStyle w:val="Heading3"/>
      </w:pPr>
      <w:r>
        <w:t xml:space="preserve">6.4 The potential × realized join (pressure × coupling)</w:t>
      </w:r>
    </w:p>
    <w:p>
      <w:pPr>
        <w:pStyle w:val="FirstParagraph"/>
      </w:pPr>
      <w:r>
        <w:t xml:space="preserve">The purpose of measuring both potential and realization is to</w:t>
      </w:r>
      <w:r>
        <w:t xml:space="preserve"> </w:t>
      </w:r>
      <w:r>
        <w:rPr>
          <w:bCs/>
          <w:b/>
        </w:rPr>
        <w:t xml:space="preserve">join</w:t>
      </w:r>
      <w:r>
        <w:t xml:space="preserve"> </w:t>
      </w:r>
      <w:r>
        <w:t xml:space="preserve">them. In this join</w:t>
      </w:r>
      <w:r>
        <w:t xml:space="preserve"> </w:t>
      </w:r>
      <w:r>
        <w:rPr>
          <w:iCs/>
          <w:i/>
        </w:rPr>
        <w:t xml:space="preserve">pressure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potential</w:t>
      </w:r>
      <w:r>
        <w:t xml:space="preserve"> </w:t>
      </w:r>
      <w:r>
        <w:t xml:space="preserve">axis (at edge level its trajectory tracks the miRNA’s</w:t>
      </w:r>
      <w:r>
        <w:t xml:space="preserve"> </w:t>
      </w:r>
      <w:r>
        <w:t xml:space="preserve">abundance, since the edge weight is static across states) and</w:t>
      </w:r>
      <w:r>
        <w:t xml:space="preserve"> </w:t>
      </w:r>
      <w:r>
        <w:rPr>
          <w:iCs/>
          <w:i/>
        </w:rPr>
        <w:t xml:space="preserve">coupling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realized</w:t>
      </w:r>
      <w:r>
        <w:t xml:space="preserve"> </w:t>
      </w:r>
      <w:r>
        <w:t xml:space="preserve">partial correlation — so the join is potential × realized,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correlation of one against the other. Each edge carries a pressure (potential) trajectory —</w:t>
      </w:r>
      <w:r>
        <w:t xml:space="preserve"> </w:t>
      </w:r>
      <w:r>
        <w:t xml:space="preserve">does the miRNA gain or lose abundance across states — and a coupling (realized) trajectory</w:t>
      </w:r>
      <w:r>
        <w:t xml:space="preserve"> </w:t>
      </w:r>
      <w:r>
        <w:t xml:space="preserve">— the per-state significance pattern. Their join is the headline class: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acquired-and-realized</w:t>
      </w:r>
      <w:r>
        <w:t xml:space="preserve"> </w:t>
      </w:r>
      <w:r>
        <w:t xml:space="preserve">— pressure rises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coupling turns repressive (a newly</w:t>
      </w:r>
      <w:r>
        <w:t xml:space="preserve"> </w:t>
      </w:r>
      <w:r>
        <w:t xml:space="preserve">switched-on repressor);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field-established</w:t>
      </w:r>
      <w:r>
        <w:t xml:space="preserve"> </w:t>
      </w:r>
      <w:r>
        <w:t xml:space="preserve">— already repressive in normal-adjacent tissue, retained in</w:t>
      </w:r>
      <w:r>
        <w:t xml:space="preserve"> </w:t>
      </w:r>
      <w:r>
        <w:t xml:space="preserve">tumour;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acquired-unrealized</w:t>
      </w:r>
      <w:r>
        <w:t xml:space="preserve"> </w:t>
      </w:r>
      <w:r>
        <w:t xml:space="preserve">— pressure rises but coupling never realizes;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released brake</w:t>
      </w:r>
      <w:r>
        <w:t xml:space="preserve"> </w:t>
      </w:r>
      <w:r>
        <w:t xml:space="preserve">— repressive in healthy tissue, gone in tumour;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constitutive</w:t>
      </w:r>
      <w:r>
        <w:t xml:space="preserve"> </w:t>
      </w:r>
      <w:r>
        <w:t xml:space="preserve">— repressive in both healthy and tumour.</w:t>
      </w:r>
    </w:p>
    <w:p>
      <w:pPr>
        <w:pStyle w:val="FirstParagraph"/>
      </w:pPr>
      <w:r>
        <w:t xml:space="preserve">This join lets us state, as a</w:t>
      </w:r>
      <w:r>
        <w:t xml:space="preserve"> </w:t>
      </w:r>
      <w:r>
        <w:rPr>
          <w:iCs/>
          <w:i/>
        </w:rPr>
        <w:t xml:space="preserve">realization</w:t>
      </w:r>
      <w:r>
        <w:t xml:space="preserve"> </w:t>
      </w:r>
      <w:r>
        <w:t xml:space="preserve">claim immune to the pressure-side caveats,</w:t>
      </w:r>
      <w:r>
        <w:t xml:space="preserve"> </w:t>
      </w:r>
      <w:r>
        <w:t xml:space="preserve">that healthy breast actively holds certain oncogenic and invasion targets under miRNA</w:t>
      </w:r>
      <w:r>
        <w:t xml:space="preserve"> </w:t>
      </w:r>
      <w:r>
        <w:t xml:space="preserve">repression and the tumour releases the brake. Whether such a loss reflects a genuine loss</w:t>
      </w:r>
      <w:r>
        <w:t xml:space="preserve"> </w:t>
      </w:r>
      <w:r>
        <w:t xml:space="preserve">of repression is then tested by conditioning on copy number, promoter methylation, and</w:t>
      </w:r>
      <w:r>
        <w:t xml:space="preserve"> </w:t>
      </w:r>
      <w:r>
        <w:t xml:space="preserve">chromatin accessibility one at a time (§9).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69a57787af662177a9e482fbd2e30e05ba8062d"/>
    <w:p>
      <w:pPr>
        <w:pStyle w:val="Heading2"/>
      </w:pPr>
      <w:r>
        <w:t xml:space="preserve">7. Protein realization: beyond the messenger-RNA layer</w:t>
      </w:r>
    </w:p>
    <w:p>
      <w:pPr>
        <w:pStyle w:val="FirstParagraph"/>
      </w:pPr>
      <w:r>
        <w:t xml:space="preserve">miRNA repression ultimately acts on the</w:t>
      </w:r>
      <w:r>
        <w:t xml:space="preserve"> </w:t>
      </w:r>
      <w:r>
        <w:rPr>
          <w:bCs/>
          <w:b/>
        </w:rPr>
        <w:t xml:space="preserve">protein</w:t>
      </w:r>
      <w:r>
        <w:t xml:space="preserve"> </w:t>
      </w:r>
      <w:r>
        <w:t xml:space="preserve">product. The messenger-RNA-level</w:t>
      </w:r>
      <w:r>
        <w:t xml:space="preserve"> </w:t>
      </w:r>
      <w:r>
        <w:t xml:space="preserve">coupling sees destabilization but cannot see a pure translational block, so realization</w:t>
      </w:r>
      <w:r>
        <w:t xml:space="preserve"> </w:t>
      </w:r>
      <w:r>
        <w:t xml:space="preserve">onto protein is tested directly, three ways, using mass-spectrometry proteomes. For a</w:t>
      </w:r>
      <w:r>
        <w:t xml:space="preserve"> </w:t>
      </w:r>
      <w:r>
        <w:t xml:space="preserve">target with standardized mRNA and protein levels,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m:t>direct protein:</m:t>
                </m:r>
                <m:r>
                  <m:t> </m:t>
                </m:r>
              </m:e>
              <m:e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  <m:e/>
              <m:e>
                <m:r>
                  <m:rPr>
                    <m:nor/>
                    <m:sty m:val="p"/>
                  </m:rPr>
                  <m:t>expected negative</m:t>
                </m:r>
              </m:e>
            </m:mr>
            <m:mr>
              <m:e>
                <m:r>
                  <m:rPr>
                    <m:nor/>
                    <m:sty m:val="b"/>
                  </m:rPr>
                  <m:t>messenger-to-protein gap:</m:t>
                </m:r>
                <m:r>
                  <m:t> </m:t>
                </m:r>
              </m:e>
              <m:e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  <m:e/>
              <m:e>
                <m:r>
                  <m:rPr>
                    <m:nor/>
                    <m:sty m:val="p"/>
                  </m:rPr>
                  <m:t>expected positive</m:t>
                </m:r>
              </m:e>
            </m:mr>
            <m:mr>
              <m:e>
                <m:r>
                  <m:rPr>
                    <m:nor/>
                    <m:sty m:val="b"/>
                  </m:rPr>
                  <m:t>protein beyond mRNA:</m:t>
                </m:r>
                <m:r>
                  <m:t> </m:t>
                </m:r>
              </m:e>
              <m:e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∣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  <m:e/>
              <m:e>
                <m:r>
                  <m:rPr>
                    <m:nor/>
                    <m:sty m:val="p"/>
                  </m:rPr>
                  <m:t>expected negative</m:t>
                </m:r>
              </m:e>
            </m:mr>
          </m:m>
        </m:oMath>
      </m:oMathPara>
    </w:p>
    <w:p>
      <w:pPr>
        <w:pStyle w:val="FirstParagraph"/>
      </w:pPr>
      <w:r>
        <w:t xml:space="preserve">The third quantity — protein residualized on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messenger RNA — is the key idea:</w:t>
      </w:r>
      <w:r>
        <w:t xml:space="preserve"> </w:t>
      </w:r>
      <w:r>
        <w:t xml:space="preserve">it removes everything the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mRNA already explains, so a surviving negative</w:t>
      </w:r>
      <w:r>
        <w:t xml:space="preserve"> </w:t>
      </w:r>
      <w:r>
        <w:t xml:space="preserve">correlation is a protein-level effect that the bulk steady-state mRNA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capture.</w:t>
      </w:r>
      <w:r>
        <w:t xml:space="preserve"> </w:t>
      </w:r>
      <w:r>
        <w:t xml:space="preserve">This is the distinction between reading protein</w:t>
      </w:r>
      <w:r>
        <w:t xml:space="preserve"> </w:t>
      </w:r>
      <w:r>
        <w:rPr>
          <w:iCs/>
          <w:i/>
        </w:rPr>
        <w:t xml:space="preserve">together with</w:t>
      </w:r>
      <w:r>
        <w:t xml:space="preserve"> </w:t>
      </w:r>
      <w:r>
        <w:t xml:space="preserve">the mRNA coupling (direct)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after subtracting</w:t>
      </w:r>
      <w:r>
        <w:t xml:space="preserve"> </w:t>
      </w:r>
      <w:r>
        <w:t xml:space="preserve">it (residual).</w:t>
      </w:r>
    </w:p>
    <w:p>
      <w:pPr>
        <w:pStyle w:val="BodyText"/>
      </w:pPr>
      <w:r>
        <w:t xml:space="preserve">It is tempting to call that residual</w:t>
      </w:r>
      <w:r>
        <w:t xml:space="preserve"> </w:t>
      </w:r>
      <w:r>
        <w:t xml:space="preserve">“</w:t>
      </w:r>
      <w:r>
        <w:t xml:space="preserve">translational repression,</w:t>
      </w:r>
      <w:r>
        <w:t xml:space="preserve">”</w:t>
      </w:r>
      <w:r>
        <w:t xml:space="preserve"> </w:t>
      </w:r>
      <w:r>
        <w:t xml:space="preserve">and it is consistent</w:t>
      </w:r>
      <w:r>
        <w:t xml:space="preserve"> </w:t>
      </w:r>
      <w:r>
        <w:t xml:space="preserve">with a translational block — but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exclusively that, so we deliberately label</w:t>
      </w:r>
      <w:r>
        <w:t xml:space="preserve"> </w:t>
      </w:r>
      <w:r>
        <w:t xml:space="preserve">it</w:t>
      </w:r>
      <w:r>
        <w:t xml:space="preserve"> </w:t>
      </w:r>
      <w:r>
        <w:rPr>
          <w:iCs/>
          <w:i/>
        </w:rPr>
        <w:t xml:space="preserve">beyond-(measured)-mRNA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translational</w:t>
      </w:r>
      <w:r>
        <w:t xml:space="preserve">. At least four non-translational</w:t>
      </w:r>
      <w:r>
        <w:t xml:space="preserve"> </w:t>
      </w:r>
      <w:r>
        <w:t xml:space="preserve">routes produce the same residual: (i)</w:t>
      </w:r>
      <w:r>
        <w:t xml:space="preserve"> </w:t>
      </w:r>
      <w:r>
        <w:rPr>
          <w:bCs/>
          <w:b/>
        </w:rPr>
        <w:t xml:space="preserve">destabilization that bulk RNA-seq misses</w:t>
      </w:r>
      <w:r>
        <w:t xml:space="preserve"> </w:t>
      </w:r>
      <w:r>
        <w:t xml:space="preserve">—</w:t>
      </w:r>
      <w:r>
        <w:t xml:space="preserve"> </w:t>
      </w:r>
      <w:r>
        <w:t xml:space="preserve">miRNA-driven deadenylation / poly(A) shortening lowers a message’s output before its total</w:t>
      </w:r>
      <w:r>
        <w:t xml:space="preserve"> </w:t>
      </w:r>
      <w:r>
        <w:t xml:space="preserve">count drops, and poly(A)-selected libraries register this differently from total-RNA</w:t>
      </w:r>
      <w:r>
        <w:t xml:space="preserve"> </w:t>
      </w:r>
      <w:r>
        <w:t xml:space="preserve">libraries; (ii)</w:t>
      </w:r>
      <w:r>
        <w:t xml:space="preserve"> </w:t>
      </w:r>
      <w:r>
        <w:rPr>
          <w:bCs/>
          <w:b/>
        </w:rPr>
        <w:t xml:space="preserve">3’-UTR isoform / alternative-polyadenylation effects</w:t>
      </w:r>
      <w:r>
        <w:t xml:space="preserve">, where gene-level</w:t>
      </w:r>
      <w:r>
        <w:t xml:space="preserve"> </w:t>
      </w:r>
      <w:r>
        <w:t xml:space="preserve">mRNA quantification averages over isoforms that differ in whether the miRNA site is even</w:t>
      </w:r>
      <w:r>
        <w:t xml:space="preserve"> </w:t>
      </w:r>
      <w:r>
        <w:t xml:space="preserve">present; (iii)</w:t>
      </w:r>
      <w:r>
        <w:t xml:space="preserve"> </w:t>
      </w:r>
      <w:r>
        <w:rPr>
          <w:bCs/>
          <w:b/>
        </w:rPr>
        <w:t xml:space="preserve">protein-versus-mRNA turnover kinetics</w:t>
      </w:r>
      <w:r>
        <w:t xml:space="preserve"> </w:t>
      </w:r>
      <w:r>
        <w:t xml:space="preserve">— protein level is a time-integral</w:t>
      </w:r>
      <w:r>
        <w:t xml:space="preserve"> </w:t>
      </w:r>
      <w:r>
        <w:t xml:space="preserve">of past mRNA, so a transient or recently-onset mRNA dip can surface in protein while being</w:t>
      </w:r>
      <w:r>
        <w:t xml:space="preserve"> </w:t>
      </w:r>
      <w:r>
        <w:t xml:space="preserve">smoothed out of a single steady-state mRNA snapshot; and (iv)</w:t>
      </w:r>
      <w:r>
        <w:t xml:space="preserve"> </w:t>
      </w:r>
      <w:r>
        <w:rPr>
          <w:bCs/>
          <w:b/>
        </w:rPr>
        <w:t xml:space="preserve">indirect routes</w:t>
      </w:r>
      <w:r>
        <w:t xml:space="preserve">, where</w:t>
      </w:r>
      <w:r>
        <w:t xml:space="preserve"> </w:t>
      </w:r>
      <w:r>
        <w:t xml:space="preserve">the miRNA represses an intermediate that changes the target’s protein without changing the</w:t>
      </w:r>
      <w:r>
        <w:t xml:space="preserve"> </w:t>
      </w:r>
      <w:r>
        <w:t xml:space="preserve">target’s own mRNA. Platform noise between sequencing and mass spectrometry adds further</w:t>
      </w:r>
      <w:r>
        <w:t xml:space="preserve"> </w:t>
      </w:r>
      <w:r>
        <w:t xml:space="preserve">slack. The residual is therefore best read as</w:t>
      </w:r>
      <w:r>
        <w:t xml:space="preserve"> </w:t>
      </w:r>
      <w:r>
        <w:rPr>
          <w:iCs/>
          <w:i/>
        </w:rPr>
        <w:t xml:space="preserve">regulation the mRNA snapshot cannot see</w:t>
      </w:r>
      <w:r>
        <w:t xml:space="preserve">,</w:t>
      </w:r>
      <w:r>
        <w:t xml:space="preserve"> </w:t>
      </w:r>
      <w:r>
        <w:t xml:space="preserve">of which translational repression is one — biologically expected — component.</w:t>
      </w:r>
    </w:p>
    <w:p>
      <w:pPr>
        <w:pStyle w:val="BodyText"/>
      </w:pPr>
      <w:r>
        <w:t xml:space="preserve">The headline findings: the spine validates at the protein layer in an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patient cohort (dozens of genes show significant negative pressure-to-protein coupling,</w:t>
      </w:r>
      <w:r>
        <w:t xml:space="preserve"> </w:t>
      </w:r>
      <w:r>
        <w:t xml:space="preserve">led by epithelial-keratin, hypoxia, and matrix targets — KRT8, DDAH1, BMP1 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canonical EMT transcription factor, ZEB1/2 being absent from the protein-layer drivers);</w:t>
      </w:r>
      <w:r>
        <w:t xml:space="preserve"> </w:t>
      </w:r>
      <w:r>
        <w:t xml:space="preserve">the repression is</w:t>
      </w:r>
      <w:r>
        <w:t xml:space="preserve"> </w:t>
      </w:r>
      <w:r>
        <w:rPr>
          <w:bCs/>
          <w:b/>
        </w:rPr>
        <w:t xml:space="preserve">predominantly mRNA-mediated</w:t>
      </w:r>
      <w:r>
        <w:t xml:space="preserve"> </w:t>
      </w:r>
      <w:r>
        <w:t xml:space="preserve">(residualizing on mRNA collapses most of it, leaving a small beyond-mRNA residual —</w:t>
      </w:r>
      <w:r>
        <w:t xml:space="preserve"> </w:t>
      </w:r>
      <w:r>
        <w:t xml:space="preserve">consistent with canonical mammalian miRNA biology, in which destabilization dominates and</w:t>
      </w:r>
      <w:r>
        <w:t xml:space="preserve"> </w:t>
      </w:r>
      <w:r>
        <w:t xml:space="preserve">a smaller component acts beyond the steady-state message); and the surviving residuals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known, subtype-structured edges</w:t>
      </w:r>
      <w:r>
        <w:t xml:space="preserve">, including a protein-level recovery of the central</w:t>
      </w:r>
      <w:r>
        <w:t xml:space="preserve"> </w:t>
      </w:r>
      <w:r>
        <w:t xml:space="preserve">proliferation-cluster-to-tumour-suppressor hub. A decoy control confirms the residual</w:t>
      </w:r>
      <w:r>
        <w:t xml:space="preserve"> </w:t>
      </w:r>
      <w:r>
        <w:t xml:space="preserve">couplings are</w:t>
      </w:r>
      <w:r>
        <w:t xml:space="preserve"> </w:t>
      </w:r>
      <w:r>
        <w:rPr>
          <w:bCs/>
          <w:b/>
        </w:rPr>
        <w:t xml:space="preserve">target-specific</w:t>
      </w:r>
      <w:r>
        <w:t xml:space="preserve"> </w:t>
      </w:r>
      <w:r>
        <w:t xml:space="preserve">— each driver arm anti-correlates with its cognate</w:t>
      </w:r>
      <w:r>
        <w:t xml:space="preserve"> </w:t>
      </w:r>
      <w:r>
        <w:t xml:space="preserve">protein and not with the proteins it does not target — and they survive batch adjustment.</w:t>
      </w:r>
    </w:p>
    <w:p>
      <w:r>
        <w:pict>
          <v:rect style="width:0;height:1.5pt" o:hralign="center" o:hrstd="t" o:hr="t"/>
        </w:pict>
      </w:r>
    </w:p>
    <w:bookmarkEnd w:id="50"/>
    <w:bookmarkStart w:id="54" w:name="X0ff8762486b9f1372d5cef0961656b8552a809e"/>
    <w:p>
      <w:pPr>
        <w:pStyle w:val="Heading2"/>
      </w:pPr>
      <w:r>
        <w:t xml:space="preserve">8. The healthy → normal-adjacent → tumour trajectory</w:t>
      </w:r>
    </w:p>
    <w:p>
      <w:pPr>
        <w:pStyle w:val="FirstParagraph"/>
      </w:pPr>
      <w:r>
        <w:t xml:space="preserve">How a miRNA’s pressure</w:t>
      </w:r>
      <w:r>
        <w:t xml:space="preserve"> </w:t>
      </w:r>
      <w:r>
        <w:rPr>
          <w:iCs/>
          <w:i/>
        </w:rPr>
        <w:t xml:space="preserve">moves</w:t>
      </w:r>
      <w:r>
        <w:t xml:space="preserve"> </w:t>
      </w:r>
      <w:r>
        <w:t xml:space="preserve">across tissue states is itself a finding, so the acquired</w:t>
      </w:r>
      <w:r>
        <w:t xml:space="preserve"> </w:t>
      </w:r>
      <w:r>
        <w:t xml:space="preserve">concept gets dedicated machinery across three states: true-healthy tissue, normal-adjacent</w:t>
      </w:r>
      <w:r>
        <w:t xml:space="preserve"> </w:t>
      </w:r>
      <w:r>
        <w:t xml:space="preserve">tissue (which carries a pre-malignant field effect), and tumour.</w:t>
      </w:r>
    </w:p>
    <w:bookmarkStart w:id="51" w:name="the-healthy-anchor"/>
    <w:p>
      <w:pPr>
        <w:pStyle w:val="Heading3"/>
      </w:pPr>
      <w:r>
        <w:t xml:space="preserve">8.1 The healthy anchor</w:t>
      </w:r>
    </w:p>
    <w:p>
      <w:pPr>
        <w:pStyle w:val="FirstParagraph"/>
      </w:pPr>
      <w:r>
        <w:t xml:space="preserve">The healthy reference is</w:t>
      </w:r>
      <w:r>
        <w:t xml:space="preserve"> </w:t>
      </w:r>
      <w:r>
        <w:rPr>
          <w:bCs/>
          <w:b/>
        </w:rPr>
        <w:t xml:space="preserve">GTEx breast</w:t>
      </w:r>
      <w:r>
        <w:t xml:space="preserve"> </w:t>
      </w:r>
      <w:r>
        <w:t xml:space="preserve">(346 normal-tissue samples), quantile-normalized</w:t>
      </w:r>
      <w:r>
        <w:t xml:space="preserve"> </w:t>
      </w:r>
      <w:r>
        <w:t xml:space="preserve">onto the tumour-cohort scale and joined by stable molecular accession. Because the GTEx</w:t>
      </w:r>
      <w:r>
        <w:t xml:space="preserve"> </w:t>
      </w:r>
      <w:r>
        <w:t xml:space="preserve">pipeline collapses a subset of canonical arms to zero, two imputation layers repair</w:t>
      </w:r>
      <w:r>
        <w:t xml:space="preserve"> </w:t>
      </w:r>
      <w:r>
        <w:t xml:space="preserve">coverage — a validated rank-transfer from an</w:t>
      </w:r>
      <w:r>
        <w:t xml:space="preserve"> </w:t>
      </w:r>
      <w:r>
        <w:rPr>
          <w:bCs/>
          <w:b/>
        </w:rPr>
        <w:t xml:space="preserve">independent healthy miRNA atlas</w:t>
      </w:r>
      <w:r>
        <w:rPr>
          <w:bCs/>
          <w:b/>
        </w:rPr>
        <w:t xml:space="preserve"> </w:t>
      </w:r>
      <w:r>
        <w:rPr>
          <w:bCs/>
          <w:b/>
        </w:rPr>
        <w:t xml:space="preserve">(DIANA-miTED)</w:t>
      </w:r>
      <w:r>
        <w:t xml:space="preserve"> </w:t>
      </w:r>
      <w:r>
        <w:t xml:space="preserve">(primary) and a seed-family fallback —</w:t>
      </w:r>
      <w:r>
        <w:t xml:space="preserve"> </w:t>
      </w:r>
      <w:r>
        <w:t xml:space="preserve">while arms with no reference anywhere are left explicitly un-imputed and flagged rather</w:t>
      </w:r>
      <w:r>
        <w:t xml:space="preserve"> </w:t>
      </w:r>
      <w:r>
        <w:t xml:space="preserve">than fabricated, since imputing a truly absent arm would erase a real acquired gain. The</w:t>
      </w:r>
      <w:r>
        <w:t xml:space="preserve"> </w:t>
      </w:r>
      <w:r>
        <w:t xml:space="preserve">healthy abundance matrix is repaired</w:t>
      </w:r>
      <w:r>
        <w:t xml:space="preserve"> </w:t>
      </w:r>
      <w:r>
        <w:rPr>
          <w:iCs/>
          <w:i/>
        </w:rPr>
        <w:t xml:space="preserve">at source</w:t>
      </w:r>
      <w:r>
        <w:t xml:space="preserve"> </w:t>
      </w:r>
      <w:r>
        <w:t xml:space="preserve">so the acquired axis is free of the</w:t>
      </w:r>
      <w:r>
        <w:t xml:space="preserve"> </w:t>
      </w:r>
      <w:r>
        <w:t xml:space="preserve">collapse artifact, while the realized-coupling layer is left on the raw matrix and so is</w:t>
      </w:r>
      <w:r>
        <w:t xml:space="preserve"> </w:t>
      </w:r>
      <w:r>
        <w:t xml:space="preserve">unaffected. The imputed baseline feeds only the acquired axis, never the coupling — so all</w:t>
      </w:r>
      <w:r>
        <w:t xml:space="preserve"> </w:t>
      </w:r>
      <w:r>
        <w:t xml:space="preserve">headline coupling findings are baseline-independent.</w:t>
      </w:r>
    </w:p>
    <w:bookmarkEnd w:id="51"/>
    <w:bookmarkStart w:id="52" w:name="two-acquired-axes"/>
    <w:p>
      <w:pPr>
        <w:pStyle w:val="Heading3"/>
      </w:pPr>
      <w:r>
        <w:t xml:space="preserve">8.2 Two acquired axes</w:t>
      </w:r>
    </w:p>
    <w:p>
      <w:pPr>
        <w:pStyle w:val="FirstParagraph"/>
      </w:pPr>
      <w:r>
        <w:t xml:space="preserve">A single rank delta is insufficient, because rank</w:t>
      </w:r>
      <w:r>
        <w:t xml:space="preserve"> </w:t>
      </w:r>
      <w:r>
        <w:rPr>
          <w:iCs/>
          <w:i/>
        </w:rPr>
        <w:t xml:space="preserve">saturates</w:t>
      </w:r>
      <w:r>
        <w:t xml:space="preserve">: an already-abundant arm</w:t>
      </w:r>
      <w:r>
        <w:t xml:space="preserve"> </w:t>
      </w:r>
      <w:r>
        <w:t xml:space="preserve">cannot gain rank even as its absolute abundance rises several-fold. Two complementary</w:t>
      </w:r>
      <w:r>
        <w:t xml:space="preserve"> </w:t>
      </w:r>
      <w:r>
        <w:t xml:space="preserve">axes are therefore used,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  <m:r>
                        <m:t>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tumour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healthy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rank delta (saturating, cross-platform-robust)</m:t>
              </m:r>
            </m:lim>
          </m:limLow>
          <m:r>
            <m:t>  </m:t>
          </m:r>
          <m:limLow>
            <m:e>
              <m:limLow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  <m:sup>
                      <m:r>
                        <m:t> </m:t>
                      </m:r>
                      <m:r>
                        <m:rPr>
                          <m:nor/>
                          <m:sty m:val="p"/>
                        </m:rPr>
                        <m:t>tumour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 </m:t>
                      </m:r>
                      <m:r>
                        <m:rPr>
                          <m:nor/>
                          <m:sty m:val="p"/>
                        </m:rPr>
                        <m:t>healthy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magnitude delta (recovers the surge)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within-state percentile rank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healthy baseline on the</w:t>
      </w:r>
      <w:r>
        <w:t xml:space="preserve"> </w:t>
      </w:r>
      <w:r>
        <w:t xml:space="preserve">common scale. The magnitude axis recovers exactly the strongly up-regulated oncomiRs the</w:t>
      </w:r>
      <w:r>
        <w:t xml:space="preserve"> </w:t>
      </w:r>
      <w:r>
        <w:t xml:space="preserve">rank axis is blind to. The default acquired call is the union: an arm is an acquired</w:t>
      </w:r>
      <w:r>
        <w:t xml:space="preserve"> </w:t>
      </w:r>
      <w:r>
        <w:t xml:space="preserve">gainer if it gains on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axis.</w:t>
      </w:r>
    </w:p>
    <w:bookmarkEnd w:id="52"/>
    <w:bookmarkStart w:id="53" w:name="trajectory-classification"/>
    <w:p>
      <w:pPr>
        <w:pStyle w:val="Heading3"/>
      </w:pPr>
      <w:r>
        <w:t xml:space="preserve">8.3 Trajectory classification</w:t>
      </w:r>
    </w:p>
    <w:p>
      <w:pPr>
        <w:pStyle w:val="FirstParagraph"/>
      </w:pPr>
      <w:r>
        <w:t xml:space="preserve">The three legs are healthy→normal-adjacent (the field effect), normal-adjacent→tumour</w:t>
      </w:r>
      <w:r>
        <w:t xml:space="preserve"> </w:t>
      </w:r>
      <w:r>
        <w:t xml:space="preserve">(the tumour-specific increment), and healthy→tumour (the acquired headline). On these,</w:t>
      </w:r>
      <w:r>
        <w:t xml:space="preserve"> </w:t>
      </w:r>
      <w:r>
        <w:t xml:space="preserve">each miRNA is classed as stable, progressive gain or loss, tumour-acquired, field-effect,</w:t>
      </w:r>
      <w:r>
        <w:t xml:space="preserve"> </w:t>
      </w:r>
      <w:r>
        <w:t xml:space="preserve">or non-monotonic; each edge inherits a class from the join of the miRNA’s movement with</w:t>
      </w:r>
      <w:r>
        <w:t xml:space="preserve"> </w:t>
      </w:r>
      <w:r>
        <w:t xml:space="preserve">its per-edge coupling trajectory (§6.4); and a subtype-specificity index marks whether an</w:t>
      </w:r>
      <w:r>
        <w:t xml:space="preserve"> </w:t>
      </w:r>
      <w:r>
        <w:t xml:space="preserve">acquired arm is pan-subtype or concentrated in one subtype. Because the acquired axis is</w:t>
      </w:r>
      <w:r>
        <w:t xml:space="preserve"> </w:t>
      </w:r>
      <w:r>
        <w:t xml:space="preserve">anchored to the true-healthy state — never the field-affected normal-adjacent tissue —</w:t>
      </w:r>
      <w:r>
        <w:t xml:space="preserve"> </w:t>
      </w:r>
      <w:r>
        <w:t xml:space="preserve">“</w:t>
      </w:r>
      <w:r>
        <w:t xml:space="preserve">acquired over healthy</w:t>
      </w:r>
      <w:r>
        <w:t xml:space="preserve">”</w:t>
      </w:r>
      <w:r>
        <w:t xml:space="preserve"> </w:t>
      </w:r>
      <w:r>
        <w:t xml:space="preserve">means exactly that.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validation"/>
    <w:p>
      <w:pPr>
        <w:pStyle w:val="Heading2"/>
      </w:pPr>
      <w:r>
        <w:t xml:space="preserve">9. Validation</w:t>
      </w:r>
    </w:p>
    <w:p>
      <w:pPr>
        <w:pStyle w:val="FirstParagraph"/>
      </w:pPr>
      <w:r>
        <w:t xml:space="preserve">Findings are graded by the strength of evidence behind them:</w:t>
      </w:r>
      <w:r>
        <w:t xml:space="preserve"> </w:t>
      </w:r>
      <w:r>
        <w:rPr>
          <w:bCs/>
          <w:b/>
        </w:rPr>
        <w:t xml:space="preserve">statistically</w:t>
      </w:r>
      <w:r>
        <w:rPr>
          <w:bCs/>
          <w:b/>
        </w:rPr>
        <w:t xml:space="preserve"> </w:t>
      </w:r>
      <w:r>
        <w:rPr>
          <w:bCs/>
          <w:b/>
        </w:rPr>
        <w:t xml:space="preserve">supported</w:t>
      </w:r>
      <w:r>
        <w:t xml:space="preserve"> </w:t>
      </w:r>
      <w:r>
        <w:t xml:space="preserve">(a significant, confounder-adjusted effect),</w:t>
      </w:r>
      <w:r>
        <w:t xml:space="preserve"> </w:t>
      </w:r>
      <w:r>
        <w:rPr>
          <w:bCs/>
          <w:b/>
        </w:rPr>
        <w:t xml:space="preserve">descriptive</w:t>
      </w:r>
      <w:r>
        <w:t xml:space="preserve"> </w:t>
      </w:r>
      <w:r>
        <w:t xml:space="preserve">(a coherent</w:t>
      </w:r>
      <w:r>
        <w:t xml:space="preserve"> </w:t>
      </w:r>
      <w:r>
        <w:t xml:space="preserve">pattern), or</w:t>
      </w:r>
      <w:r>
        <w:t xml:space="preserve"> </w:t>
      </w:r>
      <w:r>
        <w:rPr>
          <w:bCs/>
          <w:b/>
        </w:rPr>
        <w:t xml:space="preserve">a nomination</w:t>
      </w:r>
      <w:r>
        <w:t xml:space="preserve"> </w:t>
      </w:r>
      <w:r>
        <w:t xml:space="preserve">(a hypothesis awaiting a perturbation assay). The three</w:t>
      </w:r>
      <w:r>
        <w:t xml:space="preserve"> </w:t>
      </w:r>
      <w:r>
        <w:t xml:space="preserve">validation questions are: did the model recover known biology, did it deepen it, and did</w:t>
      </w:r>
      <w:r>
        <w:t xml:space="preserve"> </w:t>
      </w:r>
      <w:r>
        <w:t xml:space="preserve">it find anything new?</w:t>
      </w:r>
    </w:p>
    <w:p>
      <w:pPr>
        <w:pStyle w:val="BodyText"/>
      </w:pPr>
      <w:r>
        <w:t xml:space="preserve">Underpinning all three is an</w:t>
      </w:r>
      <w:r>
        <w:t xml:space="preserve"> </w:t>
      </w:r>
      <w:r>
        <w:rPr>
          <w:bCs/>
          <w:b/>
        </w:rPr>
        <w:t xml:space="preserve">inference-rigor layer</w:t>
      </w:r>
      <w:r>
        <w:t xml:space="preserve"> </w:t>
      </w:r>
      <w:r>
        <w:t xml:space="preserve">that guards the usual soft spots.</w:t>
      </w:r>
      <w:r>
        <w:t xml:space="preserve"> </w:t>
      </w:r>
      <w:r>
        <w:t xml:space="preserve">Every coupling claim is re-tested at</w:t>
      </w:r>
      <w:r>
        <w:t xml:space="preserve"> </w:t>
      </w:r>
      <w:r>
        <w:rPr>
          <w:iCs/>
          <w:i/>
        </w:rPr>
        <w:t xml:space="preserve">each</w:t>
      </w:r>
      <w:r>
        <w:t xml:space="preserve"> </w:t>
      </w:r>
      <w:r>
        <w:t xml:space="preserve">resolution against an empirical permutation</w:t>
      </w:r>
      <w:r>
        <w:t xml:space="preserve"> </w:t>
      </w:r>
      <w:r>
        <w:t xml:space="preserve">null (so significance does not rest on an asymptotic p alone) and a</w:t>
      </w:r>
      <w:r>
        <w:t xml:space="preserve"> </w:t>
      </w:r>
      <w:r>
        <w:rPr>
          <w:bCs/>
          <w:b/>
        </w:rPr>
        <w:t xml:space="preserve">dependence-aware</w:t>
      </w:r>
      <w:r>
        <w:t xml:space="preserve"> </w:t>
      </w:r>
      <w:r>
        <w:t xml:space="preserve">false-discovery control — Benjamini–Yekutieli plus, where the unit is a miRNA, a seed-family</w:t>
      </w:r>
      <w:r>
        <w:t xml:space="preserve"> </w:t>
      </w:r>
      <w:r>
        <w:t xml:space="preserve">collapse, so co-varying paralogues cannot each spend an independent slice of the error</w:t>
      </w:r>
      <w:r>
        <w:t xml:space="preserve"> </w:t>
      </w:r>
      <w:r>
        <w:t xml:space="preserve">budget. The pressure construction itself is validated</w:t>
      </w:r>
      <w:r>
        <w:t xml:space="preserve"> </w:t>
      </w:r>
      <w:r>
        <w:rPr>
          <w:bCs/>
          <w:b/>
        </w:rPr>
        <w:t xml:space="preserve">out-of-sample</w:t>
      </w:r>
      <w:r>
        <w:t xml:space="preserve">: in patient</w:t>
      </w:r>
      <w:r>
        <w:t xml:space="preserve"> </w:t>
      </w:r>
      <w:r>
        <w:t xml:space="preserve">cross-validation its candidate ranking reproduces on held-out patients, so it is not overfit</w:t>
      </w:r>
      <w:r>
        <w:t xml:space="preserve"> </w:t>
      </w:r>
      <w:r>
        <w:t xml:space="preserve">to the cohort it is tested against, and the weighting constants are stability-tested rather</w:t>
      </w:r>
      <w:r>
        <w:t xml:space="preserve"> </w:t>
      </w:r>
      <w:r>
        <w:t xml:space="preserve">than asserted.</w:t>
      </w:r>
    </w:p>
    <w:bookmarkStart w:id="55" w:name="recovered-the-positive-controls"/>
    <w:p>
      <w:pPr>
        <w:pStyle w:val="Heading3"/>
      </w:pPr>
      <w:r>
        <w:t xml:space="preserve">9.1 Recovered — the positive controls</w:t>
      </w:r>
    </w:p>
    <w:p>
      <w:pPr>
        <w:pStyle w:val="FirstParagraph"/>
      </w:pPr>
      <w:r>
        <w:t xml:space="preserve">The model reproduces textbook biology</w:t>
      </w:r>
      <w:r>
        <w:t xml:space="preserve"> </w:t>
      </w:r>
      <w:r>
        <w:rPr>
          <w:iCs/>
          <w:i/>
        </w:rPr>
        <w:t xml:space="preserve">unprompted</w:t>
      </w:r>
      <w:r>
        <w:t xml:space="preserve"> </w:t>
      </w:r>
      <w:r>
        <w:t xml:space="preserve">— recovered from inputs that never saw</w:t>
      </w:r>
      <w:r>
        <w:t xml:space="preserve"> </w:t>
      </w:r>
      <w:r>
        <w:t xml:space="preserve">the patient expression data — which is evidence that the recovered structure is not an</w:t>
      </w:r>
      <w:r>
        <w:t xml:space="preserve"> </w:t>
      </w:r>
      <w:r>
        <w:t xml:space="preserve">artifact of the construction. The canonical tumour-suppressor-miRNA roster falls out of the</w:t>
      </w:r>
      <w:r>
        <w:t xml:space="preserve"> </w:t>
      </w:r>
      <w:r>
        <w:t xml:space="preserve">architecture anti-tumour leaders, and the canonical oncomiR roster out of the gene-role score. The</w:t>
      </w:r>
      <w:r>
        <w:t xml:space="preserve"> </w:t>
      </w:r>
      <w:r>
        <w:t xml:space="preserve">established miRNA-to-extracellular-matrix, proliferation-cluster-to-tumour-suppressor,</w:t>
      </w:r>
      <w:r>
        <w:t xml:space="preserve"> </w:t>
      </w:r>
      <w:r>
        <w:t xml:space="preserve">and let-7-to-mitotic axes all re-emerge as unsupervised sub-modules — internal</w:t>
      </w:r>
      <w:r>
        <w:t xml:space="preserve"> </w:t>
      </w:r>
      <w:r>
        <w:t xml:space="preserve">validation, since their</w:t>
      </w:r>
      <w:r>
        <w:t xml:space="preserve"> </w:t>
      </w:r>
      <w:r>
        <w:rPr>
          <w:iCs/>
          <w:i/>
        </w:rPr>
        <w:t xml:space="preserve">absence</w:t>
      </w:r>
      <w:r>
        <w:t xml:space="preserve"> </w:t>
      </w:r>
      <w:r>
        <w:t xml:space="preserve">would make the decomposition suspect. High-evidence</w:t>
      </w:r>
      <w:r>
        <w:t xml:space="preserve"> </w:t>
      </w:r>
      <w:r>
        <w:t xml:space="preserve">edges couple more strongly than sequence-only predictions in two independent cohorts, and</w:t>
      </w:r>
      <w:r>
        <w:t xml:space="preserve"> </w:t>
      </w:r>
      <w:r>
        <w:t xml:space="preserve">the miRNA-to-target anti-correlation</w:t>
      </w:r>
      <w:r>
        <w:t xml:space="preserve"> </w:t>
      </w:r>
      <w:r>
        <w:rPr>
          <w:bCs/>
          <w:b/>
        </w:rPr>
        <w:t xml:space="preserve">replicates in an independent patient cohort</w:t>
      </w:r>
      <w:r>
        <w:t xml:space="preserve"> </w:t>
      </w:r>
      <w:r>
        <w:t xml:space="preserve">(a</w:t>
      </w:r>
      <w:r>
        <w:t xml:space="preserve"> </w:t>
      </w:r>
      <w:r>
        <w:t xml:space="preserve">clear positive concordance, with two-thirds of significant repressive edges keeping a</w:t>
      </w:r>
      <w:r>
        <w:t xml:space="preserve"> </w:t>
      </w:r>
      <w:r>
        <w:t xml:space="preserve">negative sign) — an independent-patient leg the same-patient proteome cannot provide.</w:t>
      </w:r>
    </w:p>
    <w:bookmarkEnd w:id="55"/>
    <w:bookmarkStart w:id="56" w:name="deepened-the-same-players-newly-resolved"/>
    <w:p>
      <w:pPr>
        <w:pStyle w:val="Heading3"/>
      </w:pPr>
      <w:r>
        <w:t xml:space="preserve">9.2 Deepened — the same players, newly resolved</w:t>
      </w:r>
    </w:p>
    <w:p>
      <w:pPr>
        <w:pStyle w:val="FirstParagraph"/>
      </w:pPr>
      <w:r>
        <w:t xml:space="preserve">The genuine methodological contribution is</w:t>
      </w:r>
      <w:r>
        <w:t xml:space="preserve"> </w:t>
      </w:r>
      <w:r>
        <w:rPr>
          <w:bCs/>
          <w:b/>
        </w:rPr>
        <w:t xml:space="preserve">state-resolved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within-program</w:t>
      </w:r>
      <w:r>
        <w:t xml:space="preserve"> </w:t>
      </w:r>
      <w:r>
        <w:t xml:space="preserve">structure that standard enrichment and single-edge analyses cannot see: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State-resolved coupling</w:t>
      </w:r>
      <w:r>
        <w:t xml:space="preserve"> </w:t>
      </w:r>
      <w:r>
        <w:t xml:space="preserve">— the literature asserts a miRNA-target pair and the</w:t>
      </w:r>
      <w:r>
        <w:t xml:space="preserve"> </w:t>
      </w:r>
      <w:r>
        <w:t xml:space="preserve">miRNA’s down-regulation, but rarely measures the brake being</w:t>
      </w:r>
      <w:r>
        <w:t xml:space="preserve"> </w:t>
      </w:r>
      <w:r>
        <w:rPr>
          <w:iCs/>
          <w:i/>
        </w:rPr>
        <w:t xml:space="preserve">engaged in normal tissue</w:t>
      </w:r>
      <w:r>
        <w:rPr>
          <w:iCs/>
          <w:i/>
        </w:rPr>
        <w:t xml:space="preserve"> </w:t>
      </w:r>
      <w:r>
        <w:rPr>
          <w:iCs/>
          <w:i/>
        </w:rPr>
        <w:t xml:space="preserve">and released in tumour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Within-program sub-modules</w:t>
      </w:r>
      <w:r>
        <w:t xml:space="preserve"> </w:t>
      </w:r>
      <w:r>
        <w:t xml:space="preserve">— a program resolves into a shared, pan-subtype backbone</w:t>
      </w:r>
      <w:r>
        <w:t xml:space="preserve"> </w:t>
      </w:r>
      <w:r>
        <w:t xml:space="preserve">plus named subtype-specialist sub-modules (for example a basal immune-restriction</w:t>
      </w:r>
      <w:r>
        <w:t xml:space="preserve"> </w:t>
      </w:r>
      <w:r>
        <w:t xml:space="preserve">module, and tumour-suppressor repression localized to a</w:t>
      </w:r>
      <w:r>
        <w:t xml:space="preserve"> </w:t>
      </w:r>
      <w:r>
        <w:rPr>
          <w:iCs/>
          <w:i/>
        </w:rPr>
        <w:t xml:space="preserve">minority</w:t>
      </w:r>
      <w:r>
        <w:t xml:space="preserve"> </w:t>
      </w:r>
      <w:r>
        <w:t xml:space="preserve">sub-module), where</w:t>
      </w:r>
      <w:r>
        <w:t xml:space="preserve"> </w:t>
      </w:r>
      <w:r>
        <w:t xml:space="preserve">ordinary enrichment gives a single score per program.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Protein-layer confirmation</w:t>
      </w:r>
      <w:r>
        <w:t xml:space="preserve"> </w:t>
      </w:r>
      <w:r>
        <w:t xml:space="preserve">of the central hub in an independent proteome.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 end-to-end copy-number-to-network attribution</w:t>
      </w:r>
      <w:r>
        <w:t xml:space="preserve"> </w:t>
      </w:r>
      <w:r>
        <w:t xml:space="preserve">showing that the copy-number-driven</w:t>
      </w:r>
      <w:r>
        <w:t xml:space="preserve"> </w:t>
      </w:r>
      <w:r>
        <w:t xml:space="preserve">component of miRNA dosage reproduces a large fraction of the repressive network and</w:t>
      </w:r>
      <w:r>
        <w:t xml:space="preserve"> </w:t>
      </w:r>
      <w:r>
        <w:t xml:space="preserve">survives the full confounder stack.</w:t>
      </w:r>
    </w:p>
    <w:bookmarkEnd w:id="56"/>
    <w:bookmarkStart w:id="57" w:name="Xe283bdb9125b3aaf730b60b5f6ee66247a7b4e4"/>
    <w:p>
      <w:pPr>
        <w:pStyle w:val="Heading3"/>
      </w:pPr>
      <w:r>
        <w:t xml:space="preserve">9.3 Novel and candidate-novel — the discovery surface</w:t>
      </w:r>
    </w:p>
    <w:p>
      <w:pPr>
        <w:pStyle w:val="FirstParagraph"/>
      </w:pPr>
      <w:r>
        <w:t xml:space="preserve">The cleanest discovery surface is the</w:t>
      </w:r>
      <w:r>
        <w:t xml:space="preserve"> </w:t>
      </w:r>
      <w:r>
        <w:rPr>
          <w:bCs/>
          <w:b/>
        </w:rPr>
        <w:t xml:space="preserve">orphan edges</w:t>
      </w:r>
      <w:r>
        <w:t xml:space="preserve">: sequence- and crosslink-predicted</w:t>
      </w:r>
      <w:r>
        <w:t xml:space="preserve"> </w:t>
      </w:r>
      <w:r>
        <w:t xml:space="preserve">interactions absent from functional curation, kept out of the spine precisely so they can</w:t>
      </w:r>
      <w:r>
        <w:t xml:space="preserve"> </w:t>
      </w:r>
      <w:r>
        <w:t xml:space="preserve">serve as an unbiased screen. Of roughly twenty thousand orphan edges screened against the</w:t>
      </w:r>
      <w:r>
        <w:t xml:space="preserve"> </w:t>
      </w:r>
      <w:r>
        <w:t xml:space="preserve">protein layer, a few thousand are testable, several hundred show protein anti-correlation,</w:t>
      </w:r>
      <w:r>
        <w:t xml:space="preserve"> </w:t>
      </w:r>
      <w:r>
        <w:t xml:space="preserve">a couple hundred survive residualization onto mRNA, and the strongest tier — translational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replicated in a second cohort — numbers in the dozens, most of them fully</w:t>
      </w:r>
      <w:r>
        <w:t xml:space="preserve"> </w:t>
      </w:r>
      <w:r>
        <w:t xml:space="preserve">uncurated.</w:t>
      </w:r>
    </w:p>
    <w:p>
      <w:pPr>
        <w:pStyle w:val="BodyText"/>
      </w:pPr>
      <w:r>
        <w:t xml:space="preserve">Three convergent strengthenings make these more than a prediction list: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Method self-validation</w:t>
      </w:r>
      <w:r>
        <w:t xml:space="preserve"> </w:t>
      </w:r>
      <w:r>
        <w:t xml:space="preserve">— the established miRNA-to-collagen axis emerges</w:t>
      </w:r>
      <w:r>
        <w:t xml:space="preserve"> </w:t>
      </w:r>
      <w:r>
        <w:rPr>
          <w:iCs/>
          <w:i/>
        </w:rPr>
        <w:t xml:space="preserve">de novo</w:t>
      </w:r>
      <w:r>
        <w:t xml:space="preserve"> </w:t>
      </w:r>
      <w:r>
        <w:t xml:space="preserve">at</w:t>
      </w:r>
      <w:r>
        <w:t xml:space="preserve"> </w:t>
      </w:r>
      <w:r>
        <w:t xml:space="preserve">uncurated target genes, providing a credibility anchor.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Triple-cohort support</w:t>
      </w:r>
      <w:r>
        <w:t xml:space="preserve"> </w:t>
      </w:r>
      <w:r>
        <w:t xml:space="preserve">— about a hundred genuine orphan edges keep a negative sign</w:t>
      </w:r>
      <w:r>
        <w:t xml:space="preserve"> </w:t>
      </w:r>
      <w:r>
        <w:t xml:space="preserve">across three independent datasets and two molecular layers (messenger RNA, protein, and</w:t>
      </w:r>
      <w:r>
        <w:t xml:space="preserve"> </w:t>
      </w:r>
      <w:r>
        <w:t xml:space="preserve">an independent cohort), far above the chance rate.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composition-robust core</w:t>
      </w:r>
      <w:r>
        <w:t xml:space="preserve"> </w:t>
      </w:r>
      <w:r>
        <w:t xml:space="preserve">— re-testing the prediction-only tier after adding</w:t>
      </w:r>
      <w:r>
        <w:t xml:space="preserve"> </w:t>
      </w:r>
      <w:r>
        <w:t xml:space="preserve">subtype, immune, stromal, endothelial, and target-copy-number covariates leaves a clean</w:t>
      </w:r>
      <w:r>
        <w:t xml:space="preserve"> </w:t>
      </w:r>
      <w:r>
        <w:t xml:space="preserve">core of about a dozen-and-a-half de-novo nominations (led by a metabolic convergence)</w:t>
      </w:r>
      <w:r>
        <w:t xml:space="preserve"> </w:t>
      </w:r>
      <w:r>
        <w:t xml:space="preserve">while the composition-loaded artifacts drop out.</w:t>
      </w:r>
    </w:p>
    <w:p>
      <w:pPr>
        <w:pStyle w:val="Block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wet-lab nominations</w:t>
      </w:r>
      <w:r>
        <w:t xml:space="preserve"> </w:t>
      </w:r>
      <w:r>
        <w:t xml:space="preserve">— a prioritized queue for crosslinking and reporter</w:t>
      </w:r>
      <w:r>
        <w:t xml:space="preserve"> </w:t>
      </w:r>
      <w:r>
        <w:t xml:space="preserve">assays — not validated edges. Protein anti-correlation is not direct binding,</w:t>
      </w:r>
      <w:r>
        <w:t xml:space="preserve"> </w:t>
      </w:r>
      <w:r>
        <w:t xml:space="preserve">co-expression confounding persists (especially for matrix genes that co-vary with</w:t>
      </w:r>
      <w:r>
        <w:t xml:space="preserve"> </w:t>
      </w:r>
      <w:r>
        <w:t xml:space="preserve">stroma), and seed-family arms cannot be separated — members of one seed family (for</w:t>
      </w:r>
      <w:r>
        <w:t xml:space="preserve"> </w:t>
      </w:r>
      <w:r>
        <w:t xml:space="preserve">example the miR-29 paralogues a, b and c) share the same seed sequence, hence the same</w:t>
      </w:r>
      <w:r>
        <w:t xml:space="preserve"> </w:t>
      </w:r>
      <w:r>
        <w:t xml:space="preserve">predicted target sites, and co-vary in expression, so an anti-correlation cannot say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member drives the repression of a shared target; a nominated arm may simply be</w:t>
      </w:r>
      <w:r>
        <w:t xml:space="preserve"> </w:t>
      </w:r>
      <w:r>
        <w:t xml:space="preserve">standing in for its family. The de-novo recovery of the collagen axis is the anchor; the</w:t>
      </w:r>
      <w:r>
        <w:t xml:space="preserve"> </w:t>
      </w:r>
      <w:r>
        <w:t xml:space="preserve">fully uncurated translational hits and the composition-robust core are the discovery</w:t>
      </w:r>
      <w:r>
        <w:t xml:space="preserve"> </w:t>
      </w:r>
      <w:r>
        <w:t xml:space="preserve">surface.</w:t>
      </w:r>
    </w:p>
    <w:bookmarkEnd w:id="57"/>
    <w:bookmarkStart w:id="58" w:name="the-validation-ladder"/>
    <w:p>
      <w:pPr>
        <w:pStyle w:val="Heading3"/>
      </w:pPr>
      <w:r>
        <w:t xml:space="preserve">9.4 The validation ladder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Reproduces known 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recovers textbook edges unprompted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&amp;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 null + dependence-aware (BY / seed-family) FDR at every rung; construction validated out-of-sample; constants stability-tested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Messenger-RNA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significant, confounder-adjusted partial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State-resolved 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brake-release and acquired-realized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/ 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proteome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in new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/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Wet-lab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nominations for perturbation assays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design-principles-and-honest-limits"/>
    <w:p>
      <w:pPr>
        <w:pStyle w:val="Heading2"/>
      </w:pPr>
      <w:r>
        <w:t xml:space="preserve">10. Design principles and honest limits</w:t>
      </w:r>
    </w:p>
    <w:p>
      <w:pPr>
        <w:pStyle w:val="FirstParagraph"/>
      </w:pPr>
      <w:r>
        <w:t xml:space="preserve">The stance, as it cashes out: static evidence times dynamic abundance keeps</w:t>
      </w:r>
      <w:r>
        <w:t xml:space="preserve"> </w:t>
      </w:r>
      <w:r>
        <w:t xml:space="preserve">“</w:t>
      </w:r>
      <w:r>
        <w:t xml:space="preserve">what is</w:t>
      </w:r>
      <w:r>
        <w:t xml:space="preserve"> </w:t>
      </w:r>
      <w:r>
        <w:t xml:space="preserve">possible</w:t>
      </w:r>
      <w:r>
        <w:t xml:space="preserve">”</w:t>
      </w:r>
      <w:r>
        <w:t xml:space="preserve"> </w:t>
      </w:r>
      <w:r>
        <w:t xml:space="preserve">separate from</w:t>
      </w:r>
      <w:r>
        <w:t xml:space="preserve"> </w:t>
      </w:r>
      <w:r>
        <w:t xml:space="preserve">“</w:t>
      </w:r>
      <w:r>
        <w:t xml:space="preserve">what this tumour expresses</w:t>
      </w:r>
      <w:r>
        <w:t xml:space="preserve">”</w:t>
      </w:r>
      <w:r>
        <w:t xml:space="preserve">; a non-circular prior cannot leak into</w:t>
      </w:r>
      <w:r>
        <w:t xml:space="preserve"> </w:t>
      </w:r>
      <w:r>
        <w:t xml:space="preserve">the findings it is tested against — and this is now</w:t>
      </w:r>
      <w:r>
        <w:t xml:space="preserve"> </w:t>
      </w:r>
      <w:r>
        <w:rPr>
          <w:iCs/>
          <w:i/>
        </w:rPr>
        <w:t xml:space="preserve">checked, not just asserted</w:t>
      </w:r>
      <w:r>
        <w:t xml:space="preserve">, since the</w:t>
      </w:r>
      <w:r>
        <w:t xml:space="preserve"> </w:t>
      </w:r>
      <w:r>
        <w:t xml:space="preserve">pressure construction reproduces its ranking on held-out patients (so it is not overfit to</w:t>
      </w:r>
      <w:r>
        <w:t xml:space="preserve"> </w:t>
      </w:r>
      <w:r>
        <w:t xml:space="preserve">the cohort it is validated on); two measurements (potential and realization) are joined,</w:t>
      </w:r>
      <w:r>
        <w:t xml:space="preserve"> </w:t>
      </w:r>
      <w:r>
        <w:t xml:space="preserve">never conflated; everything is reported adjusted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raw, gated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ungated; and every</w:t>
      </w:r>
      <w:r>
        <w:t xml:space="preserve"> </w:t>
      </w:r>
      <w:r>
        <w:t xml:space="preserve">claim is labelled by its rung of evidence.</w:t>
      </w:r>
    </w:p>
    <w:p>
      <w:pPr>
        <w:pStyle w:val="BodyText"/>
      </w:pPr>
      <w:r>
        <w:t xml:space="preserve">The standing limits, stated plainly: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Gene-gene topology cannot see metabolite-mediated regulation</w:t>
      </w:r>
      <w:r>
        <w:t xml:space="preserve"> </w:t>
      </w:r>
      <w:r>
        <w:t xml:space="preserve">(a target acting</w:t>
      </w:r>
      <w:r>
        <w:t xml:space="preserve"> </w:t>
      </w:r>
      <w:r>
        <w:t xml:space="preserve">through a lipid rather than a gene node) — a true ceiling, partly worked around by the</w:t>
      </w:r>
      <w:r>
        <w:t xml:space="preserve"> </w:t>
      </w:r>
      <w:r>
        <w:t xml:space="preserve">gene-role layer.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mechanism of a lost coupling is not fully pinned.</w:t>
      </w:r>
      <w:r>
        <w:t xml:space="preserve"> </w:t>
      </w:r>
      <w:r>
        <w:t xml:space="preserve">Copy number and promoter</w:t>
      </w:r>
      <w:r>
        <w:t xml:space="preserve"> </w:t>
      </w:r>
      <w:r>
        <w:t xml:space="preserve">methylation are ruled out by conditioning, chromatin accessibility is largely null with</w:t>
      </w:r>
      <w:r>
        <w:t xml:space="preserve"> </w:t>
      </w:r>
      <w:r>
        <w:t xml:space="preserve">a small minority at growth and cell-cycle loci, and the leading remaining candidate is</w:t>
      </w:r>
      <w:r>
        <w:t xml:space="preserve"> </w:t>
      </w:r>
      <w:r>
        <w:t xml:space="preserve">3’-untranslated-region shortening and competitive (decoy-RNA / RNA-binding-protein)</w:t>
      </w:r>
      <w:r>
        <w:t xml:space="preserve"> </w:t>
      </w:r>
      <w:r>
        <w:t xml:space="preserve">regulation.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Arms with no healthy reference</w:t>
      </w:r>
      <w:r>
        <w:t xml:space="preserve"> </w:t>
      </w:r>
      <w:r>
        <w:t xml:space="preserve">are a coverage gap, not acquisition — to be resolved</w:t>
      </w:r>
      <w:r>
        <w:t xml:space="preserve"> </w:t>
      </w:r>
      <w:r>
        <w:t xml:space="preserve">by extending healthy-tissue coverage, never by imputing absent arms.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program-polarity prior is coarse</w:t>
      </w:r>
      <w:r>
        <w:t xml:space="preserve"> </w:t>
      </w:r>
      <w:r>
        <w:t xml:space="preserve">(one polarity per program). The tissue-specific</w:t>
      </w:r>
      <w:r>
        <w:t xml:space="preserve"> </w:t>
      </w:r>
      <w:r>
        <w:t xml:space="preserve">edge re-ranking (§3.5) is kept as an overlay because proving it actually</w:t>
      </w:r>
      <w:r>
        <w:t xml:space="preserve"> </w:t>
      </w:r>
      <w:r>
        <w:rPr>
          <w:iCs/>
          <w:i/>
        </w:rPr>
        <w:t xml:space="preserve">improves</w:t>
      </w:r>
      <w:r>
        <w:t xml:space="preserve"> </w:t>
      </w:r>
      <w:r>
        <w:t xml:space="preserve">on</w:t>
      </w:r>
      <w:r>
        <w:t xml:space="preserve"> </w:t>
      </w:r>
      <w:r>
        <w:t xml:space="preserve">the pan-context weighting would require an independent breast-specific miRNA dataset to</w:t>
      </w:r>
      <w:r>
        <w:t xml:space="preserve"> </w:t>
      </w:r>
      <w:r>
        <w:t xml:space="preserve">test the reassigned regulators against — and no suitable one exists (one major breast</w:t>
      </w:r>
      <w:r>
        <w:t xml:space="preserve"> </w:t>
      </w:r>
      <w:r>
        <w:t xml:space="preserve">cohort lacks miRNA data; another’s miRNA is re-derived from the same source rather than</w:t>
      </w:r>
      <w:r>
        <w:t xml:space="preserve"> </w:t>
      </w:r>
      <w:r>
        <w:t xml:space="preserve">being independent). The refinement is built and inspectable, but its utility is not yet</w:t>
      </w:r>
      <w:r>
        <w:t xml:space="preserve"> </w:t>
      </w:r>
      <w:r>
        <w:t xml:space="preserve">externally validated.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pressure construction is one of several near-equivalent choices</w:t>
      </w:r>
      <w:r>
        <w:t xml:space="preserve"> </w:t>
      </w:r>
      <w:r>
        <w:t xml:space="preserve">— validated as</w:t>
      </w:r>
      <w:r>
        <w:t xml:space="preserve"> </w:t>
      </w:r>
      <w:r>
        <w:t xml:space="preserve">non-overfit out-of-sample, but not uniquely optimal: on realized coupling the bare</w:t>
      </w:r>
      <w:r>
        <w:t xml:space="preserve"> </w:t>
      </w:r>
      <w:r>
        <w:t xml:space="preserve">un-normalized weighting is marginally ahead, and the promiscuity denominator is</w:t>
      </w:r>
      <w:r>
        <w:t xml:space="preserve"> </w:t>
      </w:r>
      <w:r>
        <w:t xml:space="preserve">coupling-neutral, earning its place on attribution (which arm is a gene’s dominant</w:t>
      </w:r>
      <w:r>
        <w:t xml:space="preserve"> </w:t>
      </w:r>
      <w:r>
        <w:t xml:space="preserve">regulator) rather than on coupling.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bulk-tissue ceiling</w:t>
      </w:r>
      <w:r>
        <w:t xml:space="preserve"> </w:t>
      </w:r>
      <w:r>
        <w:t xml:space="preserve">— every quantity is an association, not a binding event;</w:t>
      </w:r>
      <w:r>
        <w:t xml:space="preserve"> </w:t>
      </w:r>
      <w:r>
        <w:t xml:space="preserve">cell-composition is controlled but never fully eliminated.</w:t>
      </w:r>
    </w:p>
    <w:p>
      <w:r>
        <w:pict>
          <v:rect style="width:0;height:1.5pt" o:hralign="center" o:hrstd="t" o:hr="t"/>
        </w:pict>
      </w:r>
    </w:p>
    <w:bookmarkEnd w:id="60"/>
    <w:bookmarkStart w:id="61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repression = expression × interaction weight, summed over a gene’s regulators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</w:t>
            </w:r>
            <w: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edge-resolution pressure atom; every other quantity is built from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Interaction weight</w:t>
            </w:r>
            <w:r>
              <w:t xml:space="preserve"> </w:t>
            </w:r>
            <m:oMath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static evidence strength divided by a promiscuity denominator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Acquired / lost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tumour pressure minus a healthy anchor, at edge, gene, or program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regulator’s fraction of a gene’s total pressure (arm-side and gene-side)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concentrated an arm’s budget is on one gene (focused target versus promiscuous 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observed, confounder-adjusted anti-correlation =</w:t>
            </w:r>
            <w:r>
              <w:t xml:space="preserve"> </w:t>
            </w:r>
            <w:r>
              <w:rPr>
                <w:iCs/>
                <w:i/>
              </w:rPr>
              <w:t xml:space="preserve">realized</w:t>
            </w:r>
            <w:r>
              <w:t xml:space="preserve"> </w:t>
            </w:r>
            <w:r>
              <w:t xml:space="preserve">pressure (predictor = arm abundance at edge/module resolution, aggregate pressure at gene/program)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correlation of an arm’s abundance against the mean standardized expression of its whole target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influence + program-polarity prior + gene-role malignancy, applied to a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interaction repressive in healthy tissue and lost in tumour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Acquired gainer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arm that gains pressure over healthy, on a rank or a magnitude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Orphan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sequence- or crosslink-predicted interaction absent from functional curation — the discovery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per-sample bounded multiplier from RISC-machinery abundance — a sensitivity layer, not a mechanism</w:t>
            </w:r>
          </w:p>
        </w:tc>
      </w:tr>
    </w:tbl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Modeling microRNA Repressive Pressure on the Hallmark Programs of Cancer</dc:title>
  <dc:creator/>
  <cp:keywords/>
  <dcterms:created xsi:type="dcterms:W3CDTF">2026-06-27T14:50:51Z</dcterms:created>
  <dcterms:modified xsi:type="dcterms:W3CDTF">2026-06-27T14:50:51Z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conceptual and computational framework, applied to breast cancer</vt:lpwstr>
  </property>
</Properties>
</file>