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20F46" w:rsidP="00931B1F">
            <w:pPr>
              <w:pStyle w:val="70SignaturX"/>
            </w:pPr>
            <w:r>
              <w:t>StAZH MM 3.68 RRB 1944/0134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20F4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20F46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20F46" w:rsidP="00931B1F">
            <w:pPr>
              <w:pStyle w:val="00Vorgabetext"/>
            </w:pPr>
            <w:r>
              <w:t>57–58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20F46" w:rsidRPr="008538A3" w:rsidRDefault="00D20F46" w:rsidP="00D20F46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D20F46">
        <w:rPr>
          <w:i/>
        </w:rPr>
        <w:t>p. 57</w:t>
      </w:r>
      <w:r w:rsidRPr="00D20F46">
        <w:t>]</w:t>
      </w:r>
      <w:r w:rsidRPr="008538A3">
        <w:rPr>
          <w:rFonts w:cs="Arial"/>
        </w:rPr>
        <w:t xml:space="preserve"> Die Medizinische Fakultät beantragt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Ernennung von 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Adolf Ritter zum Titularprofessor und begründet diesen Antrag wie folgt:</w:t>
      </w:r>
    </w:p>
    <w:p w:rsidR="00D20F46" w:rsidRPr="008538A3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 xml:space="preserve">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Adolf Ritter ist seit 1926 für Chirurgie</w:t>
      </w:r>
      <w:r>
        <w:rPr>
          <w:rFonts w:cs="Arial"/>
        </w:rPr>
        <w:t xml:space="preserve"> </w:t>
      </w:r>
      <w:r w:rsidRPr="008538A3">
        <w:rPr>
          <w:rFonts w:cs="Arial"/>
        </w:rPr>
        <w:t>habilitiert. Er war langjähriger Oberarzt unter Prof. Clairmont.</w:t>
      </w:r>
      <w:r>
        <w:rPr>
          <w:rFonts w:cs="Arial"/>
        </w:rPr>
        <w:t xml:space="preserve"> </w:t>
      </w:r>
      <w:r w:rsidRPr="008538A3">
        <w:rPr>
          <w:rFonts w:cs="Arial"/>
        </w:rPr>
        <w:t>Von 1925</w:t>
      </w:r>
      <w:r>
        <w:rPr>
          <w:rFonts w:cs="Arial"/>
        </w:rPr>
        <w:t xml:space="preserve"> - </w:t>
      </w:r>
      <w:r w:rsidRPr="008538A3">
        <w:rPr>
          <w:rFonts w:cs="Arial"/>
        </w:rPr>
        <w:t>1932 leitete er die chirurgische Abteilung des</w:t>
      </w:r>
      <w:r>
        <w:rPr>
          <w:rFonts w:cs="Arial"/>
        </w:rPr>
        <w:t xml:space="preserve"> </w:t>
      </w:r>
      <w:r w:rsidRPr="008538A3">
        <w:rPr>
          <w:rFonts w:cs="Arial"/>
        </w:rPr>
        <w:t>Krankenhauses Neumünster. Seit 1932 ist er Direktor des</w:t>
      </w:r>
      <w:r>
        <w:rPr>
          <w:rFonts w:cs="Arial"/>
        </w:rPr>
        <w:t xml:space="preserve"> </w:t>
      </w:r>
      <w:r w:rsidRPr="008538A3">
        <w:rPr>
          <w:rFonts w:cs="Arial"/>
        </w:rPr>
        <w:t>thurgauischen Kantonsspitals in Münsterlingen.</w:t>
      </w:r>
    </w:p>
    <w:p w:rsidR="00D20F46" w:rsidRPr="008538A3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>Der Vorgeschlagene hat trotz einer intensiven praktischen</w:t>
      </w:r>
      <w:r>
        <w:rPr>
          <w:rFonts w:cs="Arial"/>
        </w:rPr>
        <w:t xml:space="preserve"> </w:t>
      </w:r>
      <w:r w:rsidRPr="008538A3">
        <w:rPr>
          <w:rFonts w:cs="Arial"/>
        </w:rPr>
        <w:t>Tätigkeit in den erwähnten Stellungen wissenschaftlich weitergearbeitet, wofür die Liste seiner Arbeiten zeugt. In einer</w:t>
      </w:r>
      <w:r>
        <w:rPr>
          <w:rFonts w:cs="Arial"/>
        </w:rPr>
        <w:t xml:space="preserve"> </w:t>
      </w:r>
      <w:r w:rsidRPr="008538A3">
        <w:rPr>
          <w:rFonts w:cs="Arial"/>
        </w:rPr>
        <w:t>Reihe von Publikationen befaßte er sich mit chirurgisch praktischen Fragen, vor allem mit der Gehirnverletzung, ferner mit</w:t>
      </w:r>
      <w:r>
        <w:rPr>
          <w:rFonts w:cs="Arial"/>
        </w:rPr>
        <w:t xml:space="preserve"> </w:t>
      </w:r>
      <w:r w:rsidRPr="008538A3">
        <w:rPr>
          <w:rFonts w:cs="Arial"/>
        </w:rPr>
        <w:t>klinischen und experimentellen Untersuchungen über die Wirkung verschiedener antiseptischer Mittel, sowie mit den Fragen über die Entstehung der Venenthrombose. Am internationalen Chirurgenkongreß in Warschau hielt er das deutsche</w:t>
      </w:r>
      <w:r>
        <w:rPr>
          <w:rFonts w:cs="Arial"/>
        </w:rPr>
        <w:t xml:space="preserve"> </w:t>
      </w:r>
      <w:r w:rsidRPr="008538A3">
        <w:rPr>
          <w:rFonts w:cs="Arial"/>
        </w:rPr>
        <w:t>Hauptreferat über dieses Thema. Auch an den Jahresversammlungen der Schweizerischen Gesellschaft für Chirurgie ist er</w:t>
      </w:r>
      <w:r>
        <w:rPr>
          <w:rFonts w:cs="Arial"/>
        </w:rPr>
        <w:t xml:space="preserve"> </w:t>
      </w:r>
      <w:r w:rsidRPr="008538A3">
        <w:rPr>
          <w:rFonts w:cs="Arial"/>
        </w:rPr>
        <w:t>schon wiederholt mit dem Hauptreferat beauftragt worden.</w:t>
      </w:r>
      <w:r>
        <w:rPr>
          <w:rFonts w:cs="Arial"/>
        </w:rPr>
        <w:t xml:space="preserve"> </w:t>
      </w:r>
      <w:r w:rsidRPr="008538A3">
        <w:rPr>
          <w:rFonts w:cs="Arial"/>
        </w:rPr>
        <w:t>1940 erschien das allgemein gut qualifizierte Lehrbuch über</w:t>
      </w:r>
      <w:r>
        <w:rPr>
          <w:rFonts w:cs="Arial"/>
        </w:rPr>
        <w:t xml:space="preserve"> </w:t>
      </w:r>
      <w:r w:rsidRPr="008538A3">
        <w:rPr>
          <w:rFonts w:cs="Arial"/>
        </w:rPr>
        <w:t>Notfallchirurgie, in welchem die praktisch wichtigen Fragen besprochen werden. Das Buch hat bereits große Anerkennung und weite Verbreitung gefunden.</w:t>
      </w:r>
    </w:p>
    <w:p w:rsidR="00D20F46" w:rsidRPr="008538A3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 xml:space="preserve">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Ritter hat sich in seiner Stellung als</w:t>
      </w:r>
      <w:r>
        <w:rPr>
          <w:rFonts w:cs="Arial"/>
        </w:rPr>
        <w:t xml:space="preserve"> // [</w:t>
      </w:r>
      <w:r w:rsidRPr="00D20F46">
        <w:rPr>
          <w:rFonts w:cs="Arial"/>
          <w:i/>
        </w:rPr>
        <w:t>p. 58</w:t>
      </w:r>
      <w:r w:rsidRPr="00D20F46">
        <w:rPr>
          <w:rFonts w:cs="Arial"/>
        </w:rPr>
        <w:t>]</w:t>
      </w:r>
      <w:r>
        <w:rPr>
          <w:rFonts w:cs="Arial"/>
        </w:rPr>
        <w:t xml:space="preserve"> </w:t>
      </w:r>
      <w:r w:rsidRPr="008538A3">
        <w:rPr>
          <w:rFonts w:cs="Arial"/>
        </w:rPr>
        <w:t>Sanitätsoberst und Kommandant einer MSA auch mit den</w:t>
      </w:r>
      <w:r>
        <w:rPr>
          <w:rFonts w:cs="Arial"/>
        </w:rPr>
        <w:t xml:space="preserve"> </w:t>
      </w:r>
      <w:r w:rsidRPr="008538A3">
        <w:rPr>
          <w:rFonts w:cs="Arial"/>
        </w:rPr>
        <w:t>Fragen des Blutersatzes im Felde beschäftigt.</w:t>
      </w:r>
    </w:p>
    <w:p w:rsidR="00D20F46" w:rsidRPr="008538A3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>Seine Vorlesungen betreffen neben einem Repetitorium</w:t>
      </w:r>
      <w:r>
        <w:rPr>
          <w:rFonts w:cs="Arial"/>
        </w:rPr>
        <w:t xml:space="preserve"> </w:t>
      </w:r>
      <w:r w:rsidRPr="008538A3">
        <w:rPr>
          <w:rFonts w:cs="Arial"/>
        </w:rPr>
        <w:t>für Chirurgie besonders das Gebiet der Notfallchirurgie.</w:t>
      </w:r>
    </w:p>
    <w:p w:rsidR="00D20F46" w:rsidRPr="008538A3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 xml:space="preserve">Die langjährige und erfolgreiche Tätigkeit von Privatdozent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Ritter als Wissenschafter und Lehrer rechtfertigt</w:t>
      </w:r>
      <w:r>
        <w:rPr>
          <w:rFonts w:cs="Arial"/>
        </w:rPr>
        <w:t xml:space="preserve"> </w:t>
      </w:r>
      <w:r w:rsidRPr="008538A3">
        <w:rPr>
          <w:rFonts w:cs="Arial"/>
        </w:rPr>
        <w:t>seine Ernennung zum Titularprofessor.</w:t>
      </w:r>
    </w:p>
    <w:p w:rsidR="00D20F46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>Die Hochschulkommission stimmt zu.</w:t>
      </w:r>
    </w:p>
    <w:p w:rsidR="00D20F46" w:rsidRDefault="00D20F46" w:rsidP="00D20F4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D20F46" w:rsidRDefault="00D20F46" w:rsidP="00D20F46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 und des Erziehungsrates,</w:t>
      </w:r>
    </w:p>
    <w:p w:rsidR="00D20F46" w:rsidRDefault="00D20F46" w:rsidP="00D20F4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D20F46" w:rsidRPr="008538A3" w:rsidRDefault="00D20F46" w:rsidP="00D20F46">
      <w:pPr>
        <w:tabs>
          <w:tab w:val="left" w:pos="686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Adolf Ritter, geboren 1890, von Seegräben, wird in</w:t>
      </w:r>
      <w:r>
        <w:rPr>
          <w:rFonts w:cs="Arial"/>
        </w:rPr>
        <w:t xml:space="preserve"> </w:t>
      </w:r>
      <w:r w:rsidRPr="008538A3">
        <w:rPr>
          <w:rFonts w:cs="Arial"/>
        </w:rPr>
        <w:t>seiner Eigenschaft als Privatdozent an der Medizinischen Fakultät der Universität Zürich zum Titularprofessor ernannt.</w:t>
      </w:r>
    </w:p>
    <w:p w:rsidR="00D20F46" w:rsidRPr="008538A3" w:rsidRDefault="00D20F46" w:rsidP="00D20F46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In der akademischen Stellung wird durch die Verleihung des Titels keine Änderung geschaffen. Im übrigen regelt</w:t>
      </w:r>
      <w:r>
        <w:rPr>
          <w:rFonts w:cs="Arial"/>
        </w:rPr>
        <w:t xml:space="preserve"> </w:t>
      </w:r>
      <w:r w:rsidRPr="008538A3">
        <w:rPr>
          <w:rFonts w:cs="Arial"/>
        </w:rPr>
        <w:t>sich die Führung des Titels nach § 84, Absatz 4, der Universitätsordnung vom 11. März 1920.</w:t>
      </w:r>
    </w:p>
    <w:p w:rsidR="00D20F46" w:rsidRDefault="00D20F46" w:rsidP="00D20F46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 xml:space="preserve">Adolf Ritter, Kantonsspital Münsterlingen (im Dispositiv), das Dekanat der Medizinischen Fakultät (Prof.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Miescher, Gloriastraße 31, Zürich), das Rektorat und die Kasse der Universität, sowie an die Erziehungsdirektion.</w:t>
      </w:r>
    </w:p>
    <w:p w:rsidR="00D20F46" w:rsidRDefault="00D20F46" w:rsidP="00D20F46">
      <w:pPr>
        <w:pStyle w:val="00Vorgabetext"/>
        <w:keepNext/>
        <w:keepLines/>
        <w:rPr>
          <w:rFonts w:cs="Arial"/>
        </w:rPr>
      </w:pPr>
    </w:p>
    <w:p w:rsidR="00D20F46" w:rsidRDefault="00D20F46" w:rsidP="00D20F46">
      <w:pPr>
        <w:pStyle w:val="00Vorgabetext"/>
        <w:keepNext/>
        <w:keepLines/>
        <w:rPr>
          <w:rFonts w:cs="Arial"/>
        </w:rPr>
      </w:pPr>
    </w:p>
    <w:p w:rsidR="00BE768B" w:rsidRDefault="00D20F46" w:rsidP="00D20F46">
      <w:pPr>
        <w:pStyle w:val="00Vorgabetext"/>
        <w:keepNext/>
        <w:keepLines/>
      </w:pPr>
      <w:r>
        <w:rPr>
          <w:rFonts w:cs="Arial"/>
        </w:rPr>
        <w:t>[</w:t>
      </w:r>
      <w:r w:rsidRPr="00D20F46">
        <w:rPr>
          <w:rFonts w:cs="Arial"/>
          <w:i/>
        </w:rPr>
        <w:t>Transkript: OCR (Überarbeitung: Team TKR)/11.08.2017</w:t>
      </w:r>
      <w:bookmarkStart w:id="1" w:name="_GoBack"/>
      <w:r w:rsidRPr="00D20F4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F46" w:rsidRDefault="00D20F46">
      <w:r>
        <w:separator/>
      </w:r>
    </w:p>
    <w:p w:rsidR="00D20F46" w:rsidRDefault="00D20F46"/>
    <w:p w:rsidR="00D20F46" w:rsidRDefault="00D20F46"/>
  </w:endnote>
  <w:endnote w:type="continuationSeparator" w:id="0">
    <w:p w:rsidR="00D20F46" w:rsidRDefault="00D20F46">
      <w:r>
        <w:continuationSeparator/>
      </w:r>
    </w:p>
    <w:p w:rsidR="00D20F46" w:rsidRDefault="00D20F46"/>
    <w:p w:rsidR="00D20F46" w:rsidRDefault="00D20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F46" w:rsidRDefault="00D20F46">
      <w:r>
        <w:separator/>
      </w:r>
    </w:p>
    <w:p w:rsidR="00D20F46" w:rsidRDefault="00D20F46"/>
    <w:p w:rsidR="00D20F46" w:rsidRDefault="00D20F46"/>
  </w:footnote>
  <w:footnote w:type="continuationSeparator" w:id="0">
    <w:p w:rsidR="00D20F46" w:rsidRDefault="00D20F46">
      <w:r>
        <w:continuationSeparator/>
      </w:r>
    </w:p>
    <w:p w:rsidR="00D20F46" w:rsidRDefault="00D20F46"/>
    <w:p w:rsidR="00D20F46" w:rsidRDefault="00D20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20F4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20F4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0F46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6AB1CC-8D0E-4A08-9D78-2C12CF50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FFEA2-C1F6-43E2-B1AF-F4EA6219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420</Words>
  <Characters>2263</Characters>
  <Application>Microsoft Office Word</Application>
  <DocSecurity>0</DocSecurity>
  <PresentationFormat/>
  <Lines>323</Lines>
  <Paragraphs>298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