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D14F2" w:rsidP="00931B1F">
            <w:pPr>
              <w:pStyle w:val="70SignaturX"/>
            </w:pPr>
            <w:r>
              <w:t>StAZH MM 3.68 RRB 1944/0204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D14F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D14F2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D14F2" w:rsidP="00931B1F">
            <w:pPr>
              <w:pStyle w:val="00Vorgabetext"/>
            </w:pPr>
            <w:r>
              <w:t>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D14F2" w:rsidRDefault="008D14F2" w:rsidP="008D14F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D14F2">
        <w:rPr>
          <w:i/>
        </w:rPr>
        <w:t>p. 86</w:t>
      </w:r>
      <w:r w:rsidRPr="008D14F2">
        <w:t>]</w:t>
      </w:r>
      <w:r w:rsidRPr="008538A3">
        <w:rPr>
          <w:rFonts w:cs="Arial"/>
        </w:rPr>
        <w:t xml:space="preserve"> Der Regierungsrat,</w:t>
      </w:r>
      <w:r>
        <w:rPr>
          <w:rFonts w:cs="Arial"/>
        </w:rPr>
        <w:t xml:space="preserve"> </w:t>
      </w:r>
      <w:r w:rsidRPr="008538A3">
        <w:rPr>
          <w:rFonts w:cs="Arial"/>
        </w:rPr>
        <w:t>auf Antrag der Erziehungsdirektion und des Erziehungsrates,</w:t>
      </w:r>
    </w:p>
    <w:p w:rsidR="008D14F2" w:rsidRDefault="008D14F2" w:rsidP="008D14F2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8D14F2" w:rsidRPr="008538A3" w:rsidRDefault="008D14F2" w:rsidP="008D14F2">
      <w:pPr>
        <w:tabs>
          <w:tab w:val="left" w:pos="72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Als ordentliche Professoren an der Universität Zürich</w:t>
      </w:r>
      <w:r>
        <w:rPr>
          <w:rFonts w:cs="Arial"/>
        </w:rPr>
        <w:t xml:space="preserve"> </w:t>
      </w:r>
      <w:r w:rsidRPr="008538A3">
        <w:rPr>
          <w:rFonts w:cs="Arial"/>
        </w:rPr>
        <w:t>auf eine neue Amtsdauer von sechs Jahren, vom 16. April 1944</w:t>
      </w:r>
      <w:r>
        <w:rPr>
          <w:rFonts w:cs="Arial"/>
        </w:rPr>
        <w:t xml:space="preserve"> </w:t>
      </w:r>
      <w:r w:rsidRPr="008538A3">
        <w:rPr>
          <w:rFonts w:cs="Arial"/>
        </w:rPr>
        <w:t>an gerechnet werden gewählt:</w:t>
      </w:r>
    </w:p>
    <w:p w:rsidR="008D14F2" w:rsidRPr="008538A3" w:rsidRDefault="008D14F2" w:rsidP="008D14F2">
      <w:pPr>
        <w:spacing w:before="60"/>
        <w:rPr>
          <w:rFonts w:cs="Arial"/>
        </w:rPr>
      </w:pPr>
      <w:r w:rsidRPr="008538A3">
        <w:rPr>
          <w:rFonts w:cs="Arial"/>
        </w:rPr>
        <w:t>Philosophische Fakultät I:</w:t>
      </w:r>
    </w:p>
    <w:p w:rsidR="008D14F2" w:rsidRPr="008538A3" w:rsidRDefault="008D14F2" w:rsidP="008D14F2">
      <w:pPr>
        <w:spacing w:before="60"/>
        <w:rPr>
          <w:rFonts w:cs="Arial"/>
        </w:rPr>
      </w:pP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Rudolf Hotzenköcherle, von Rongellen (Graubünden), für</w:t>
      </w:r>
      <w:r>
        <w:rPr>
          <w:rFonts w:cs="Arial"/>
        </w:rPr>
        <w:t xml:space="preserve"> </w:t>
      </w:r>
      <w:r w:rsidRPr="008538A3">
        <w:rPr>
          <w:rFonts w:cs="Arial"/>
        </w:rPr>
        <w:t>germanische Philologie mit Einschluß der älteren Literatur,</w:t>
      </w:r>
    </w:p>
    <w:p w:rsidR="008D14F2" w:rsidRPr="008538A3" w:rsidRDefault="008D14F2" w:rsidP="008D14F2">
      <w:pPr>
        <w:spacing w:before="60"/>
        <w:rPr>
          <w:rFonts w:cs="Arial"/>
        </w:rPr>
      </w:pP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Jakob Jud, von Zumikon, für romanische Philologie.</w:t>
      </w:r>
    </w:p>
    <w:p w:rsidR="008D14F2" w:rsidRPr="008538A3" w:rsidRDefault="008D14F2" w:rsidP="008D14F2">
      <w:pPr>
        <w:spacing w:before="60"/>
        <w:rPr>
          <w:rFonts w:cs="Arial"/>
        </w:rPr>
      </w:pPr>
      <w:r w:rsidRPr="008538A3">
        <w:rPr>
          <w:rFonts w:cs="Arial"/>
        </w:rPr>
        <w:t>Als außerordentliche Professoren an der Universität Zürich:</w:t>
      </w:r>
      <w:r>
        <w:rPr>
          <w:rFonts w:cs="Arial"/>
        </w:rPr>
        <w:t xml:space="preserve"> </w:t>
      </w:r>
      <w:r w:rsidRPr="008538A3">
        <w:rPr>
          <w:rFonts w:cs="Arial"/>
        </w:rPr>
        <w:t>Theologische Fakultät:</w:t>
      </w:r>
    </w:p>
    <w:p w:rsidR="008D14F2" w:rsidRPr="008538A3" w:rsidRDefault="008D14F2" w:rsidP="008D14F2">
      <w:pPr>
        <w:spacing w:before="60"/>
        <w:rPr>
          <w:rFonts w:cs="Arial"/>
        </w:rPr>
      </w:pP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Werner G. Kümmel, von Heidelberg, für neutestamen</w:t>
      </w:r>
      <w:r>
        <w:rPr>
          <w:rFonts w:cs="Arial"/>
        </w:rPr>
        <w:t>tlic</w:t>
      </w:r>
      <w:r w:rsidRPr="008538A3">
        <w:rPr>
          <w:rFonts w:cs="Arial"/>
        </w:rPr>
        <w:t>he</w:t>
      </w:r>
      <w:r>
        <w:rPr>
          <w:rFonts w:cs="Arial"/>
        </w:rPr>
        <w:t xml:space="preserve"> </w:t>
      </w:r>
      <w:r w:rsidRPr="008538A3">
        <w:rPr>
          <w:rFonts w:cs="Arial"/>
        </w:rPr>
        <w:t>Theologie.</w:t>
      </w:r>
    </w:p>
    <w:p w:rsidR="008D14F2" w:rsidRPr="008538A3" w:rsidRDefault="008D14F2" w:rsidP="008D14F2">
      <w:pPr>
        <w:spacing w:before="60"/>
        <w:rPr>
          <w:rFonts w:cs="Arial"/>
        </w:rPr>
      </w:pPr>
      <w:r w:rsidRPr="008538A3">
        <w:rPr>
          <w:rFonts w:cs="Arial"/>
        </w:rPr>
        <w:t>Philosophische Fakultät II:</w:t>
      </w:r>
    </w:p>
    <w:p w:rsidR="008D14F2" w:rsidRPr="008538A3" w:rsidRDefault="008D14F2" w:rsidP="008D14F2">
      <w:pPr>
        <w:spacing w:before="60"/>
        <w:rPr>
          <w:rFonts w:cs="Arial"/>
        </w:rPr>
      </w:pP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William Brunner, von Wattwil (St. Gallen), für Astronomie,</w:t>
      </w:r>
      <w:r>
        <w:rPr>
          <w:rFonts w:cs="Arial"/>
        </w:rPr>
        <w:t xml:space="preserve"> </w:t>
      </w:r>
      <w:r w:rsidRPr="008538A3">
        <w:rPr>
          <w:rFonts w:cs="Arial"/>
        </w:rPr>
        <w:t>unter Vorbehalt der Wirkung der Altersgrenze gemäß § 70</w:t>
      </w:r>
      <w:r>
        <w:rPr>
          <w:rFonts w:cs="Arial"/>
        </w:rPr>
        <w:t xml:space="preserve"> </w:t>
      </w:r>
      <w:r w:rsidRPr="008538A3">
        <w:rPr>
          <w:rFonts w:cs="Arial"/>
        </w:rPr>
        <w:t>der Universitätsordnung,</w:t>
      </w:r>
    </w:p>
    <w:p w:rsidR="008D14F2" w:rsidRPr="008538A3" w:rsidRDefault="008D14F2" w:rsidP="008D14F2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Wahl erfolgt unter dem Vorbehalt, daß die Dienst</w:t>
      </w:r>
      <w:r>
        <w:rPr>
          <w:rFonts w:cs="Arial"/>
        </w:rPr>
        <w:t>-</w:t>
      </w:r>
      <w:r w:rsidRPr="008538A3">
        <w:rPr>
          <w:rFonts w:cs="Arial"/>
        </w:rPr>
        <w:t>,</w:t>
      </w:r>
      <w:r>
        <w:rPr>
          <w:rFonts w:cs="Arial"/>
        </w:rPr>
        <w:t xml:space="preserve"> </w:t>
      </w:r>
      <w:r w:rsidRPr="008538A3">
        <w:rPr>
          <w:rFonts w:cs="Arial"/>
        </w:rPr>
        <w:t>Besoldungs</w:t>
      </w:r>
      <w:r>
        <w:rPr>
          <w:rFonts w:cs="Arial"/>
        </w:rPr>
        <w:t>-</w:t>
      </w:r>
      <w:r w:rsidRPr="008538A3">
        <w:rPr>
          <w:rFonts w:cs="Arial"/>
        </w:rPr>
        <w:t xml:space="preserve"> und Pensionsverhältnisse, sowie die Verhältnisse</w:t>
      </w:r>
      <w:r>
        <w:rPr>
          <w:rFonts w:cs="Arial"/>
        </w:rPr>
        <w:t xml:space="preserve"> </w:t>
      </w:r>
      <w:r w:rsidRPr="008538A3">
        <w:rPr>
          <w:rFonts w:cs="Arial"/>
        </w:rPr>
        <w:t>betreffend die Hinterbliebenenfürsorge durch Revision der Gesetze, Verordnungen und Statuten, auf denen sie im Zeitpunkte</w:t>
      </w:r>
      <w:r>
        <w:rPr>
          <w:rFonts w:cs="Arial"/>
        </w:rPr>
        <w:t xml:space="preserve"> </w:t>
      </w:r>
      <w:r w:rsidRPr="008538A3">
        <w:rPr>
          <w:rFonts w:cs="Arial"/>
        </w:rPr>
        <w:t>der Wahl beruhen, mit sofortiger Wirkung im Laufe der Amtsdauer abgeändert werden können.</w:t>
      </w:r>
    </w:p>
    <w:p w:rsidR="008D14F2" w:rsidRDefault="008D14F2" w:rsidP="008D14F2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Gewählten (im Dispositiv), die Dekanate der genannten Fakultäten (Theologische Fakultät: Prof.</w:t>
      </w:r>
      <w:r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 xml:space="preserve">Zimmerli, Steinwiesstraße 35, Zürich; Philosophische Fakultät I: 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 xml:space="preserve">M. Zollinger, Universität Zürich; Philosophische Fakultät II: 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R. Staub, Universität, Zürich),</w:t>
      </w:r>
      <w:r w:rsidRPr="008D14F2">
        <w:rPr>
          <w:rFonts w:cs="Arial"/>
        </w:rPr>
        <w:t xml:space="preserve"> </w:t>
      </w:r>
      <w:r w:rsidRPr="008538A3">
        <w:rPr>
          <w:rFonts w:cs="Arial"/>
        </w:rPr>
        <w:t>das Rektorat und die Kasse der Universität, sowie an die Erziehungsdirektion.</w:t>
      </w:r>
    </w:p>
    <w:p w:rsidR="008D14F2" w:rsidRDefault="008D14F2" w:rsidP="008D14F2">
      <w:pPr>
        <w:pStyle w:val="00Vorgabetext"/>
        <w:keepNext/>
        <w:keepLines/>
        <w:rPr>
          <w:rFonts w:cs="Arial"/>
        </w:rPr>
      </w:pPr>
    </w:p>
    <w:p w:rsidR="008D14F2" w:rsidRDefault="008D14F2" w:rsidP="008D14F2">
      <w:pPr>
        <w:pStyle w:val="00Vorgabetext"/>
        <w:keepNext/>
        <w:keepLines/>
        <w:rPr>
          <w:rFonts w:cs="Arial"/>
        </w:rPr>
      </w:pPr>
    </w:p>
    <w:p w:rsidR="00BE768B" w:rsidRDefault="008D14F2" w:rsidP="008D14F2">
      <w:pPr>
        <w:pStyle w:val="00Vorgabetext"/>
        <w:keepNext/>
        <w:keepLines/>
      </w:pPr>
      <w:r>
        <w:rPr>
          <w:rFonts w:cs="Arial"/>
        </w:rPr>
        <w:t>[</w:t>
      </w:r>
      <w:r w:rsidRPr="008D14F2">
        <w:rPr>
          <w:rFonts w:cs="Arial"/>
          <w:i/>
        </w:rPr>
        <w:t>Transkript: OCR (Überarbeitung: Team TKR)/11.08.2017</w:t>
      </w:r>
      <w:bookmarkStart w:id="1" w:name="_GoBack"/>
      <w:r w:rsidRPr="008D14F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F2" w:rsidRDefault="008D14F2">
      <w:r>
        <w:separator/>
      </w:r>
    </w:p>
    <w:p w:rsidR="008D14F2" w:rsidRDefault="008D14F2"/>
    <w:p w:rsidR="008D14F2" w:rsidRDefault="008D14F2"/>
  </w:endnote>
  <w:endnote w:type="continuationSeparator" w:id="0">
    <w:p w:rsidR="008D14F2" w:rsidRDefault="008D14F2">
      <w:r>
        <w:continuationSeparator/>
      </w:r>
    </w:p>
    <w:p w:rsidR="008D14F2" w:rsidRDefault="008D14F2"/>
    <w:p w:rsidR="008D14F2" w:rsidRDefault="008D1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F2" w:rsidRDefault="008D14F2">
      <w:r>
        <w:separator/>
      </w:r>
    </w:p>
    <w:p w:rsidR="008D14F2" w:rsidRDefault="008D14F2"/>
    <w:p w:rsidR="008D14F2" w:rsidRDefault="008D14F2"/>
  </w:footnote>
  <w:footnote w:type="continuationSeparator" w:id="0">
    <w:p w:rsidR="008D14F2" w:rsidRDefault="008D14F2">
      <w:r>
        <w:continuationSeparator/>
      </w:r>
    </w:p>
    <w:p w:rsidR="008D14F2" w:rsidRDefault="008D14F2"/>
    <w:p w:rsidR="008D14F2" w:rsidRDefault="008D14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D14F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D14F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F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D14F2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5F67017-AE8E-4DA3-9B53-7C487B0E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1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C9C94-BB5F-481A-877A-89AFB526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247</Words>
  <Characters>1379</Characters>
  <Application>Microsoft Office Word</Application>
  <DocSecurity>0</DocSecurity>
  <PresentationFormat/>
  <Lines>197</Lines>
  <Paragraphs>180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</dc:subject>
  <dc:creator>Staatsarchiv des Kantons Zürich</dc:creator>
  <cp:lastModifiedBy>Mirjam Stadler</cp:lastModifiedBy>
  <cp:revision>1</cp:revision>
  <cp:lastPrinted>2012-06-15T14:37:00Z</cp:lastPrinted>
  <dcterms:created xsi:type="dcterms:W3CDTF">2017-08-11T07:40:00Z</dcterms:created>
  <dcterms:modified xsi:type="dcterms:W3CDTF">2017-08-11T07:40:00Z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