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66740B" w:rsidTr="00C80ABA">
        <w:trPr>
          <w:trHeight w:val="454"/>
        </w:trPr>
        <w:tc>
          <w:tcPr>
            <w:tcW w:w="1668" w:type="dxa"/>
          </w:tcPr>
          <w:p w:rsidR="00A43AE4" w:rsidRPr="0066740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6740B">
              <w:t>Signatur</w:t>
            </w:r>
          </w:p>
        </w:tc>
        <w:tc>
          <w:tcPr>
            <w:tcW w:w="6721" w:type="dxa"/>
          </w:tcPr>
          <w:p w:rsidR="00A43AE4" w:rsidRPr="0066740B" w:rsidRDefault="0066740B" w:rsidP="00931B1F">
            <w:pPr>
              <w:pStyle w:val="70SignaturX"/>
            </w:pPr>
            <w:r w:rsidRPr="0066740B">
              <w:t>StAZH MM 3.68 RRB 1944/0671</w:t>
            </w:r>
          </w:p>
        </w:tc>
      </w:tr>
      <w:tr w:rsidR="00A43AE4" w:rsidRPr="0066740B" w:rsidTr="00C80ABA">
        <w:trPr>
          <w:trHeight w:val="454"/>
        </w:trPr>
        <w:tc>
          <w:tcPr>
            <w:tcW w:w="1668" w:type="dxa"/>
          </w:tcPr>
          <w:p w:rsidR="00A43AE4" w:rsidRPr="0066740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6740B">
              <w:t>Titel</w:t>
            </w:r>
          </w:p>
        </w:tc>
        <w:tc>
          <w:tcPr>
            <w:tcW w:w="6721" w:type="dxa"/>
          </w:tcPr>
          <w:p w:rsidR="006C59EA" w:rsidRPr="0066740B" w:rsidRDefault="0066740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6740B">
              <w:rPr>
                <w:rFonts w:ascii="Arial Black" w:hAnsi="Arial Black"/>
              </w:rPr>
              <w:t>Polizeidirektion (Betriebsunfall).</w:t>
            </w:r>
          </w:p>
        </w:tc>
      </w:tr>
      <w:tr w:rsidR="00BC0931" w:rsidRPr="0066740B" w:rsidTr="00C80ABA">
        <w:trPr>
          <w:trHeight w:val="454"/>
        </w:trPr>
        <w:tc>
          <w:tcPr>
            <w:tcW w:w="1668" w:type="dxa"/>
          </w:tcPr>
          <w:p w:rsidR="00BC0931" w:rsidRPr="0066740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6740B">
              <w:t>Datum</w:t>
            </w:r>
          </w:p>
        </w:tc>
        <w:tc>
          <w:tcPr>
            <w:tcW w:w="6721" w:type="dxa"/>
          </w:tcPr>
          <w:p w:rsidR="00BC0931" w:rsidRPr="0066740B" w:rsidRDefault="0066740B" w:rsidP="00931B1F">
            <w:pPr>
              <w:pStyle w:val="71DatumX"/>
            </w:pPr>
            <w:r w:rsidRPr="0066740B">
              <w:t>30.03.1944</w:t>
            </w:r>
          </w:p>
        </w:tc>
      </w:tr>
      <w:tr w:rsidR="00A43AE4" w:rsidRPr="0066740B" w:rsidTr="00C80ABA">
        <w:trPr>
          <w:trHeight w:val="454"/>
        </w:trPr>
        <w:tc>
          <w:tcPr>
            <w:tcW w:w="1668" w:type="dxa"/>
          </w:tcPr>
          <w:p w:rsidR="00A43AE4" w:rsidRPr="0066740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6740B">
              <w:t>P.</w:t>
            </w:r>
          </w:p>
        </w:tc>
        <w:tc>
          <w:tcPr>
            <w:tcW w:w="6721" w:type="dxa"/>
          </w:tcPr>
          <w:p w:rsidR="00A43AE4" w:rsidRPr="0066740B" w:rsidRDefault="0066740B" w:rsidP="00931B1F">
            <w:pPr>
              <w:pStyle w:val="00Vorgabetext"/>
            </w:pPr>
            <w:r w:rsidRPr="0066740B">
              <w:t>281–282</w:t>
            </w:r>
          </w:p>
        </w:tc>
      </w:tr>
    </w:tbl>
    <w:p w:rsidR="00616641" w:rsidRPr="0066740B" w:rsidRDefault="00616641" w:rsidP="0077655B">
      <w:pPr>
        <w:pStyle w:val="00Vorgabetext"/>
        <w:spacing w:before="0" w:after="60"/>
      </w:pPr>
    </w:p>
    <w:p w:rsidR="0066740B" w:rsidRPr="0066740B" w:rsidRDefault="0066740B" w:rsidP="0066740B">
      <w:pPr>
        <w:spacing w:before="60"/>
        <w:rPr>
          <w:rFonts w:cs="Arial"/>
        </w:rPr>
      </w:pPr>
      <w:bookmarkStart w:id="0" w:name="ContentText"/>
      <w:bookmarkEnd w:id="0"/>
      <w:r w:rsidRPr="0066740B">
        <w:t>[</w:t>
      </w:r>
      <w:r w:rsidRPr="0066740B">
        <w:rPr>
          <w:i/>
        </w:rPr>
        <w:t>p. 281</w:t>
      </w:r>
      <w:r w:rsidRPr="0066740B">
        <w:t>]</w:t>
      </w:r>
      <w:r w:rsidRPr="0066740B">
        <w:rPr>
          <w:rFonts w:cs="Arial"/>
        </w:rPr>
        <w:t xml:space="preserve"> Mit Eingabe an die Polizeidirektion vom 14. August 1943 ersucht Alois Kid, geboren am 3. November 1893, von Weesen, wohnhaft in Zürich 10, Rosengartenstraße 33, Kanzleisekretär beim Straßenverkehrsamt, es seien ihm die aus einem Unfall auf dem Wege zur Arbeit erwachsenen Heilungskosten zu ersetzen. Nach der Darstellung Kids glitschte er am 5. Januar 1943, 7.45 Uhr, als er im Begriffe war, ins Büro zu gehen, zirka 20 Meter vom Hause entfernt an der abfallenden Rosengartenstraße aus und zog sich laut ärztlichem Zeugnis eine Bimalleolarfraktur (Knöchelbruch) am rechten Bein zu. Nach Zuzug eines in der Nähe wohnenden Arztes und nach Feststellung der Unfallfolgen durch eine Röntgenaufnahme begab sich Kid in Behandlung von Dt. Preiß, Spezialarzt für Chirurgie. Dieser ordnete Spitalpflege in der Privatklinik Hirslanden an, wo sich Kid während 21 Tagen, nämlich vom 7. bis 27. Januar 1943 aufhielt. Kid befand sich gezwungenermaßen in einem Einzelzimmer, da eine andere Unterkunftsmöglichkeit in der Klinik nicht vorhanden war. Hiefür hatte er ein Taggeld von Fr. 20.50, inklusive Teuerungsaufschlag und Heizungskosten zu entrichten. Dazu kommen verschiedene Spitalgebühren für die Benützung des Operationssaales, der Therapie, für Massage usw.</w:t>
      </w:r>
    </w:p>
    <w:p w:rsidR="0066740B" w:rsidRPr="0066740B" w:rsidRDefault="0066740B" w:rsidP="0066740B">
      <w:pPr>
        <w:spacing w:before="60"/>
        <w:rPr>
          <w:rFonts w:cs="Arial"/>
        </w:rPr>
      </w:pPr>
      <w:r w:rsidRPr="0066740B">
        <w:rPr>
          <w:rFonts w:cs="Arial"/>
        </w:rPr>
        <w:t xml:space="preserve">Außerdem legt Kid die Arztrechnungen von </w:t>
      </w:r>
      <w:r w:rsidRPr="009A0B82">
        <w:rPr>
          <w:rFonts w:cs="Arial"/>
          <w:lang w:eastAsia="fr-FR" w:bidi="fr-FR"/>
        </w:rPr>
        <w:t xml:space="preserve">Dr. </w:t>
      </w:r>
      <w:r w:rsidRPr="0066740B">
        <w:rPr>
          <w:rFonts w:cs="Arial"/>
        </w:rPr>
        <w:t xml:space="preserve">Preiß, von </w:t>
      </w:r>
      <w:r w:rsidRPr="009A0B82">
        <w:rPr>
          <w:rFonts w:cs="Arial"/>
          <w:lang w:eastAsia="fr-FR" w:bidi="fr-FR"/>
        </w:rPr>
        <w:t xml:space="preserve">Dr. </w:t>
      </w:r>
      <w:r w:rsidRPr="0066740B">
        <w:rPr>
          <w:rFonts w:cs="Arial"/>
        </w:rPr>
        <w:t xml:space="preserve">Bretschger (Stellvertreter von </w:t>
      </w:r>
      <w:r w:rsidRPr="009A0B82">
        <w:rPr>
          <w:rFonts w:cs="Arial"/>
          <w:lang w:eastAsia="fr-FR" w:bidi="fr-FR"/>
        </w:rPr>
        <w:t xml:space="preserve">Dr. </w:t>
      </w:r>
      <w:r w:rsidRPr="0066740B">
        <w:rPr>
          <w:rFonts w:cs="Arial"/>
        </w:rPr>
        <w:t xml:space="preserve">Preiß), des Hausarztes </w:t>
      </w:r>
      <w:r w:rsidRPr="009A0B82">
        <w:rPr>
          <w:rFonts w:cs="Arial"/>
          <w:lang w:eastAsia="fr-FR" w:bidi="fr-FR"/>
        </w:rPr>
        <w:t xml:space="preserve">Dr. </w:t>
      </w:r>
      <w:r w:rsidRPr="0066740B">
        <w:rPr>
          <w:rFonts w:cs="Arial"/>
        </w:rPr>
        <w:t xml:space="preserve">Brunner, des Röntgenarztes </w:t>
      </w:r>
      <w:r w:rsidRPr="009A0B82">
        <w:rPr>
          <w:rFonts w:cs="Arial"/>
          <w:lang w:eastAsia="fr-FR" w:bidi="fr-FR"/>
        </w:rPr>
        <w:t xml:space="preserve">Dr. </w:t>
      </w:r>
      <w:r w:rsidRPr="0066740B">
        <w:rPr>
          <w:rFonts w:cs="Arial"/>
        </w:rPr>
        <w:t xml:space="preserve">Ganz, sowie des Herzspezialisten </w:t>
      </w:r>
      <w:r w:rsidRPr="009A0B82">
        <w:rPr>
          <w:rFonts w:cs="Arial"/>
          <w:lang w:eastAsia="fr-FR" w:bidi="fr-FR"/>
        </w:rPr>
        <w:t xml:space="preserve">Dr. </w:t>
      </w:r>
      <w:r w:rsidRPr="0066740B">
        <w:rPr>
          <w:rFonts w:cs="Arial"/>
        </w:rPr>
        <w:t>Hämmerli vor. Den letztem hat Kid konsultieren müssen, da im Zusammenhang mit dem Unfall seine Herzfunktion in Mitleidenschaft gezogen worden war.</w:t>
      </w:r>
    </w:p>
    <w:p w:rsidR="0066740B" w:rsidRPr="0066740B" w:rsidRDefault="0066740B" w:rsidP="0066740B">
      <w:pPr>
        <w:spacing w:before="60"/>
        <w:rPr>
          <w:rFonts w:cs="Arial"/>
        </w:rPr>
      </w:pPr>
      <w:r w:rsidRPr="0066740B">
        <w:rPr>
          <w:rFonts w:cs="Arial"/>
        </w:rPr>
        <w:t>Ferner ersucht Kid um Ersetzung der Kosten für eine Reihe von Taxameterfahrten von der Wohnung in die Klinik Hirslanden und zu den verschiedenen Arztbesuchen, ferner für Medikamente, sowie für Taxameterfahrten ins Freie zur Ausführung von Gehübungen. Auf Grund einer Aufstellung Kids betragen die Heilungskosten: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246"/>
        <w:gridCol w:w="500"/>
        <w:gridCol w:w="672"/>
        <w:gridCol w:w="289"/>
        <w:gridCol w:w="816"/>
      </w:tblGrid>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Spitalaufenthalt in der Klinik Hirslanden</w:t>
            </w: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rPr>
                <w:rFonts w:cs="Arial"/>
              </w:rPr>
            </w:pPr>
            <w:r w:rsidRPr="0066740B">
              <w:rPr>
                <w:rFonts w:cs="Arial"/>
              </w:rPr>
              <w:t>Fr.</w:t>
            </w:r>
          </w:p>
        </w:tc>
        <w:tc>
          <w:tcPr>
            <w:tcW w:w="0" w:type="auto"/>
            <w:shd w:val="clear" w:color="auto" w:fill="FFFFFF"/>
          </w:tcPr>
          <w:p w:rsidR="0066740B" w:rsidRPr="0066740B" w:rsidRDefault="0066740B" w:rsidP="00A67283">
            <w:pPr>
              <w:spacing w:before="60"/>
              <w:jc w:val="right"/>
              <w:rPr>
                <w:rFonts w:cs="Arial"/>
              </w:rPr>
            </w:pPr>
            <w:r w:rsidRPr="0066740B">
              <w:rPr>
                <w:rFonts w:cs="Arial"/>
              </w:rPr>
              <w:t>539.80</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Arztrechnungen:</w:t>
            </w:r>
          </w:p>
          <w:p w:rsidR="0066740B" w:rsidRPr="0066740B" w:rsidRDefault="0066740B" w:rsidP="00A67283">
            <w:pPr>
              <w:spacing w:before="60"/>
              <w:rPr>
                <w:rFonts w:cs="Arial"/>
              </w:rPr>
            </w:pPr>
            <w:r w:rsidRPr="0066740B">
              <w:rPr>
                <w:rFonts w:cs="Arial"/>
                <w:lang w:val="fr-FR" w:eastAsia="fr-FR" w:bidi="fr-FR"/>
              </w:rPr>
              <w:t xml:space="preserve">Dr. </w:t>
            </w:r>
            <w:r w:rsidRPr="0066740B">
              <w:rPr>
                <w:rFonts w:cs="Arial"/>
              </w:rPr>
              <w:t>Brunner (Hausarzt)</w:t>
            </w:r>
          </w:p>
        </w:tc>
        <w:tc>
          <w:tcPr>
            <w:tcW w:w="0" w:type="auto"/>
            <w:shd w:val="clear" w:color="auto" w:fill="FFFFFF"/>
          </w:tcPr>
          <w:p w:rsidR="0066740B" w:rsidRPr="0066740B" w:rsidRDefault="0066740B" w:rsidP="00A67283">
            <w:pPr>
              <w:spacing w:before="60"/>
              <w:jc w:val="center"/>
              <w:rPr>
                <w:rFonts w:cs="Arial"/>
              </w:rPr>
            </w:pPr>
            <w:r w:rsidRPr="0066740B">
              <w:rPr>
                <w:rFonts w:cs="Arial"/>
              </w:rPr>
              <w:t>Fr.</w:t>
            </w:r>
          </w:p>
        </w:tc>
        <w:tc>
          <w:tcPr>
            <w:tcW w:w="0" w:type="auto"/>
            <w:shd w:val="clear" w:color="auto" w:fill="FFFFFF"/>
          </w:tcPr>
          <w:p w:rsidR="0066740B" w:rsidRPr="0066740B" w:rsidRDefault="0066740B" w:rsidP="00A67283">
            <w:pPr>
              <w:spacing w:before="60"/>
              <w:jc w:val="right"/>
              <w:rPr>
                <w:rFonts w:cs="Arial"/>
              </w:rPr>
            </w:pPr>
            <w:r w:rsidRPr="0066740B">
              <w:rPr>
                <w:rFonts w:cs="Arial"/>
              </w:rPr>
              <w:t>12</w:t>
            </w: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jc w:val="right"/>
              <w:rPr>
                <w:rFonts w:cs="Arial"/>
                <w:szCs w:val="10"/>
              </w:rPr>
            </w:pP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lang w:val="fr-FR" w:eastAsia="fr-FR" w:bidi="fr-FR"/>
              </w:rPr>
              <w:t xml:space="preserve">Dr. </w:t>
            </w:r>
            <w:r w:rsidRPr="0066740B">
              <w:rPr>
                <w:rFonts w:cs="Arial"/>
              </w:rPr>
              <w:t>Ganz (Röntgenarzt)</w:t>
            </w:r>
          </w:p>
        </w:tc>
        <w:tc>
          <w:tcPr>
            <w:tcW w:w="0" w:type="auto"/>
            <w:shd w:val="clear" w:color="auto" w:fill="FFFFFF"/>
          </w:tcPr>
          <w:p w:rsidR="0066740B" w:rsidRPr="0066740B" w:rsidRDefault="0066740B" w:rsidP="00A67283">
            <w:pPr>
              <w:spacing w:before="60"/>
              <w:jc w:val="center"/>
              <w:rPr>
                <w:rFonts w:cs="Arial"/>
                <w:szCs w:val="10"/>
              </w:rPr>
            </w:pPr>
            <w:r w:rsidRPr="0066740B">
              <w:rPr>
                <w:rFonts w:cs="Arial"/>
              </w:rPr>
              <w:t>“</w:t>
            </w:r>
          </w:p>
        </w:tc>
        <w:tc>
          <w:tcPr>
            <w:tcW w:w="0" w:type="auto"/>
            <w:shd w:val="clear" w:color="auto" w:fill="FFFFFF"/>
          </w:tcPr>
          <w:p w:rsidR="0066740B" w:rsidRPr="0066740B" w:rsidRDefault="0066740B" w:rsidP="00A67283">
            <w:pPr>
              <w:spacing w:before="60"/>
              <w:jc w:val="right"/>
              <w:rPr>
                <w:rFonts w:cs="Arial"/>
              </w:rPr>
            </w:pPr>
            <w:r w:rsidRPr="0066740B">
              <w:rPr>
                <w:rFonts w:cs="Arial"/>
              </w:rPr>
              <w:t>30</w:t>
            </w: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jc w:val="right"/>
              <w:rPr>
                <w:rFonts w:cs="Arial"/>
                <w:szCs w:val="10"/>
              </w:rPr>
            </w:pP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lang w:val="fr-FR" w:eastAsia="fr-FR" w:bidi="fr-FR"/>
              </w:rPr>
              <w:t xml:space="preserve">Dr. </w:t>
            </w:r>
            <w:r w:rsidRPr="0066740B">
              <w:rPr>
                <w:rFonts w:cs="Arial"/>
              </w:rPr>
              <w:t>Preiß</w:t>
            </w:r>
          </w:p>
        </w:tc>
        <w:tc>
          <w:tcPr>
            <w:tcW w:w="0" w:type="auto"/>
            <w:shd w:val="clear" w:color="auto" w:fill="FFFFFF"/>
          </w:tcPr>
          <w:p w:rsidR="0066740B" w:rsidRPr="0066740B" w:rsidRDefault="0066740B" w:rsidP="00A67283">
            <w:pPr>
              <w:spacing w:before="60"/>
              <w:jc w:val="center"/>
              <w:rPr>
                <w:rFonts w:cs="Arial"/>
              </w:rPr>
            </w:pPr>
            <w:r w:rsidRPr="0066740B">
              <w:rPr>
                <w:rFonts w:cs="Arial"/>
              </w:rPr>
              <w:t>“</w:t>
            </w:r>
          </w:p>
        </w:tc>
        <w:tc>
          <w:tcPr>
            <w:tcW w:w="0" w:type="auto"/>
            <w:shd w:val="clear" w:color="auto" w:fill="FFFFFF"/>
          </w:tcPr>
          <w:p w:rsidR="0066740B" w:rsidRPr="0066740B" w:rsidRDefault="0066740B" w:rsidP="00A67283">
            <w:pPr>
              <w:spacing w:before="60"/>
              <w:jc w:val="right"/>
              <w:rPr>
                <w:rFonts w:cs="Arial"/>
              </w:rPr>
            </w:pPr>
            <w:r w:rsidRPr="0066740B">
              <w:rPr>
                <w:rFonts w:cs="Arial"/>
              </w:rPr>
              <w:t>325</w:t>
            </w: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jc w:val="right"/>
              <w:rPr>
                <w:rFonts w:cs="Arial"/>
                <w:szCs w:val="10"/>
              </w:rPr>
            </w:pP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9A0B82">
              <w:rPr>
                <w:rFonts w:cs="Arial"/>
                <w:lang w:eastAsia="fr-FR" w:bidi="fr-FR"/>
              </w:rPr>
              <w:t xml:space="preserve">Dr. </w:t>
            </w:r>
            <w:r w:rsidRPr="0066740B">
              <w:rPr>
                <w:rFonts w:cs="Arial"/>
              </w:rPr>
              <w:t xml:space="preserve">Bretschger (Stellvertreter von </w:t>
            </w:r>
            <w:r w:rsidRPr="009A0B82">
              <w:rPr>
                <w:rFonts w:cs="Arial"/>
                <w:lang w:eastAsia="fr-FR" w:bidi="fr-FR"/>
              </w:rPr>
              <w:t xml:space="preserve">Dr. </w:t>
            </w:r>
            <w:r w:rsidRPr="0066740B">
              <w:rPr>
                <w:rFonts w:cs="Arial"/>
              </w:rPr>
              <w:t>Preiß)</w:t>
            </w:r>
          </w:p>
        </w:tc>
        <w:tc>
          <w:tcPr>
            <w:tcW w:w="0" w:type="auto"/>
            <w:shd w:val="clear" w:color="auto" w:fill="FFFFFF"/>
          </w:tcPr>
          <w:p w:rsidR="0066740B" w:rsidRPr="0066740B" w:rsidRDefault="0066740B" w:rsidP="00A67283">
            <w:pPr>
              <w:spacing w:before="60"/>
              <w:jc w:val="center"/>
              <w:rPr>
                <w:rFonts w:cs="Arial"/>
              </w:rPr>
            </w:pPr>
            <w:r w:rsidRPr="0066740B">
              <w:rPr>
                <w:rFonts w:cs="Arial"/>
              </w:rPr>
              <w:t>“</w:t>
            </w:r>
          </w:p>
        </w:tc>
        <w:tc>
          <w:tcPr>
            <w:tcW w:w="0" w:type="auto"/>
            <w:shd w:val="clear" w:color="auto" w:fill="FFFFFF"/>
          </w:tcPr>
          <w:p w:rsidR="0066740B" w:rsidRPr="0066740B" w:rsidRDefault="0066740B" w:rsidP="00A67283">
            <w:pPr>
              <w:spacing w:before="60"/>
              <w:jc w:val="right"/>
              <w:rPr>
                <w:rFonts w:cs="Arial"/>
              </w:rPr>
            </w:pPr>
            <w:r w:rsidRPr="0066740B">
              <w:rPr>
                <w:rFonts w:cs="Arial"/>
              </w:rPr>
              <w:t>40</w:t>
            </w: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jc w:val="right"/>
              <w:rPr>
                <w:rFonts w:cs="Arial"/>
                <w:szCs w:val="10"/>
              </w:rPr>
            </w:pP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9A0B82">
              <w:rPr>
                <w:rFonts w:cs="Arial"/>
                <w:lang w:eastAsia="fr-FR" w:bidi="fr-FR"/>
              </w:rPr>
              <w:t xml:space="preserve">Dr. </w:t>
            </w:r>
            <w:r w:rsidRPr="0066740B">
              <w:rPr>
                <w:rFonts w:cs="Arial"/>
              </w:rPr>
              <w:t>Hämmerli (Spezialarzt für Herzkrankheiten)</w:t>
            </w:r>
          </w:p>
        </w:tc>
        <w:tc>
          <w:tcPr>
            <w:tcW w:w="0" w:type="auto"/>
            <w:shd w:val="clear" w:color="auto" w:fill="FFFFFF"/>
          </w:tcPr>
          <w:p w:rsidR="0066740B" w:rsidRPr="0066740B" w:rsidRDefault="0066740B" w:rsidP="00A67283">
            <w:pPr>
              <w:spacing w:before="60"/>
              <w:jc w:val="center"/>
              <w:rPr>
                <w:rFonts w:cs="Arial"/>
              </w:rPr>
            </w:pPr>
            <w:r w:rsidRPr="0066740B">
              <w:rPr>
                <w:rFonts w:cs="Arial"/>
              </w:rPr>
              <w:t>“</w:t>
            </w:r>
          </w:p>
        </w:tc>
        <w:tc>
          <w:tcPr>
            <w:tcW w:w="0" w:type="auto"/>
            <w:shd w:val="clear" w:color="auto" w:fill="FFFFFF"/>
          </w:tcPr>
          <w:p w:rsidR="0066740B" w:rsidRPr="0066740B" w:rsidRDefault="0066740B" w:rsidP="00A67283">
            <w:pPr>
              <w:spacing w:before="60"/>
              <w:jc w:val="right"/>
              <w:rPr>
                <w:rFonts w:cs="Arial"/>
              </w:rPr>
            </w:pPr>
            <w:r w:rsidRPr="0066740B">
              <w:rPr>
                <w:rFonts w:cs="Arial"/>
              </w:rPr>
              <w:t>70</w:t>
            </w:r>
          </w:p>
        </w:tc>
        <w:tc>
          <w:tcPr>
            <w:tcW w:w="0" w:type="auto"/>
            <w:shd w:val="clear" w:color="auto" w:fill="FFFFFF"/>
          </w:tcPr>
          <w:p w:rsidR="0066740B" w:rsidRPr="0066740B" w:rsidRDefault="0066740B" w:rsidP="00A67283">
            <w:pPr>
              <w:spacing w:before="60"/>
              <w:jc w:val="center"/>
              <w:rPr>
                <w:rFonts w:cs="Arial"/>
              </w:rPr>
            </w:pPr>
            <w:r w:rsidRPr="0066740B">
              <w:rPr>
                <w:rFonts w:cs="Arial"/>
              </w:rPr>
              <w:t>“</w:t>
            </w:r>
          </w:p>
        </w:tc>
        <w:tc>
          <w:tcPr>
            <w:tcW w:w="0" w:type="auto"/>
            <w:shd w:val="clear" w:color="auto" w:fill="FFFFFF"/>
          </w:tcPr>
          <w:p w:rsidR="0066740B" w:rsidRPr="0066740B" w:rsidRDefault="0066740B" w:rsidP="00A67283">
            <w:pPr>
              <w:spacing w:before="60"/>
              <w:jc w:val="right"/>
              <w:rPr>
                <w:rFonts w:cs="Arial"/>
              </w:rPr>
            </w:pPr>
            <w:r w:rsidRPr="0066740B">
              <w:rPr>
                <w:rFonts w:cs="Arial"/>
              </w:rPr>
              <w:t>477.-</w:t>
            </w:r>
          </w:p>
        </w:tc>
      </w:tr>
      <w:tr w:rsidR="0066740B" w:rsidRPr="0066740B" w:rsidTr="00A67283">
        <w:trPr>
          <w:trHeight w:val="283"/>
        </w:trPr>
        <w:tc>
          <w:tcPr>
            <w:tcW w:w="0" w:type="auto"/>
            <w:gridSpan w:val="3"/>
            <w:shd w:val="clear" w:color="auto" w:fill="FFFFFF"/>
          </w:tcPr>
          <w:p w:rsidR="0066740B" w:rsidRPr="0066740B" w:rsidRDefault="0066740B" w:rsidP="00A67283">
            <w:pPr>
              <w:spacing w:before="60"/>
              <w:rPr>
                <w:rFonts w:cs="Arial"/>
              </w:rPr>
            </w:pPr>
            <w:r w:rsidRPr="0066740B">
              <w:rPr>
                <w:rFonts w:cs="Arial"/>
              </w:rPr>
              <w:t>Taxameterfahrten für verschiedene Arztbesuche, ferner Krankenauto zum Transport in die Klinik Hirslanden</w:t>
            </w: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jc w:val="right"/>
              <w:rPr>
                <w:rFonts w:cs="Arial"/>
              </w:rPr>
            </w:pPr>
            <w:r w:rsidRPr="0066740B">
              <w:rPr>
                <w:rFonts w:cs="Arial"/>
              </w:rPr>
              <w:t>83.65</w:t>
            </w:r>
          </w:p>
        </w:tc>
      </w:tr>
      <w:tr w:rsidR="0066740B" w:rsidRPr="0066740B" w:rsidTr="00A67283">
        <w:trPr>
          <w:trHeight w:val="283"/>
        </w:trPr>
        <w:tc>
          <w:tcPr>
            <w:tcW w:w="0" w:type="auto"/>
            <w:gridSpan w:val="3"/>
            <w:shd w:val="clear" w:color="auto" w:fill="FFFFFF"/>
          </w:tcPr>
          <w:p w:rsidR="0066740B" w:rsidRPr="0066740B" w:rsidRDefault="0066740B" w:rsidP="00A67283">
            <w:pPr>
              <w:spacing w:before="60"/>
              <w:rPr>
                <w:rFonts w:cs="Arial"/>
              </w:rPr>
            </w:pPr>
            <w:r w:rsidRPr="0066740B">
              <w:rPr>
                <w:rFonts w:cs="Arial"/>
              </w:rPr>
              <w:t>Verschiedene Auslagen, für welche keine Belege bestehen (Medikamente, Beförderung mit dem Automobil ins Freie zur Vornahme von Gehübungen)</w:t>
            </w:r>
          </w:p>
        </w:tc>
        <w:tc>
          <w:tcPr>
            <w:tcW w:w="0" w:type="auto"/>
            <w:shd w:val="clear" w:color="auto" w:fill="FFFFFF"/>
          </w:tcPr>
          <w:p w:rsidR="0066740B" w:rsidRPr="0066740B" w:rsidRDefault="0066740B" w:rsidP="00A67283">
            <w:pPr>
              <w:spacing w:before="60"/>
              <w:jc w:val="center"/>
              <w:rPr>
                <w:rFonts w:cs="Arial"/>
              </w:rPr>
            </w:pPr>
            <w:r w:rsidRPr="0066740B">
              <w:rPr>
                <w:rFonts w:cs="Arial"/>
              </w:rPr>
              <w:t>“</w:t>
            </w:r>
          </w:p>
        </w:tc>
        <w:tc>
          <w:tcPr>
            <w:tcW w:w="0" w:type="auto"/>
            <w:shd w:val="clear" w:color="auto" w:fill="FFFFFF"/>
          </w:tcPr>
          <w:p w:rsidR="0066740B" w:rsidRPr="0066740B" w:rsidRDefault="0066740B" w:rsidP="00A67283">
            <w:pPr>
              <w:spacing w:before="60"/>
              <w:jc w:val="right"/>
              <w:rPr>
                <w:rFonts w:cs="Arial"/>
              </w:rPr>
            </w:pPr>
            <w:r w:rsidRPr="0066740B">
              <w:rPr>
                <w:rFonts w:cs="Arial"/>
              </w:rPr>
              <w:t>66.75</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rPr>
                <w:rFonts w:cs="Arial"/>
                <w:szCs w:val="10"/>
              </w:rPr>
            </w:pPr>
          </w:p>
        </w:tc>
        <w:tc>
          <w:tcPr>
            <w:tcW w:w="0" w:type="auto"/>
            <w:shd w:val="clear" w:color="auto" w:fill="FFFFFF"/>
          </w:tcPr>
          <w:p w:rsidR="0066740B" w:rsidRPr="0066740B" w:rsidRDefault="0066740B" w:rsidP="00A67283">
            <w:pPr>
              <w:spacing w:before="60"/>
              <w:rPr>
                <w:rFonts w:cs="Arial"/>
              </w:rPr>
            </w:pPr>
            <w:r w:rsidRPr="0066740B">
              <w:rPr>
                <w:rFonts w:cs="Arial"/>
              </w:rPr>
              <w:t>Fr.</w:t>
            </w:r>
          </w:p>
        </w:tc>
        <w:tc>
          <w:tcPr>
            <w:tcW w:w="0" w:type="auto"/>
            <w:shd w:val="clear" w:color="auto" w:fill="FFFFFF"/>
          </w:tcPr>
          <w:p w:rsidR="0066740B" w:rsidRPr="0066740B" w:rsidRDefault="0066740B" w:rsidP="00A67283">
            <w:pPr>
              <w:spacing w:before="60"/>
              <w:jc w:val="right"/>
              <w:rPr>
                <w:rFonts w:cs="Arial"/>
              </w:rPr>
            </w:pPr>
            <w:r w:rsidRPr="0066740B">
              <w:rPr>
                <w:rFonts w:cs="Arial"/>
              </w:rPr>
              <w:t>1167.20</w:t>
            </w:r>
          </w:p>
        </w:tc>
      </w:tr>
    </w:tbl>
    <w:p w:rsidR="0066740B" w:rsidRPr="0066740B" w:rsidRDefault="0066740B" w:rsidP="0066740B">
      <w:pPr>
        <w:spacing w:before="60"/>
        <w:rPr>
          <w:rFonts w:cs="Arial"/>
        </w:rPr>
      </w:pPr>
      <w:r w:rsidRPr="0066740B">
        <w:rPr>
          <w:rFonts w:cs="Arial"/>
        </w:rPr>
        <w:t xml:space="preserve">Das Gesuch Kids wurde vorerst der Finanzdirektion zur Stellungnahme unterbreitet. Diese kommt gestützt auf ein Gutachten des ärztlichen Beraters der Gesundheitsdirektion, </w:t>
      </w:r>
      <w:r w:rsidRPr="009A0B82">
        <w:rPr>
          <w:rFonts w:cs="Arial"/>
          <w:lang w:eastAsia="fr-FR" w:bidi="fr-FR"/>
        </w:rPr>
        <w:t xml:space="preserve">Dr. </w:t>
      </w:r>
      <w:r w:rsidRPr="0066740B">
        <w:rPr>
          <w:rFonts w:cs="Arial"/>
        </w:rPr>
        <w:t>Büchel, zum Schluß, daß dem Gesuch Kids nicht in vollem Umfang entsprochen werden könne, sondern daß von den genannten Kosten einige Abzüge gemacht werden müssen. Es sei allerdings angemessen, daß bei Betriebsunfällen mittlerer und höherer Beamter nicht nur die im Regierungsratsbeschluß vom 14. Dezember 1929 vorgesehenen Leistungen im Umfange der Leistungen der SUVA ausgerichtet werden, sondern daß dem Verunfallten je nach den Verhältnissen im Einzelfall ermöglicht werde, das Krankenhaus und den behandelnden Arzt frei // [</w:t>
      </w:r>
      <w:r w:rsidRPr="0066740B">
        <w:rPr>
          <w:rFonts w:cs="Arial"/>
          <w:i/>
        </w:rPr>
        <w:t>p. 282</w:t>
      </w:r>
      <w:r w:rsidRPr="0066740B">
        <w:rPr>
          <w:rFonts w:cs="Arial"/>
        </w:rPr>
        <w:t xml:space="preserve">] zu wählen. Hingegen können Kosten einer überstandesgemäßen Luxusbehandlung nicht voll ersetzt werden. Eine solche Luxusbehandlung stelle aber die Spitalpflege Kids in der Klinik Hirslanden dar. Es sei daher angebracht, daß Kid die den Betrag von 10 Franken pro Tag übersteigenden Spitalaufenthaltskosten zur Hälfte selber trage. Außerdem sei ihm für die zu Hause eingesparte Verpflegung der nach der bestehenden Praxis für Verheiratete übliche Anrechnungswert von Fr. 2.50 pro Tag in Abzug zu bringen. Die Kosten für Taxameterfahrten können mit Bezug auf die Fahrten vom 22. März an nicht ersetzt werden, da festgestellt sei, daß sich Kid nach diesem Zeitpunkt ohne Benützung des Taxameters habe nach Hause begeben können. Die Arztrechnung von </w:t>
      </w:r>
      <w:r w:rsidRPr="009A0B82">
        <w:rPr>
          <w:rFonts w:cs="Arial"/>
          <w:lang w:eastAsia="fr-FR" w:bidi="fr-FR"/>
        </w:rPr>
        <w:t xml:space="preserve">Dr. </w:t>
      </w:r>
      <w:r w:rsidRPr="0066740B">
        <w:rPr>
          <w:rFonts w:cs="Arial"/>
        </w:rPr>
        <w:t>Hämmerli könne nur vergütet werden, sofern Kid nachweise, daß diese Konsultation mit dem Unfall im Zusammenhang stehe. Für die Telefonauslagen in der Klinik Hirslanden habe Kid selber aufzukommen.</w:t>
      </w:r>
    </w:p>
    <w:tbl>
      <w:tblPr>
        <w:tblOverlap w:val="never"/>
        <w:tblW w:w="8775" w:type="dxa"/>
        <w:tblInd w:w="10" w:type="dxa"/>
        <w:shd w:val="clear" w:color="auto" w:fill="FFFFFF"/>
        <w:tblCellMar>
          <w:left w:w="10" w:type="dxa"/>
          <w:right w:w="10" w:type="dxa"/>
        </w:tblCellMar>
        <w:tblLook w:val="04A0" w:firstRow="1" w:lastRow="0" w:firstColumn="1" w:lastColumn="0" w:noHBand="0" w:noVBand="1"/>
      </w:tblPr>
      <w:tblGrid>
        <w:gridCol w:w="7480"/>
        <w:gridCol w:w="586"/>
        <w:gridCol w:w="709"/>
      </w:tblGrid>
      <w:tr w:rsidR="0066740B" w:rsidRPr="0066740B" w:rsidTr="00A67283">
        <w:trPr>
          <w:trHeight w:val="283"/>
        </w:trPr>
        <w:tc>
          <w:tcPr>
            <w:tcW w:w="8775" w:type="dxa"/>
            <w:gridSpan w:val="3"/>
            <w:shd w:val="clear" w:color="auto" w:fill="FFFFFF"/>
          </w:tcPr>
          <w:p w:rsidR="0066740B" w:rsidRPr="0066740B" w:rsidRDefault="0066740B" w:rsidP="00A67283">
            <w:pPr>
              <w:spacing w:before="60"/>
              <w:rPr>
                <w:rFonts w:cs="Arial"/>
              </w:rPr>
            </w:pPr>
            <w:r w:rsidRPr="0066740B">
              <w:rPr>
                <w:rFonts w:cs="Arial"/>
              </w:rPr>
              <w:t>Darnach hat Kid folgende Auslagen selber zu übernehmen -.</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 xml:space="preserve">Fr. 5.25 pro Tag als </w:t>
            </w:r>
            <w:r w:rsidR="009A0B82" w:rsidRPr="00542D9B">
              <w:rPr>
                <w:rFonts w:cs="Arial"/>
                <w:vertAlign w:val="superscript"/>
              </w:rPr>
              <w:t>1</w:t>
            </w:r>
            <w:r w:rsidR="009A0B82" w:rsidRPr="00542D9B">
              <w:rPr>
                <w:rFonts w:cs="Arial"/>
              </w:rPr>
              <w:t>/</w:t>
            </w:r>
            <w:r w:rsidR="009A0B82" w:rsidRPr="00542D9B">
              <w:rPr>
                <w:rFonts w:cs="Arial"/>
                <w:vertAlign w:val="subscript"/>
              </w:rPr>
              <w:t>2</w:t>
            </w:r>
            <w:bookmarkStart w:id="1" w:name="_GoBack"/>
            <w:bookmarkEnd w:id="1"/>
            <w:r w:rsidRPr="0066740B">
              <w:rPr>
                <w:rFonts w:cs="Arial"/>
              </w:rPr>
              <w:t xml:space="preserve"> Anteil an den den Betrag von Fr. 10 übersteigenden Spitalkosten. [</w:t>
            </w:r>
            <w:r w:rsidRPr="0066740B">
              <w:rPr>
                <w:rFonts w:cs="Arial"/>
                <w:i/>
                <w:iCs/>
              </w:rPr>
              <w:t>sic!</w:t>
            </w:r>
            <w:r w:rsidRPr="0066740B">
              <w:rPr>
                <w:rFonts w:cs="Arial"/>
              </w:rPr>
              <w:t>] 21 Tage =</w:t>
            </w:r>
          </w:p>
        </w:tc>
        <w:tc>
          <w:tcPr>
            <w:tcW w:w="586" w:type="dxa"/>
            <w:shd w:val="clear" w:color="auto" w:fill="FFFFFF"/>
          </w:tcPr>
          <w:p w:rsidR="0066740B" w:rsidRPr="0066740B" w:rsidRDefault="0066740B" w:rsidP="00A67283">
            <w:pPr>
              <w:spacing w:before="60"/>
              <w:rPr>
                <w:rFonts w:cs="Arial"/>
              </w:rPr>
            </w:pPr>
            <w:r w:rsidRPr="0066740B">
              <w:rPr>
                <w:rFonts w:cs="Arial"/>
              </w:rPr>
              <w:t>= Fr.</w:t>
            </w:r>
          </w:p>
        </w:tc>
        <w:tc>
          <w:tcPr>
            <w:tcW w:w="709" w:type="dxa"/>
            <w:shd w:val="clear" w:color="auto" w:fill="FFFFFF"/>
          </w:tcPr>
          <w:p w:rsidR="0066740B" w:rsidRPr="0066740B" w:rsidRDefault="0066740B" w:rsidP="00A67283">
            <w:pPr>
              <w:spacing w:before="60"/>
              <w:jc w:val="right"/>
              <w:rPr>
                <w:rFonts w:cs="Arial"/>
              </w:rPr>
            </w:pPr>
            <w:r w:rsidRPr="0066740B">
              <w:rPr>
                <w:rFonts w:cs="Arial"/>
              </w:rPr>
              <w:t>110.25</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Fr. 2.50 pro Tag als Anrechnung für die während des Spitalaufenthaltes im eigenen Haushalt eingesparten Unterhaltskosten. 21 Tage =</w:t>
            </w:r>
          </w:p>
        </w:tc>
        <w:tc>
          <w:tcPr>
            <w:tcW w:w="586" w:type="dxa"/>
            <w:shd w:val="clear" w:color="auto" w:fill="FFFFFF"/>
          </w:tcPr>
          <w:p w:rsidR="0066740B" w:rsidRPr="0066740B" w:rsidRDefault="0066740B" w:rsidP="00A67283">
            <w:pPr>
              <w:spacing w:before="60"/>
              <w:jc w:val="center"/>
              <w:rPr>
                <w:rFonts w:cs="Arial"/>
                <w:szCs w:val="10"/>
              </w:rPr>
            </w:pPr>
            <w:r w:rsidRPr="0066740B">
              <w:rPr>
                <w:rFonts w:cs="Arial"/>
                <w:szCs w:val="10"/>
              </w:rPr>
              <w:t>“</w:t>
            </w:r>
          </w:p>
        </w:tc>
        <w:tc>
          <w:tcPr>
            <w:tcW w:w="709" w:type="dxa"/>
            <w:shd w:val="clear" w:color="auto" w:fill="FFFFFF"/>
          </w:tcPr>
          <w:p w:rsidR="0066740B" w:rsidRPr="0066740B" w:rsidRDefault="0066740B" w:rsidP="00A67283">
            <w:pPr>
              <w:spacing w:before="60"/>
              <w:jc w:val="right"/>
              <w:rPr>
                <w:rFonts w:cs="Arial"/>
              </w:rPr>
            </w:pPr>
            <w:r w:rsidRPr="0066740B">
              <w:rPr>
                <w:rFonts w:cs="Arial"/>
              </w:rPr>
              <w:t>52.50</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Kosten für die Taxameterfahrten vom 22. März, 13. April, 15. April, 25 Mai 1943 =</w:t>
            </w:r>
          </w:p>
        </w:tc>
        <w:tc>
          <w:tcPr>
            <w:tcW w:w="586" w:type="dxa"/>
            <w:shd w:val="clear" w:color="auto" w:fill="FFFFFF"/>
          </w:tcPr>
          <w:p w:rsidR="0066740B" w:rsidRPr="0066740B" w:rsidRDefault="0066740B" w:rsidP="00A67283">
            <w:pPr>
              <w:spacing w:before="60"/>
              <w:jc w:val="center"/>
              <w:rPr>
                <w:rFonts w:cs="Arial"/>
                <w:szCs w:val="10"/>
              </w:rPr>
            </w:pPr>
            <w:r w:rsidRPr="0066740B">
              <w:rPr>
                <w:rFonts w:cs="Arial"/>
                <w:szCs w:val="10"/>
              </w:rPr>
              <w:t>“</w:t>
            </w:r>
          </w:p>
        </w:tc>
        <w:tc>
          <w:tcPr>
            <w:tcW w:w="709" w:type="dxa"/>
            <w:shd w:val="clear" w:color="auto" w:fill="FFFFFF"/>
          </w:tcPr>
          <w:p w:rsidR="0066740B" w:rsidRPr="0066740B" w:rsidRDefault="0066740B" w:rsidP="00A67283">
            <w:pPr>
              <w:spacing w:before="60"/>
              <w:jc w:val="right"/>
              <w:rPr>
                <w:rFonts w:cs="Arial"/>
              </w:rPr>
            </w:pPr>
            <w:r w:rsidRPr="0066740B">
              <w:rPr>
                <w:rFonts w:cs="Arial"/>
              </w:rPr>
              <w:t>21.45</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Auslagen für Telefongespräche in der Klinik Hirslanden</w:t>
            </w:r>
          </w:p>
        </w:tc>
        <w:tc>
          <w:tcPr>
            <w:tcW w:w="586" w:type="dxa"/>
            <w:shd w:val="clear" w:color="auto" w:fill="FFFFFF"/>
          </w:tcPr>
          <w:p w:rsidR="0066740B" w:rsidRPr="0066740B" w:rsidRDefault="0066740B" w:rsidP="00A67283">
            <w:pPr>
              <w:spacing w:before="60"/>
              <w:jc w:val="center"/>
              <w:rPr>
                <w:rFonts w:cs="Arial"/>
                <w:szCs w:val="10"/>
              </w:rPr>
            </w:pPr>
            <w:r w:rsidRPr="0066740B">
              <w:rPr>
                <w:rFonts w:cs="Arial"/>
                <w:szCs w:val="10"/>
              </w:rPr>
              <w:t>“</w:t>
            </w:r>
          </w:p>
        </w:tc>
        <w:tc>
          <w:tcPr>
            <w:tcW w:w="709" w:type="dxa"/>
            <w:shd w:val="clear" w:color="auto" w:fill="FFFFFF"/>
          </w:tcPr>
          <w:p w:rsidR="0066740B" w:rsidRPr="0066740B" w:rsidRDefault="0066740B" w:rsidP="00A67283">
            <w:pPr>
              <w:spacing w:before="60"/>
              <w:jc w:val="right"/>
              <w:rPr>
                <w:rFonts w:cs="Arial"/>
              </w:rPr>
            </w:pPr>
            <w:r w:rsidRPr="0066740B">
              <w:rPr>
                <w:rFonts w:cs="Arial"/>
              </w:rPr>
              <w:t>13.70</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Verschiedene Auslagen, die vom Kanton wegen Fehlens der Belege, teilweise auch deshalb nicht übernommen werden können, weil sie nicht als notwendige Heilungskosten zu betrachten sind</w:t>
            </w:r>
          </w:p>
        </w:tc>
        <w:tc>
          <w:tcPr>
            <w:tcW w:w="586" w:type="dxa"/>
            <w:shd w:val="clear" w:color="auto" w:fill="FFFFFF"/>
          </w:tcPr>
          <w:p w:rsidR="0066740B" w:rsidRPr="0066740B" w:rsidRDefault="0066740B" w:rsidP="00A67283">
            <w:pPr>
              <w:spacing w:before="60"/>
              <w:jc w:val="center"/>
              <w:rPr>
                <w:rFonts w:cs="Arial"/>
                <w:szCs w:val="10"/>
              </w:rPr>
            </w:pPr>
            <w:r w:rsidRPr="0066740B">
              <w:rPr>
                <w:rFonts w:cs="Arial"/>
                <w:szCs w:val="10"/>
              </w:rPr>
              <w:t>“</w:t>
            </w:r>
          </w:p>
        </w:tc>
        <w:tc>
          <w:tcPr>
            <w:tcW w:w="709" w:type="dxa"/>
            <w:shd w:val="clear" w:color="auto" w:fill="FFFFFF"/>
          </w:tcPr>
          <w:p w:rsidR="0066740B" w:rsidRPr="0066740B" w:rsidRDefault="0066740B" w:rsidP="00A67283">
            <w:pPr>
              <w:spacing w:before="60"/>
              <w:jc w:val="right"/>
              <w:rPr>
                <w:rFonts w:cs="Arial"/>
              </w:rPr>
            </w:pPr>
            <w:r w:rsidRPr="0066740B">
              <w:rPr>
                <w:rFonts w:cs="Arial"/>
              </w:rPr>
              <w:t>66.75</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szCs w:val="10"/>
              </w:rPr>
            </w:pPr>
          </w:p>
        </w:tc>
        <w:tc>
          <w:tcPr>
            <w:tcW w:w="586" w:type="dxa"/>
            <w:shd w:val="clear" w:color="auto" w:fill="FFFFFF"/>
          </w:tcPr>
          <w:p w:rsidR="0066740B" w:rsidRPr="0066740B" w:rsidRDefault="0066740B" w:rsidP="00A67283">
            <w:pPr>
              <w:spacing w:before="60"/>
              <w:rPr>
                <w:rFonts w:cs="Arial"/>
              </w:rPr>
            </w:pPr>
            <w:r w:rsidRPr="0066740B">
              <w:rPr>
                <w:rFonts w:cs="Arial"/>
              </w:rPr>
              <w:t>Fr.</w:t>
            </w:r>
          </w:p>
        </w:tc>
        <w:tc>
          <w:tcPr>
            <w:tcW w:w="709" w:type="dxa"/>
            <w:shd w:val="clear" w:color="auto" w:fill="FFFFFF"/>
          </w:tcPr>
          <w:p w:rsidR="0066740B" w:rsidRPr="0066740B" w:rsidRDefault="0066740B" w:rsidP="00A67283">
            <w:pPr>
              <w:spacing w:before="60"/>
              <w:jc w:val="right"/>
              <w:rPr>
                <w:rFonts w:cs="Arial"/>
              </w:rPr>
            </w:pPr>
            <w:r w:rsidRPr="0066740B">
              <w:rPr>
                <w:rFonts w:cs="Arial"/>
              </w:rPr>
              <w:t>264.65</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Der Kanton übernimmt:</w:t>
            </w:r>
          </w:p>
        </w:tc>
        <w:tc>
          <w:tcPr>
            <w:tcW w:w="586" w:type="dxa"/>
            <w:shd w:val="clear" w:color="auto" w:fill="FFFFFF"/>
          </w:tcPr>
          <w:p w:rsidR="0066740B" w:rsidRPr="0066740B" w:rsidRDefault="0066740B" w:rsidP="00A67283">
            <w:pPr>
              <w:spacing w:before="60"/>
              <w:rPr>
                <w:rFonts w:cs="Arial"/>
                <w:szCs w:val="10"/>
              </w:rPr>
            </w:pPr>
          </w:p>
        </w:tc>
        <w:tc>
          <w:tcPr>
            <w:tcW w:w="709" w:type="dxa"/>
            <w:shd w:val="clear" w:color="auto" w:fill="FFFFFF"/>
          </w:tcPr>
          <w:p w:rsidR="0066740B" w:rsidRPr="0066740B" w:rsidRDefault="0066740B" w:rsidP="00A67283">
            <w:pPr>
              <w:spacing w:before="60"/>
              <w:jc w:val="right"/>
              <w:rPr>
                <w:rFonts w:cs="Arial"/>
                <w:szCs w:val="10"/>
              </w:rPr>
            </w:pP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Fr. 12.75 pro Tag als Anteil an den Kosten des Aufenthaltes in der Klinik Hirslanden, 21 Tage =</w:t>
            </w:r>
          </w:p>
        </w:tc>
        <w:tc>
          <w:tcPr>
            <w:tcW w:w="586" w:type="dxa"/>
            <w:shd w:val="clear" w:color="auto" w:fill="FFFFFF"/>
          </w:tcPr>
          <w:p w:rsidR="0066740B" w:rsidRPr="0066740B" w:rsidRDefault="0066740B" w:rsidP="00A67283">
            <w:pPr>
              <w:spacing w:before="60"/>
              <w:rPr>
                <w:rFonts w:cs="Arial"/>
              </w:rPr>
            </w:pPr>
            <w:r w:rsidRPr="0066740B">
              <w:rPr>
                <w:rFonts w:cs="Arial"/>
              </w:rPr>
              <w:t>Fr.</w:t>
            </w:r>
          </w:p>
        </w:tc>
        <w:tc>
          <w:tcPr>
            <w:tcW w:w="709" w:type="dxa"/>
            <w:shd w:val="clear" w:color="auto" w:fill="FFFFFF"/>
          </w:tcPr>
          <w:p w:rsidR="0066740B" w:rsidRPr="0066740B" w:rsidRDefault="0066740B" w:rsidP="00A67283">
            <w:pPr>
              <w:spacing w:before="60"/>
              <w:jc w:val="right"/>
              <w:rPr>
                <w:rFonts w:cs="Arial"/>
              </w:rPr>
            </w:pPr>
            <w:r w:rsidRPr="0066740B">
              <w:rPr>
                <w:rFonts w:cs="Arial"/>
              </w:rPr>
              <w:t>267.75</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Diverse Spitalgebühren</w:t>
            </w:r>
          </w:p>
        </w:tc>
        <w:tc>
          <w:tcPr>
            <w:tcW w:w="586" w:type="dxa"/>
            <w:shd w:val="clear" w:color="auto" w:fill="FFFFFF"/>
          </w:tcPr>
          <w:p w:rsidR="0066740B" w:rsidRPr="0066740B" w:rsidRDefault="0066740B" w:rsidP="00A67283">
            <w:pPr>
              <w:spacing w:before="60"/>
              <w:jc w:val="center"/>
              <w:rPr>
                <w:rFonts w:cs="Arial"/>
              </w:rPr>
            </w:pPr>
            <w:r w:rsidRPr="0066740B">
              <w:rPr>
                <w:rFonts w:cs="Arial"/>
                <w:szCs w:val="10"/>
              </w:rPr>
              <w:t>“</w:t>
            </w:r>
          </w:p>
        </w:tc>
        <w:tc>
          <w:tcPr>
            <w:tcW w:w="709" w:type="dxa"/>
            <w:shd w:val="clear" w:color="auto" w:fill="FFFFFF"/>
          </w:tcPr>
          <w:p w:rsidR="0066740B" w:rsidRPr="0066740B" w:rsidRDefault="0066740B" w:rsidP="00A67283">
            <w:pPr>
              <w:spacing w:before="60"/>
              <w:jc w:val="right"/>
              <w:rPr>
                <w:rFonts w:cs="Arial"/>
              </w:rPr>
            </w:pPr>
            <w:r w:rsidRPr="0066740B">
              <w:rPr>
                <w:rFonts w:cs="Arial"/>
              </w:rPr>
              <w:t>95.60</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 xml:space="preserve">Arztrechnungen (inklusive </w:t>
            </w:r>
            <w:r w:rsidRPr="009A0B82">
              <w:rPr>
                <w:rFonts w:cs="Arial"/>
                <w:lang w:eastAsia="fr-FR" w:bidi="fr-FR"/>
              </w:rPr>
              <w:t xml:space="preserve">Dr. </w:t>
            </w:r>
            <w:r w:rsidRPr="0066740B">
              <w:rPr>
                <w:rFonts w:cs="Arial"/>
              </w:rPr>
              <w:t>Hämmerli, da der Zusammenhang der Herzbeschwerden mit dem Unfall durch ärztliches Zeugnis nachgewiesen ist)</w:t>
            </w:r>
          </w:p>
        </w:tc>
        <w:tc>
          <w:tcPr>
            <w:tcW w:w="586" w:type="dxa"/>
            <w:shd w:val="clear" w:color="auto" w:fill="FFFFFF"/>
          </w:tcPr>
          <w:p w:rsidR="0066740B" w:rsidRPr="0066740B" w:rsidRDefault="0066740B" w:rsidP="00A67283">
            <w:pPr>
              <w:spacing w:before="60"/>
              <w:jc w:val="center"/>
              <w:rPr>
                <w:rFonts w:cs="Arial"/>
                <w:szCs w:val="10"/>
              </w:rPr>
            </w:pPr>
            <w:r w:rsidRPr="0066740B">
              <w:rPr>
                <w:rFonts w:cs="Arial"/>
                <w:szCs w:val="10"/>
              </w:rPr>
              <w:t>“</w:t>
            </w:r>
          </w:p>
        </w:tc>
        <w:tc>
          <w:tcPr>
            <w:tcW w:w="709" w:type="dxa"/>
            <w:shd w:val="clear" w:color="auto" w:fill="FFFFFF"/>
          </w:tcPr>
          <w:p w:rsidR="0066740B" w:rsidRPr="0066740B" w:rsidRDefault="0066740B" w:rsidP="00A67283">
            <w:pPr>
              <w:spacing w:before="60"/>
              <w:jc w:val="right"/>
              <w:rPr>
                <w:rFonts w:cs="Arial"/>
              </w:rPr>
            </w:pPr>
            <w:r w:rsidRPr="0066740B">
              <w:rPr>
                <w:rFonts w:cs="Arial"/>
              </w:rPr>
              <w:t>477.-</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Autobenützung vom 7. Januar bis 17. März 1943</w:t>
            </w:r>
          </w:p>
        </w:tc>
        <w:tc>
          <w:tcPr>
            <w:tcW w:w="586" w:type="dxa"/>
            <w:shd w:val="clear" w:color="auto" w:fill="FFFFFF"/>
          </w:tcPr>
          <w:p w:rsidR="0066740B" w:rsidRPr="0066740B" w:rsidRDefault="0066740B" w:rsidP="00A67283">
            <w:pPr>
              <w:spacing w:before="60"/>
              <w:jc w:val="center"/>
              <w:rPr>
                <w:rFonts w:cs="Arial"/>
                <w:szCs w:val="10"/>
              </w:rPr>
            </w:pPr>
            <w:r w:rsidRPr="0066740B">
              <w:rPr>
                <w:rFonts w:cs="Arial"/>
                <w:szCs w:val="10"/>
              </w:rPr>
              <w:t>“</w:t>
            </w:r>
          </w:p>
        </w:tc>
        <w:tc>
          <w:tcPr>
            <w:tcW w:w="709" w:type="dxa"/>
            <w:shd w:val="clear" w:color="auto" w:fill="FFFFFF"/>
          </w:tcPr>
          <w:p w:rsidR="0066740B" w:rsidRPr="0066740B" w:rsidRDefault="0066740B" w:rsidP="00A67283">
            <w:pPr>
              <w:spacing w:before="60"/>
              <w:jc w:val="right"/>
              <w:rPr>
                <w:rFonts w:cs="Arial"/>
              </w:rPr>
            </w:pPr>
            <w:r w:rsidRPr="0066740B">
              <w:rPr>
                <w:rFonts w:cs="Arial"/>
              </w:rPr>
              <w:t>62.20</w:t>
            </w:r>
          </w:p>
        </w:tc>
      </w:tr>
      <w:tr w:rsidR="0066740B" w:rsidRPr="0066740B" w:rsidTr="00A67283">
        <w:trPr>
          <w:trHeight w:val="283"/>
        </w:trPr>
        <w:tc>
          <w:tcPr>
            <w:tcW w:w="0" w:type="auto"/>
            <w:shd w:val="clear" w:color="auto" w:fill="FFFFFF"/>
          </w:tcPr>
          <w:p w:rsidR="0066740B" w:rsidRPr="0066740B" w:rsidRDefault="0066740B" w:rsidP="00A67283">
            <w:pPr>
              <w:spacing w:before="60"/>
              <w:rPr>
                <w:rFonts w:cs="Arial"/>
              </w:rPr>
            </w:pPr>
            <w:r w:rsidRPr="0066740B">
              <w:rPr>
                <w:rFonts w:cs="Arial"/>
              </w:rPr>
              <w:t>Total</w:t>
            </w:r>
          </w:p>
        </w:tc>
        <w:tc>
          <w:tcPr>
            <w:tcW w:w="586" w:type="dxa"/>
            <w:shd w:val="clear" w:color="auto" w:fill="FFFFFF"/>
          </w:tcPr>
          <w:p w:rsidR="0066740B" w:rsidRPr="0066740B" w:rsidRDefault="0066740B" w:rsidP="00A67283">
            <w:pPr>
              <w:spacing w:before="60"/>
              <w:rPr>
                <w:rFonts w:cs="Arial"/>
              </w:rPr>
            </w:pPr>
            <w:r w:rsidRPr="0066740B">
              <w:rPr>
                <w:rFonts w:cs="Arial"/>
              </w:rPr>
              <w:t>Fr.</w:t>
            </w:r>
          </w:p>
        </w:tc>
        <w:tc>
          <w:tcPr>
            <w:tcW w:w="709" w:type="dxa"/>
            <w:shd w:val="clear" w:color="auto" w:fill="FFFFFF"/>
          </w:tcPr>
          <w:p w:rsidR="0066740B" w:rsidRPr="0066740B" w:rsidRDefault="0066740B" w:rsidP="00A67283">
            <w:pPr>
              <w:spacing w:before="60"/>
              <w:jc w:val="right"/>
              <w:rPr>
                <w:rFonts w:cs="Arial"/>
              </w:rPr>
            </w:pPr>
            <w:r w:rsidRPr="0066740B">
              <w:rPr>
                <w:rFonts w:cs="Arial"/>
              </w:rPr>
              <w:t>902.55</w:t>
            </w:r>
          </w:p>
        </w:tc>
      </w:tr>
    </w:tbl>
    <w:p w:rsidR="0066740B" w:rsidRPr="0066740B" w:rsidRDefault="0066740B" w:rsidP="0066740B">
      <w:pPr>
        <w:spacing w:before="60"/>
        <w:rPr>
          <w:rFonts w:cs="Arial"/>
        </w:rPr>
      </w:pPr>
      <w:r w:rsidRPr="0066740B">
        <w:rPr>
          <w:rFonts w:cs="Arial"/>
        </w:rPr>
        <w:lastRenderedPageBreak/>
        <w:t>Auf Antrag der Direktion der Polizei und der Kommission für Personal- und Besoldungsfragen</w:t>
      </w:r>
    </w:p>
    <w:p w:rsidR="0066740B" w:rsidRPr="0066740B" w:rsidRDefault="0066740B" w:rsidP="0066740B">
      <w:pPr>
        <w:spacing w:before="60"/>
        <w:jc w:val="center"/>
        <w:rPr>
          <w:rFonts w:cs="Arial"/>
        </w:rPr>
      </w:pPr>
      <w:r w:rsidRPr="0066740B">
        <w:rPr>
          <w:rFonts w:cs="Arial"/>
        </w:rPr>
        <w:t xml:space="preserve">beschließt der </w:t>
      </w:r>
      <w:r w:rsidRPr="009A0B82">
        <w:rPr>
          <w:rFonts w:cs="Arial"/>
          <w:lang w:eastAsia="fr-FR" w:bidi="fr-FR"/>
        </w:rPr>
        <w:t>Regierungsrat</w:t>
      </w:r>
      <w:r w:rsidRPr="0066740B">
        <w:rPr>
          <w:rFonts w:cs="Arial"/>
        </w:rPr>
        <w:t>:</w:t>
      </w:r>
    </w:p>
    <w:p w:rsidR="0066740B" w:rsidRPr="0066740B" w:rsidRDefault="0066740B" w:rsidP="0066740B">
      <w:pPr>
        <w:tabs>
          <w:tab w:val="left" w:pos="679"/>
        </w:tabs>
        <w:spacing w:before="60"/>
        <w:rPr>
          <w:rFonts w:cs="Arial"/>
        </w:rPr>
      </w:pPr>
      <w:r w:rsidRPr="0066740B">
        <w:rPr>
          <w:rFonts w:cs="Arial"/>
        </w:rPr>
        <w:t>I. Gestützt auf den Regierungsratsbeschluß Nr. 2655 vom 14. Dezember 1929 wird Kid, Alois, Kanzleisekretär beim Straßenverkehrsamt, an die Heilungskosten aus einem am 5. Januar 1943 auf dem Wege zur Arbeit erlittenen Unfall im Betrage von Fr. 1167.20 ein Betrag von Fr. 902.55 ausgerichtet.</w:t>
      </w:r>
    </w:p>
    <w:p w:rsidR="0066740B" w:rsidRPr="0066740B" w:rsidRDefault="0066740B" w:rsidP="0066740B">
      <w:pPr>
        <w:tabs>
          <w:tab w:val="left" w:pos="759"/>
        </w:tabs>
        <w:spacing w:before="60"/>
        <w:rPr>
          <w:rFonts w:cs="Arial"/>
        </w:rPr>
      </w:pPr>
      <w:r w:rsidRPr="0066740B">
        <w:rPr>
          <w:rFonts w:cs="Arial"/>
        </w:rPr>
        <w:t>II. Dieser Betrag wird aus dem Konto der Finanzdirektion 2555.680 (Heilungskosten aus Betriebsunfällen) ausgerichtet.</w:t>
      </w:r>
    </w:p>
    <w:p w:rsidR="0066740B" w:rsidRPr="0066740B" w:rsidRDefault="0066740B" w:rsidP="0066740B">
      <w:pPr>
        <w:pStyle w:val="00Vorgabetext"/>
        <w:keepNext/>
        <w:keepLines/>
        <w:rPr>
          <w:rFonts w:cs="Arial"/>
        </w:rPr>
      </w:pPr>
      <w:r w:rsidRPr="0066740B">
        <w:rPr>
          <w:rFonts w:cs="Arial"/>
        </w:rPr>
        <w:t>III. Mitteilung an die Direktion der Polizei für sich und zu Handen des Straßenverkehrsamtes, an die Direktion der Finanzen zum Vollzug, sowie an Alois Kid.</w:t>
      </w:r>
    </w:p>
    <w:p w:rsidR="0066740B" w:rsidRPr="0066740B" w:rsidRDefault="0066740B" w:rsidP="0066740B">
      <w:pPr>
        <w:pStyle w:val="00Vorgabetext"/>
        <w:keepNext/>
        <w:keepLines/>
        <w:rPr>
          <w:rFonts w:cs="Arial"/>
        </w:rPr>
      </w:pPr>
    </w:p>
    <w:p w:rsidR="0066740B" w:rsidRPr="0066740B" w:rsidRDefault="0066740B" w:rsidP="0066740B">
      <w:pPr>
        <w:pStyle w:val="00Vorgabetext"/>
        <w:keepNext/>
        <w:keepLines/>
        <w:rPr>
          <w:rFonts w:cs="Arial"/>
        </w:rPr>
      </w:pPr>
    </w:p>
    <w:p w:rsidR="00BE768B" w:rsidRPr="0066740B" w:rsidRDefault="0066740B" w:rsidP="0066740B">
      <w:pPr>
        <w:pStyle w:val="00Vorgabetext"/>
        <w:keepNext/>
        <w:keepLines/>
      </w:pPr>
      <w:r w:rsidRPr="0066740B">
        <w:rPr>
          <w:rFonts w:cs="Arial"/>
        </w:rPr>
        <w:t>[</w:t>
      </w:r>
      <w:r w:rsidRPr="0066740B">
        <w:rPr>
          <w:rFonts w:cs="Arial"/>
          <w:i/>
        </w:rPr>
        <w:t>Transkript: OCR (Überarbeitung: Team TKR)/11.08.2017</w:t>
      </w:r>
      <w:r w:rsidRPr="0066740B">
        <w:rPr>
          <w:rFonts w:cs="Arial"/>
        </w:rPr>
        <w:t xml:space="preserve">] </w:t>
      </w:r>
    </w:p>
    <w:sectPr w:rsidR="00BE768B" w:rsidRPr="0066740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40B" w:rsidRDefault="0066740B">
      <w:r>
        <w:separator/>
      </w:r>
    </w:p>
    <w:p w:rsidR="0066740B" w:rsidRDefault="0066740B"/>
    <w:p w:rsidR="0066740B" w:rsidRDefault="0066740B"/>
  </w:endnote>
  <w:endnote w:type="continuationSeparator" w:id="0">
    <w:p w:rsidR="0066740B" w:rsidRDefault="0066740B">
      <w:r>
        <w:continuationSeparator/>
      </w:r>
    </w:p>
    <w:p w:rsidR="0066740B" w:rsidRDefault="0066740B"/>
    <w:p w:rsidR="0066740B" w:rsidRDefault="00667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40B" w:rsidRDefault="0066740B">
      <w:r>
        <w:separator/>
      </w:r>
    </w:p>
    <w:p w:rsidR="0066740B" w:rsidRDefault="0066740B"/>
    <w:p w:rsidR="0066740B" w:rsidRDefault="0066740B"/>
  </w:footnote>
  <w:footnote w:type="continuationSeparator" w:id="0">
    <w:p w:rsidR="0066740B" w:rsidRDefault="0066740B">
      <w:r>
        <w:continuationSeparator/>
      </w:r>
    </w:p>
    <w:p w:rsidR="0066740B" w:rsidRDefault="0066740B"/>
    <w:p w:rsidR="0066740B" w:rsidRDefault="0066740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9A0B82">
            <w:rPr>
              <w:rStyle w:val="Seitenzahl"/>
              <w:noProof/>
            </w:rPr>
            <w:t>3</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A0B82">
            <w:rPr>
              <w:rStyle w:val="Seitenzahl"/>
              <w:noProof/>
            </w:rPr>
            <w:t>3</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9A0B82">
        <w:rPr>
          <w:noProof/>
        </w:rPr>
        <w:t>StAZH MM 3.68 RRB 1944/0671</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9A0B82">
        <w:rPr>
          <w:noProof/>
        </w:rPr>
        <w:t>30.03.1944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A0B8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0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6740B"/>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0B82"/>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DC74877-01DE-4840-ACCB-7DE965E8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674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16BC9-52DB-45EF-A07F-E7E6DDED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3</Pages>
  <Words>874</Words>
  <Characters>5159</Characters>
  <Application>Microsoft Office Word</Application>
  <DocSecurity>0</DocSecurity>
  <PresentationFormat/>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6021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Polizeidirektion (Betriebsunfall).</dc:subject>
  <dc:creator>Staatsarchiv des Kantons Zürich</dc:creator>
  <cp:lastModifiedBy>AllrounderIn</cp:lastModifiedBy>
  <cp:revision>2</cp:revision>
  <cp:lastPrinted>2012-06-15T14:37:00Z</cp:lastPrinted>
  <dcterms:created xsi:type="dcterms:W3CDTF">2017-08-11T07:51:00Z</dcterms:created>
  <dcterms:modified xsi:type="dcterms:W3CDTF">2019-01-07T15:58:00Z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