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092A1E" w:rsidP="00931B1F">
            <w:pPr>
              <w:pStyle w:val="70SignaturX"/>
            </w:pPr>
            <w:r>
              <w:t>StAZH MM 3.68 RRB 1944/0937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092A1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Meliorationen (Siedelung).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092A1E" w:rsidP="00931B1F">
            <w:pPr>
              <w:pStyle w:val="71DatumX"/>
            </w:pPr>
            <w:r>
              <w:t>27.04.1944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092A1E" w:rsidP="00931B1F">
            <w:pPr>
              <w:pStyle w:val="00Vorgabetext"/>
            </w:pPr>
            <w:r>
              <w:t>382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092A1E" w:rsidRPr="006C3E05" w:rsidRDefault="00092A1E" w:rsidP="00092A1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092A1E">
        <w:rPr>
          <w:i/>
        </w:rPr>
        <w:t>p. 382</w:t>
      </w:r>
      <w:r w:rsidRPr="00092A1E">
        <w:t>]</w:t>
      </w:r>
      <w:r w:rsidRPr="006C3E05">
        <w:rPr>
          <w:rFonts w:cs="Arial"/>
        </w:rPr>
        <w:t xml:space="preserve"> Im Rahmen der Gesamtmelioration Bonstetten</w:t>
      </w:r>
      <w:r>
        <w:rPr>
          <w:rFonts w:cs="Arial"/>
        </w:rPr>
        <w:t>-</w:t>
      </w:r>
      <w:r w:rsidRPr="006C3E05">
        <w:rPr>
          <w:rFonts w:cs="Arial"/>
        </w:rPr>
        <w:t>Wettswil ist von jeher die Errichtung</w:t>
      </w:r>
      <w:r>
        <w:rPr>
          <w:rFonts w:cs="Arial"/>
        </w:rPr>
        <w:t xml:space="preserve"> </w:t>
      </w:r>
      <w:r w:rsidRPr="006C3E05">
        <w:rPr>
          <w:rFonts w:cs="Arial"/>
        </w:rPr>
        <w:t>verschiedener Siedelungen in Aussicht genommen worden. Ein</w:t>
      </w:r>
      <w:r>
        <w:rPr>
          <w:rFonts w:cs="Arial"/>
        </w:rPr>
        <w:t xml:space="preserve"> </w:t>
      </w:r>
      <w:r w:rsidRPr="006C3E05">
        <w:rPr>
          <w:rFonts w:cs="Arial"/>
        </w:rPr>
        <w:t>erstes Siedelungsprojekt der Frau Wwe. Sch</w:t>
      </w:r>
      <w:r>
        <w:rPr>
          <w:rFonts w:cs="Arial"/>
        </w:rPr>
        <w:t>ür</w:t>
      </w:r>
      <w:r w:rsidRPr="006C3E05">
        <w:rPr>
          <w:rFonts w:cs="Arial"/>
        </w:rPr>
        <w:t>ch</w:t>
      </w:r>
      <w:r>
        <w:rPr>
          <w:rFonts w:cs="Arial"/>
        </w:rPr>
        <w:t>-</w:t>
      </w:r>
      <w:r w:rsidRPr="006C3E05">
        <w:rPr>
          <w:rFonts w:cs="Arial"/>
        </w:rPr>
        <w:t>Kaiser in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Wettswil liegt heute zur Genehmigung vor. Es handelt </w:t>
      </w:r>
      <w:r>
        <w:rPr>
          <w:rFonts w:cs="Arial"/>
        </w:rPr>
        <w:t>sich</w:t>
      </w:r>
      <w:r w:rsidRPr="006C3E05">
        <w:rPr>
          <w:rFonts w:cs="Arial"/>
        </w:rPr>
        <w:t xml:space="preserve"> dabei nach einem bei den Akten liegenden Bericht des kantonalen</w:t>
      </w:r>
      <w:r>
        <w:rPr>
          <w:rFonts w:cs="Arial"/>
        </w:rPr>
        <w:t xml:space="preserve"> </w:t>
      </w:r>
      <w:r w:rsidRPr="006C3E05">
        <w:rPr>
          <w:rFonts w:cs="Arial"/>
        </w:rPr>
        <w:t>Meliorations</w:t>
      </w:r>
      <w:r>
        <w:rPr>
          <w:rFonts w:cs="Arial"/>
        </w:rPr>
        <w:t>-</w:t>
      </w:r>
      <w:r w:rsidRPr="006C3E05">
        <w:rPr>
          <w:rFonts w:cs="Arial"/>
        </w:rPr>
        <w:t xml:space="preserve"> und Vermessungsamtes um ein in jeder Hinsicht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unterstützungswürdiges Siedelungsvorhaben. Der Siedelungsraum im </w:t>
      </w:r>
      <w:r>
        <w:rPr>
          <w:rFonts w:cs="Arial"/>
        </w:rPr>
        <w:t>„Grüt“</w:t>
      </w:r>
      <w:r w:rsidRPr="006C3E05">
        <w:rPr>
          <w:rFonts w:cs="Arial"/>
        </w:rPr>
        <w:t xml:space="preserve"> westlich Stallikon ist geradezu als ideal zu</w:t>
      </w:r>
      <w:r>
        <w:rPr>
          <w:rFonts w:cs="Arial"/>
        </w:rPr>
        <w:t xml:space="preserve"> </w:t>
      </w:r>
      <w:r w:rsidRPr="006C3E05">
        <w:rPr>
          <w:rFonts w:cs="Arial"/>
        </w:rPr>
        <w:t>bezeichnen; zuteilungstechnische Schwierigkeiten im Zusammenlegungsverfahren sind auf Grund der abgeschlossenen Sondervereinbarungen unter den interessierten Grundeigentümern</w:t>
      </w:r>
      <w:r>
        <w:rPr>
          <w:rFonts w:cs="Arial"/>
        </w:rPr>
        <w:t xml:space="preserve"> </w:t>
      </w:r>
      <w:r w:rsidRPr="006C3E05">
        <w:rPr>
          <w:rFonts w:cs="Arial"/>
        </w:rPr>
        <w:t>nicht zu erwarten. An Hochbauten ist die Errichtung einer</w:t>
      </w:r>
      <w:r>
        <w:rPr>
          <w:rFonts w:cs="Arial"/>
        </w:rPr>
        <w:t xml:space="preserve"> </w:t>
      </w:r>
      <w:r w:rsidRPr="006C3E05">
        <w:rPr>
          <w:rFonts w:cs="Arial"/>
        </w:rPr>
        <w:t>Scheune mit Stallungen, eines Zwischenbaues mit Hilfsräumen</w:t>
      </w:r>
      <w:r>
        <w:rPr>
          <w:rFonts w:cs="Arial"/>
        </w:rPr>
        <w:t xml:space="preserve"> </w:t>
      </w:r>
      <w:r w:rsidRPr="006C3E05">
        <w:rPr>
          <w:rFonts w:cs="Arial"/>
        </w:rPr>
        <w:t>und eines geräumigen Wohnhauses vorgesehen. Eine Quellfassung, Widderanlage und Wasserzuleitung, eine Jaucheverschlauchungsanlage und schließlich eine Elektrizitätszuleitung</w:t>
      </w:r>
      <w:r>
        <w:rPr>
          <w:rFonts w:cs="Arial"/>
        </w:rPr>
        <w:t xml:space="preserve"> </w:t>
      </w:r>
      <w:r w:rsidRPr="006C3E05">
        <w:rPr>
          <w:rFonts w:cs="Arial"/>
        </w:rPr>
        <w:t>vervollständigen die Siedelung. Die Schweizerische Vereinigung für Innenkolonisation und industrielle Landwirtschaft hat</w:t>
      </w:r>
      <w:r>
        <w:rPr>
          <w:rFonts w:cs="Arial"/>
        </w:rPr>
        <w:t xml:space="preserve"> </w:t>
      </w:r>
      <w:r w:rsidRPr="006C3E05">
        <w:rPr>
          <w:rFonts w:cs="Arial"/>
        </w:rPr>
        <w:t>in ihrem Gutachten vom 1. Juli 1943 dem Projekte zugestimmt.</w:t>
      </w:r>
    </w:p>
    <w:p w:rsidR="00092A1E" w:rsidRPr="006C3E05" w:rsidRDefault="00092A1E" w:rsidP="00092A1E">
      <w:pPr>
        <w:spacing w:before="60"/>
        <w:rPr>
          <w:rFonts w:cs="Arial"/>
        </w:rPr>
      </w:pPr>
      <w:r w:rsidRPr="006C3E05">
        <w:rPr>
          <w:rFonts w:cs="Arial"/>
        </w:rPr>
        <w:t>Mit den Bauarbeiten wurde mit Zustimmung der zuständigen Behörden bereits begonnen, da die Errichtung der Siedelung sehr dringlich ist. Das bisherige Ökonomiegebäude der</w:t>
      </w:r>
      <w:r>
        <w:rPr>
          <w:rFonts w:cs="Arial"/>
        </w:rPr>
        <w:t xml:space="preserve"> </w:t>
      </w:r>
      <w:r w:rsidRPr="006C3E05">
        <w:rPr>
          <w:rFonts w:cs="Arial"/>
        </w:rPr>
        <w:t>Siedlerin in Wettswil fiel nämlich im Sommer 1942 einem</w:t>
      </w:r>
      <w:r>
        <w:rPr>
          <w:rFonts w:cs="Arial"/>
        </w:rPr>
        <w:t xml:space="preserve"> </w:t>
      </w:r>
      <w:r w:rsidRPr="006C3E05">
        <w:rPr>
          <w:rFonts w:cs="Arial"/>
        </w:rPr>
        <w:t>Brande zum Opfer und sollte rasch ersetzt werden. Die neue</w:t>
      </w:r>
      <w:r>
        <w:rPr>
          <w:rFonts w:cs="Arial"/>
        </w:rPr>
        <w:t xml:space="preserve"> </w:t>
      </w:r>
      <w:r w:rsidRPr="006C3E05">
        <w:rPr>
          <w:rFonts w:cs="Arial"/>
        </w:rPr>
        <w:t>Scheune wird weitgehend durch die kantonale Gebäudeversicherung finanziert und es kommen deren Kosten deshalb für</w:t>
      </w:r>
      <w:r>
        <w:rPr>
          <w:rFonts w:cs="Arial"/>
        </w:rPr>
        <w:t xml:space="preserve"> </w:t>
      </w:r>
      <w:r w:rsidRPr="006C3E05">
        <w:rPr>
          <w:rFonts w:cs="Arial"/>
        </w:rPr>
        <w:t>eine Beitragsleistung aus Bodenverbesserungskrediten nicht in</w:t>
      </w:r>
      <w:r>
        <w:rPr>
          <w:rFonts w:cs="Arial"/>
        </w:rPr>
        <w:t xml:space="preserve"> </w:t>
      </w:r>
      <w:r w:rsidRPr="006C3E05">
        <w:rPr>
          <w:rFonts w:cs="Arial"/>
        </w:rPr>
        <w:t>Betracht. Die Kosten der übrigen Bauvorhaben, an welche der</w:t>
      </w:r>
      <w:r>
        <w:rPr>
          <w:rFonts w:cs="Arial"/>
        </w:rPr>
        <w:t xml:space="preserve"> </w:t>
      </w:r>
      <w:r w:rsidRPr="006C3E05">
        <w:rPr>
          <w:rFonts w:cs="Arial"/>
        </w:rPr>
        <w:t>für Siedelungen übliche Staatsbeitrag von 28% auszurichten</w:t>
      </w:r>
      <w:r>
        <w:rPr>
          <w:rFonts w:cs="Arial"/>
        </w:rPr>
        <w:t xml:space="preserve"> </w:t>
      </w:r>
      <w:r w:rsidRPr="006C3E05">
        <w:rPr>
          <w:rFonts w:cs="Arial"/>
        </w:rPr>
        <w:t>ist, sind wie folgt veranschlagt: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01"/>
        <w:gridCol w:w="289"/>
        <w:gridCol w:w="693"/>
      </w:tblGrid>
      <w:tr w:rsidR="00092A1E" w:rsidRPr="006C3E05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092A1E" w:rsidRPr="006C3E05" w:rsidRDefault="00092A1E" w:rsidP="00A67283">
            <w:pPr>
              <w:spacing w:before="60"/>
              <w:rPr>
                <w:rFonts w:cs="Arial"/>
              </w:rPr>
            </w:pPr>
            <w:r w:rsidRPr="006C3E05">
              <w:rPr>
                <w:rFonts w:cs="Arial"/>
              </w:rPr>
              <w:t>Wohnhaus</w:t>
            </w:r>
          </w:p>
        </w:tc>
        <w:tc>
          <w:tcPr>
            <w:tcW w:w="0" w:type="auto"/>
            <w:shd w:val="clear" w:color="auto" w:fill="FFFFFF"/>
          </w:tcPr>
          <w:p w:rsidR="00092A1E" w:rsidRPr="006C3E05" w:rsidRDefault="00092A1E" w:rsidP="00A67283">
            <w:pPr>
              <w:spacing w:before="60"/>
              <w:jc w:val="center"/>
              <w:rPr>
                <w:rFonts w:cs="Arial"/>
              </w:rPr>
            </w:pPr>
            <w:r w:rsidRPr="006C3E05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092A1E" w:rsidRPr="006C3E05" w:rsidRDefault="00092A1E" w:rsidP="00A67283">
            <w:pPr>
              <w:spacing w:before="60"/>
              <w:rPr>
                <w:rFonts w:cs="Arial"/>
              </w:rPr>
            </w:pPr>
            <w:r w:rsidRPr="006C3E05">
              <w:rPr>
                <w:rFonts w:cs="Arial"/>
              </w:rPr>
              <w:t>51</w:t>
            </w:r>
            <w:r>
              <w:rPr>
                <w:rFonts w:cs="Arial"/>
              </w:rPr>
              <w:t> </w:t>
            </w:r>
            <w:r w:rsidRPr="006C3E05">
              <w:rPr>
                <w:rFonts w:cs="Arial"/>
              </w:rPr>
              <w:t>500</w:t>
            </w:r>
          </w:p>
        </w:tc>
      </w:tr>
      <w:tr w:rsidR="00092A1E" w:rsidRPr="006C3E05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092A1E" w:rsidRPr="006C3E05" w:rsidRDefault="00092A1E" w:rsidP="00A67283">
            <w:pPr>
              <w:spacing w:before="60"/>
              <w:rPr>
                <w:rFonts w:cs="Arial"/>
              </w:rPr>
            </w:pPr>
            <w:r w:rsidRPr="006C3E05">
              <w:rPr>
                <w:rFonts w:cs="Arial"/>
              </w:rPr>
              <w:t>verschiedene Hilfsanlagen</w:t>
            </w:r>
          </w:p>
        </w:tc>
        <w:tc>
          <w:tcPr>
            <w:tcW w:w="0" w:type="auto"/>
            <w:shd w:val="clear" w:color="auto" w:fill="FFFFFF"/>
          </w:tcPr>
          <w:p w:rsidR="00092A1E" w:rsidRPr="00DE50EB" w:rsidRDefault="00092A1E" w:rsidP="00A67283">
            <w:pPr>
              <w:spacing w:before="60"/>
              <w:jc w:val="center"/>
              <w:rPr>
                <w:rFonts w:cs="Arial"/>
              </w:rPr>
            </w:pPr>
            <w:r w:rsidRPr="00DE50EB">
              <w:rPr>
                <w:rFonts w:cs="Arial"/>
              </w:rPr>
              <w:t>“</w:t>
            </w:r>
          </w:p>
        </w:tc>
        <w:tc>
          <w:tcPr>
            <w:tcW w:w="0" w:type="auto"/>
            <w:shd w:val="clear" w:color="auto" w:fill="FFFFFF"/>
          </w:tcPr>
          <w:p w:rsidR="00092A1E" w:rsidRPr="006C3E05" w:rsidRDefault="00092A1E" w:rsidP="00A67283">
            <w:pPr>
              <w:spacing w:before="60"/>
              <w:rPr>
                <w:rFonts w:cs="Arial"/>
              </w:rPr>
            </w:pPr>
            <w:r w:rsidRPr="006C3E05">
              <w:rPr>
                <w:rFonts w:cs="Arial"/>
              </w:rPr>
              <w:t>14</w:t>
            </w:r>
            <w:r>
              <w:rPr>
                <w:rFonts w:cs="Arial"/>
              </w:rPr>
              <w:t> </w:t>
            </w:r>
            <w:r w:rsidRPr="006C3E05">
              <w:rPr>
                <w:rFonts w:cs="Arial"/>
              </w:rPr>
              <w:t>500</w:t>
            </w:r>
          </w:p>
        </w:tc>
      </w:tr>
      <w:tr w:rsidR="00092A1E" w:rsidRPr="006C3E05" w:rsidTr="00A67283">
        <w:trPr>
          <w:trHeight w:val="283"/>
        </w:trPr>
        <w:tc>
          <w:tcPr>
            <w:tcW w:w="0" w:type="auto"/>
            <w:shd w:val="clear" w:color="auto" w:fill="FFFFFF"/>
          </w:tcPr>
          <w:p w:rsidR="00092A1E" w:rsidRPr="006C3E05" w:rsidRDefault="00092A1E" w:rsidP="00A67283">
            <w:pPr>
              <w:spacing w:before="60"/>
              <w:rPr>
                <w:rFonts w:cs="Arial"/>
              </w:rPr>
            </w:pPr>
            <w:r w:rsidRPr="006C3E05">
              <w:rPr>
                <w:rFonts w:cs="Arial"/>
              </w:rPr>
              <w:t>Total</w:t>
            </w:r>
          </w:p>
        </w:tc>
        <w:tc>
          <w:tcPr>
            <w:tcW w:w="0" w:type="auto"/>
            <w:shd w:val="clear" w:color="auto" w:fill="FFFFFF"/>
          </w:tcPr>
          <w:p w:rsidR="00092A1E" w:rsidRPr="006C3E05" w:rsidRDefault="00092A1E" w:rsidP="00A67283">
            <w:pPr>
              <w:spacing w:before="60"/>
              <w:jc w:val="center"/>
              <w:rPr>
                <w:rFonts w:cs="Arial"/>
              </w:rPr>
            </w:pPr>
            <w:r w:rsidRPr="006C3E05">
              <w:rPr>
                <w:rFonts w:cs="Arial"/>
              </w:rPr>
              <w:t>Fr.</w:t>
            </w:r>
          </w:p>
        </w:tc>
        <w:tc>
          <w:tcPr>
            <w:tcW w:w="0" w:type="auto"/>
            <w:shd w:val="clear" w:color="auto" w:fill="FFFFFF"/>
          </w:tcPr>
          <w:p w:rsidR="00092A1E" w:rsidRPr="006C3E05" w:rsidRDefault="00092A1E" w:rsidP="00A67283">
            <w:pPr>
              <w:spacing w:before="60"/>
              <w:rPr>
                <w:rFonts w:cs="Arial"/>
              </w:rPr>
            </w:pPr>
            <w:r w:rsidRPr="006C3E05">
              <w:rPr>
                <w:rFonts w:cs="Arial"/>
              </w:rPr>
              <w:t>66</w:t>
            </w:r>
            <w:r>
              <w:rPr>
                <w:rFonts w:cs="Arial"/>
              </w:rPr>
              <w:t> </w:t>
            </w:r>
            <w:r w:rsidRPr="006C3E05">
              <w:rPr>
                <w:rFonts w:cs="Arial"/>
              </w:rPr>
              <w:t>000</w:t>
            </w:r>
          </w:p>
        </w:tc>
      </w:tr>
    </w:tbl>
    <w:p w:rsidR="00092A1E" w:rsidRPr="006C3E05" w:rsidRDefault="00092A1E" w:rsidP="00092A1E">
      <w:pPr>
        <w:spacing w:before="60"/>
        <w:rPr>
          <w:rFonts w:cs="Arial"/>
        </w:rPr>
      </w:pPr>
      <w:r w:rsidRPr="006C3E05">
        <w:rPr>
          <w:rFonts w:cs="Arial"/>
        </w:rPr>
        <w:t>An die Beitragsleistung sind die üblichen Bedingungen und</w:t>
      </w:r>
      <w:r w:rsidRPr="00092A1E">
        <w:rPr>
          <w:rFonts w:cs="Arial"/>
        </w:rPr>
        <w:t xml:space="preserve"> </w:t>
      </w:r>
      <w:r w:rsidRPr="006C3E05">
        <w:rPr>
          <w:rFonts w:cs="Arial"/>
        </w:rPr>
        <w:t>Auflagen zu knüpfen, die eine kostspieligere Bauausführung</w:t>
      </w:r>
      <w:r>
        <w:rPr>
          <w:rFonts w:cs="Arial"/>
        </w:rPr>
        <w:t xml:space="preserve"> </w:t>
      </w:r>
      <w:r w:rsidRPr="006C3E05">
        <w:rPr>
          <w:rFonts w:cs="Arial"/>
        </w:rPr>
        <w:t>oder eine spätere spekulative Verwertung der Baute verhindern</w:t>
      </w:r>
      <w:r>
        <w:rPr>
          <w:rFonts w:cs="Arial"/>
        </w:rPr>
        <w:t xml:space="preserve"> </w:t>
      </w:r>
      <w:r w:rsidRPr="006C3E05">
        <w:rPr>
          <w:rFonts w:cs="Arial"/>
        </w:rPr>
        <w:t>sollen.</w:t>
      </w:r>
    </w:p>
    <w:p w:rsidR="00092A1E" w:rsidRPr="006C3E05" w:rsidRDefault="00092A1E" w:rsidP="00092A1E">
      <w:pPr>
        <w:spacing w:before="60"/>
        <w:rPr>
          <w:rFonts w:cs="Arial"/>
        </w:rPr>
      </w:pPr>
      <w:r w:rsidRPr="006C3E05">
        <w:rPr>
          <w:rFonts w:cs="Arial"/>
        </w:rPr>
        <w:t>Nach Einsicht:</w:t>
      </w:r>
    </w:p>
    <w:p w:rsidR="00092A1E" w:rsidRPr="006C3E05" w:rsidRDefault="00092A1E" w:rsidP="00092A1E">
      <w:pPr>
        <w:tabs>
          <w:tab w:val="left" w:pos="489"/>
        </w:tabs>
        <w:spacing w:before="60"/>
        <w:rPr>
          <w:rFonts w:cs="Arial"/>
        </w:rPr>
      </w:pPr>
      <w:r w:rsidRPr="006C3E05">
        <w:rPr>
          <w:rFonts w:cs="Arial"/>
        </w:rPr>
        <w:t>a)</w:t>
      </w:r>
      <w:r>
        <w:rPr>
          <w:rFonts w:cs="Arial"/>
        </w:rPr>
        <w:t xml:space="preserve"> </w:t>
      </w:r>
      <w:r w:rsidRPr="006C3E05">
        <w:rPr>
          <w:rFonts w:cs="Arial"/>
        </w:rPr>
        <w:t>der Projektakten, nämlich eines Ausschnittes aus der Karte</w:t>
      </w:r>
      <w:r>
        <w:rPr>
          <w:rFonts w:cs="Arial"/>
        </w:rPr>
        <w:t xml:space="preserve"> </w:t>
      </w:r>
      <w:r w:rsidRPr="006C3E05">
        <w:rPr>
          <w:rFonts w:cs="Arial"/>
        </w:rPr>
        <w:t>1:25</w:t>
      </w:r>
      <w:r>
        <w:rPr>
          <w:rFonts w:cs="Arial"/>
        </w:rPr>
        <w:t> </w:t>
      </w:r>
      <w:r w:rsidRPr="006C3E05">
        <w:rPr>
          <w:rFonts w:cs="Arial"/>
        </w:rPr>
        <w:t>000, eines generellen Projektes 1:100, von 9 Detailplänen und zweier Kostenvoranschläge, ausgearbeitet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durch Architekt Rud. Zaugg in Affoltern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A. und das</w:t>
      </w:r>
      <w:r>
        <w:rPr>
          <w:rFonts w:cs="Arial"/>
        </w:rPr>
        <w:t xml:space="preserve"> kantonale Me</w:t>
      </w:r>
      <w:r w:rsidRPr="006C3E05">
        <w:rPr>
          <w:rFonts w:cs="Arial"/>
        </w:rPr>
        <w:t>liorations</w:t>
      </w:r>
      <w:r>
        <w:rPr>
          <w:rFonts w:cs="Arial"/>
        </w:rPr>
        <w:t>-</w:t>
      </w:r>
      <w:r w:rsidRPr="006C3E05">
        <w:rPr>
          <w:rFonts w:cs="Arial"/>
        </w:rPr>
        <w:t xml:space="preserve"> und Vermessungsamt;</w:t>
      </w:r>
    </w:p>
    <w:p w:rsidR="00092A1E" w:rsidRPr="006C3E05" w:rsidRDefault="00092A1E" w:rsidP="00092A1E">
      <w:pPr>
        <w:tabs>
          <w:tab w:val="left" w:pos="494"/>
        </w:tabs>
        <w:spacing w:before="60"/>
        <w:rPr>
          <w:rFonts w:cs="Arial"/>
        </w:rPr>
      </w:pPr>
      <w:r w:rsidRPr="006C3E05">
        <w:rPr>
          <w:rFonts w:cs="Arial"/>
        </w:rPr>
        <w:t>b)</w:t>
      </w:r>
      <w:r>
        <w:rPr>
          <w:rFonts w:cs="Arial"/>
        </w:rPr>
        <w:t xml:space="preserve"> </w:t>
      </w:r>
      <w:r w:rsidRPr="006C3E05">
        <w:rPr>
          <w:rFonts w:cs="Arial"/>
        </w:rPr>
        <w:t>eines Berichtes des kantonalen Meliorations</w:t>
      </w:r>
      <w:r>
        <w:rPr>
          <w:rFonts w:cs="Arial"/>
        </w:rPr>
        <w:t>-</w:t>
      </w:r>
      <w:r w:rsidRPr="006C3E05">
        <w:rPr>
          <w:rFonts w:cs="Arial"/>
        </w:rPr>
        <w:t xml:space="preserve"> und Vermessungsamtes vom 19. Oktober 1943,</w:t>
      </w:r>
    </w:p>
    <w:p w:rsidR="00092A1E" w:rsidRDefault="00092A1E" w:rsidP="00092A1E">
      <w:pPr>
        <w:spacing w:before="60"/>
        <w:rPr>
          <w:rFonts w:cs="Arial"/>
        </w:rPr>
      </w:pPr>
      <w:r w:rsidRPr="006C3E05">
        <w:rPr>
          <w:rFonts w:cs="Arial"/>
        </w:rPr>
        <w:t>und auf Antrag der Volkswirtschaftsdirektion,</w:t>
      </w:r>
    </w:p>
    <w:p w:rsidR="00092A1E" w:rsidRDefault="00092A1E" w:rsidP="00092A1E">
      <w:pPr>
        <w:spacing w:before="60"/>
        <w:jc w:val="center"/>
        <w:rPr>
          <w:rFonts w:cs="Arial"/>
        </w:rPr>
      </w:pPr>
      <w:r w:rsidRPr="006C3E05">
        <w:rPr>
          <w:rFonts w:cs="Arial"/>
        </w:rPr>
        <w:t>beschließt der Regierungsrat:</w:t>
      </w:r>
    </w:p>
    <w:p w:rsidR="00092A1E" w:rsidRPr="006C3E05" w:rsidRDefault="00092A1E" w:rsidP="00092A1E">
      <w:pPr>
        <w:tabs>
          <w:tab w:val="clear" w:pos="794"/>
          <w:tab w:val="left" w:pos="785"/>
        </w:tabs>
        <w:spacing w:before="60"/>
        <w:rPr>
          <w:rFonts w:cs="Arial"/>
        </w:rPr>
      </w:pPr>
      <w:r w:rsidRPr="006C3E05">
        <w:rPr>
          <w:rFonts w:cs="Arial"/>
        </w:rPr>
        <w:t>I.</w:t>
      </w:r>
      <w:r>
        <w:rPr>
          <w:rFonts w:cs="Arial"/>
        </w:rPr>
        <w:t xml:space="preserve"> </w:t>
      </w:r>
      <w:r w:rsidRPr="006C3E05">
        <w:rPr>
          <w:rFonts w:cs="Arial"/>
        </w:rPr>
        <w:t>Das vorliegende Siedelungsprojekt der Frau Wwe.</w:t>
      </w:r>
      <w:r>
        <w:rPr>
          <w:rFonts w:cs="Arial"/>
        </w:rPr>
        <w:t xml:space="preserve"> </w:t>
      </w:r>
      <w:r w:rsidRPr="006C3E05">
        <w:rPr>
          <w:rFonts w:cs="Arial"/>
        </w:rPr>
        <w:t>Emma Schürch</w:t>
      </w:r>
      <w:r>
        <w:rPr>
          <w:rFonts w:cs="Arial"/>
        </w:rPr>
        <w:t>-</w:t>
      </w:r>
      <w:r w:rsidRPr="006C3E05">
        <w:rPr>
          <w:rFonts w:cs="Arial"/>
        </w:rPr>
        <w:t xml:space="preserve">Kaiser, im </w:t>
      </w:r>
      <w:r>
        <w:rPr>
          <w:rFonts w:cs="Arial"/>
        </w:rPr>
        <w:t>„</w:t>
      </w:r>
      <w:r w:rsidRPr="006C3E05">
        <w:rPr>
          <w:rFonts w:cs="Arial"/>
        </w:rPr>
        <w:t>Grüt</w:t>
      </w:r>
      <w:r>
        <w:rPr>
          <w:rFonts w:cs="Arial"/>
        </w:rPr>
        <w:t>“</w:t>
      </w:r>
      <w:r w:rsidRPr="006C3E05">
        <w:rPr>
          <w:rFonts w:cs="Arial"/>
        </w:rPr>
        <w:t>, zwischen Station Bonstetten</w:t>
      </w:r>
      <w:r>
        <w:rPr>
          <w:rFonts w:cs="Arial"/>
        </w:rPr>
        <w:t>-</w:t>
      </w:r>
      <w:r w:rsidRPr="006C3E05">
        <w:rPr>
          <w:rFonts w:cs="Arial"/>
        </w:rPr>
        <w:t>Wettswil und Stallikon, bestehend aus Wohnhaus, Zwischenbau, Scheune mit Stallungen und verschiedenen Hilfsanlagen, wird genehmigt.</w:t>
      </w:r>
    </w:p>
    <w:p w:rsidR="00092A1E" w:rsidRPr="006C3E05" w:rsidRDefault="00092A1E" w:rsidP="00092A1E">
      <w:pPr>
        <w:tabs>
          <w:tab w:val="clear" w:pos="794"/>
          <w:tab w:val="left" w:pos="785"/>
        </w:tabs>
        <w:spacing w:before="60"/>
        <w:rPr>
          <w:rFonts w:cs="Arial"/>
        </w:rPr>
      </w:pPr>
      <w:r w:rsidRPr="006C3E05">
        <w:rPr>
          <w:rFonts w:cs="Arial"/>
        </w:rPr>
        <w:t>II.</w:t>
      </w:r>
      <w:r>
        <w:rPr>
          <w:rFonts w:cs="Arial"/>
        </w:rPr>
        <w:t xml:space="preserve"> </w:t>
      </w:r>
      <w:r w:rsidRPr="006C3E05">
        <w:rPr>
          <w:rFonts w:cs="Arial"/>
        </w:rPr>
        <w:t>Der Siedlerin werden in Ausführung des Regierungsratsbeschlusses Nr. 2836 vom 19. Oktober 1939, Dispositiv I,</w:t>
      </w:r>
      <w:r>
        <w:rPr>
          <w:rFonts w:cs="Arial"/>
        </w:rPr>
        <w:t xml:space="preserve"> </w:t>
      </w:r>
      <w:r w:rsidRPr="006C3E05">
        <w:rPr>
          <w:rFonts w:cs="Arial"/>
        </w:rPr>
        <w:t>Ziffer 4, folgende Beiträge zu Lasten der Budgetkredite für</w:t>
      </w:r>
      <w:r>
        <w:rPr>
          <w:rFonts w:cs="Arial"/>
        </w:rPr>
        <w:t xml:space="preserve"> </w:t>
      </w:r>
      <w:r w:rsidRPr="006C3E05">
        <w:rPr>
          <w:rFonts w:cs="Arial"/>
        </w:rPr>
        <w:t>Unterstützung von Bodenverbesserungen der Jahre 1944 und</w:t>
      </w:r>
      <w:r>
        <w:rPr>
          <w:rFonts w:cs="Arial"/>
        </w:rPr>
        <w:t xml:space="preserve"> </w:t>
      </w:r>
      <w:r w:rsidRPr="006C3E05">
        <w:rPr>
          <w:rFonts w:cs="Arial"/>
        </w:rPr>
        <w:t>1945 zugesichert:</w:t>
      </w:r>
    </w:p>
    <w:p w:rsidR="00092A1E" w:rsidRPr="006C3E05" w:rsidRDefault="00092A1E" w:rsidP="00092A1E">
      <w:pPr>
        <w:tabs>
          <w:tab w:val="left" w:pos="494"/>
        </w:tabs>
        <w:spacing w:before="60"/>
        <w:rPr>
          <w:rFonts w:cs="Arial"/>
        </w:rPr>
      </w:pPr>
      <w:r w:rsidRPr="006C3E05">
        <w:rPr>
          <w:rFonts w:cs="Arial"/>
        </w:rPr>
        <w:t>a)</w:t>
      </w:r>
      <w:r>
        <w:rPr>
          <w:rFonts w:cs="Arial"/>
        </w:rPr>
        <w:t xml:space="preserve"> </w:t>
      </w:r>
      <w:r w:rsidRPr="006C3E05">
        <w:rPr>
          <w:rFonts w:cs="Arial"/>
        </w:rPr>
        <w:t>Ein Grundbeitrag von 28%, inbegriffen ein außerordentlicher Zuschlag von 5% an die auf Fr. 66</w:t>
      </w:r>
      <w:r>
        <w:rPr>
          <w:rFonts w:cs="Arial"/>
        </w:rPr>
        <w:t> </w:t>
      </w:r>
      <w:r w:rsidRPr="006C3E05">
        <w:rPr>
          <w:rFonts w:cs="Arial"/>
        </w:rPr>
        <w:t>000 veranschlagten Baukosten, höchstens Fr. 18</w:t>
      </w:r>
      <w:r>
        <w:rPr>
          <w:rFonts w:cs="Arial"/>
        </w:rPr>
        <w:t> </w:t>
      </w:r>
      <w:r w:rsidRPr="006C3E05">
        <w:rPr>
          <w:rFonts w:cs="Arial"/>
        </w:rPr>
        <w:t>480;</w:t>
      </w:r>
    </w:p>
    <w:p w:rsidR="00092A1E" w:rsidRPr="006C3E05" w:rsidRDefault="00092A1E" w:rsidP="00092A1E">
      <w:pPr>
        <w:tabs>
          <w:tab w:val="left" w:pos="498"/>
        </w:tabs>
        <w:spacing w:before="60"/>
        <w:rPr>
          <w:rFonts w:cs="Arial"/>
        </w:rPr>
      </w:pPr>
      <w:r w:rsidRPr="006C3E05">
        <w:rPr>
          <w:rFonts w:cs="Arial"/>
        </w:rPr>
        <w:t>b)</w:t>
      </w:r>
      <w:r>
        <w:rPr>
          <w:rFonts w:cs="Arial"/>
        </w:rPr>
        <w:t xml:space="preserve"> </w:t>
      </w:r>
      <w:r w:rsidRPr="006C3E05">
        <w:rPr>
          <w:rFonts w:cs="Arial"/>
        </w:rPr>
        <w:t>ein Zusatzbeitrag von 30% an die behördlich anerkannte</w:t>
      </w:r>
      <w:r>
        <w:rPr>
          <w:rFonts w:cs="Arial"/>
        </w:rPr>
        <w:t xml:space="preserve"> </w:t>
      </w:r>
      <w:r w:rsidRPr="006C3E05">
        <w:rPr>
          <w:rFonts w:cs="Arial"/>
        </w:rPr>
        <w:t>Lohnsumme der Arbeitslosen und Kleinlandwirte.</w:t>
      </w:r>
    </w:p>
    <w:p w:rsidR="00092A1E" w:rsidRPr="006C3E05" w:rsidRDefault="00092A1E" w:rsidP="00092A1E">
      <w:pPr>
        <w:tabs>
          <w:tab w:val="left" w:pos="850"/>
        </w:tabs>
        <w:spacing w:before="60"/>
        <w:rPr>
          <w:rFonts w:cs="Arial"/>
        </w:rPr>
      </w:pPr>
      <w:r w:rsidRPr="006C3E05">
        <w:rPr>
          <w:rFonts w:cs="Arial"/>
        </w:rPr>
        <w:t>III.</w:t>
      </w:r>
      <w:r>
        <w:rPr>
          <w:rFonts w:cs="Arial"/>
        </w:rPr>
        <w:t xml:space="preserve"> </w:t>
      </w:r>
      <w:r w:rsidRPr="006C3E05">
        <w:rPr>
          <w:rFonts w:cs="Arial"/>
        </w:rPr>
        <w:t>Die Volkswirtschaftsdirektion wird eingeladen, beim</w:t>
      </w:r>
      <w:r>
        <w:rPr>
          <w:rFonts w:cs="Arial"/>
        </w:rPr>
        <w:t xml:space="preserve"> </w:t>
      </w:r>
      <w:r w:rsidRPr="006C3E05">
        <w:rPr>
          <w:rFonts w:cs="Arial"/>
        </w:rPr>
        <w:t>eidg. Volkswirtschaftsdepartement, Abteilung für Landwirtschaft, um Zuerkennung eines den kantonalen Leistungen entsprechenden Bundesbeitrages gemäß Kreisschreiben des Bundesrates vom 29. Januar 1943 an die Kantonsregierungen nachzusuchen.</w:t>
      </w:r>
    </w:p>
    <w:p w:rsidR="00092A1E" w:rsidRPr="006C3E05" w:rsidRDefault="00092A1E" w:rsidP="00092A1E">
      <w:pPr>
        <w:tabs>
          <w:tab w:val="left" w:pos="846"/>
        </w:tabs>
        <w:spacing w:before="60"/>
        <w:rPr>
          <w:rFonts w:cs="Arial"/>
        </w:rPr>
      </w:pPr>
      <w:r w:rsidRPr="006C3E05">
        <w:rPr>
          <w:rFonts w:cs="Arial"/>
        </w:rPr>
        <w:t>IV.</w:t>
      </w:r>
      <w:r>
        <w:rPr>
          <w:rFonts w:cs="Arial"/>
        </w:rPr>
        <w:t xml:space="preserve"> </w:t>
      </w:r>
      <w:r w:rsidRPr="006C3E05">
        <w:rPr>
          <w:rFonts w:cs="Arial"/>
        </w:rPr>
        <w:t>An diese Beitragsleistungen werden folgende Bedingungen und Auflagen geknüpft:</w:t>
      </w:r>
    </w:p>
    <w:p w:rsidR="00092A1E" w:rsidRPr="006C3E05" w:rsidRDefault="00092A1E" w:rsidP="00092A1E">
      <w:pPr>
        <w:tabs>
          <w:tab w:val="left" w:pos="468"/>
        </w:tabs>
        <w:spacing w:before="60"/>
        <w:rPr>
          <w:rFonts w:cs="Arial"/>
        </w:rPr>
      </w:pPr>
      <w:r w:rsidRPr="006C3E05">
        <w:rPr>
          <w:rFonts w:cs="Arial"/>
        </w:rPr>
        <w:t>1.</w:t>
      </w:r>
      <w:r>
        <w:rPr>
          <w:rFonts w:cs="Arial"/>
        </w:rPr>
        <w:t xml:space="preserve"> </w:t>
      </w:r>
      <w:r w:rsidRPr="006C3E05">
        <w:rPr>
          <w:rFonts w:cs="Arial"/>
        </w:rPr>
        <w:t>Die Bauausführung hat sich an die genehmigten Pläne zu</w:t>
      </w:r>
      <w:r>
        <w:rPr>
          <w:rFonts w:cs="Arial"/>
        </w:rPr>
        <w:t xml:space="preserve"> </w:t>
      </w:r>
      <w:r w:rsidRPr="006C3E05">
        <w:rPr>
          <w:rFonts w:cs="Arial"/>
        </w:rPr>
        <w:t>halten, jedoch steht es dem Siedler frei, im Rahmen des</w:t>
      </w:r>
      <w:r>
        <w:rPr>
          <w:rFonts w:cs="Arial"/>
        </w:rPr>
        <w:t xml:space="preserve"> </w:t>
      </w:r>
      <w:r w:rsidRPr="006C3E05">
        <w:rPr>
          <w:rFonts w:cs="Arial"/>
        </w:rPr>
        <w:t>Kostenvoranschlages notwendige oder zweckmäßige Änderungen nachträglich noch vorzunehmen. Erweisen sich</w:t>
      </w:r>
      <w:r>
        <w:rPr>
          <w:rFonts w:cs="Arial"/>
        </w:rPr>
        <w:t xml:space="preserve"> </w:t>
      </w:r>
      <w:r w:rsidRPr="006C3E05">
        <w:rPr>
          <w:rFonts w:cs="Arial"/>
        </w:rPr>
        <w:t>diese Änderungen jedoch als überflüssiger Aufwand, so</w:t>
      </w:r>
      <w:r>
        <w:rPr>
          <w:rFonts w:cs="Arial"/>
        </w:rPr>
        <w:t xml:space="preserve"> </w:t>
      </w:r>
      <w:r w:rsidRPr="006C3E05">
        <w:rPr>
          <w:rFonts w:cs="Arial"/>
        </w:rPr>
        <w:t>werden nicht nur die dadurch verursachten Mehrkosten,</w:t>
      </w:r>
      <w:r>
        <w:rPr>
          <w:rFonts w:cs="Arial"/>
        </w:rPr>
        <w:t xml:space="preserve"> </w:t>
      </w:r>
      <w:r w:rsidRPr="006C3E05">
        <w:rPr>
          <w:rFonts w:cs="Arial"/>
        </w:rPr>
        <w:t>sondern überhaupt sämtliche Kosten des betreffenden Bauteiles von der Beitragsleistung ausgeschlossen.</w:t>
      </w:r>
    </w:p>
    <w:p w:rsidR="00092A1E" w:rsidRPr="006C3E05" w:rsidRDefault="00092A1E" w:rsidP="00092A1E">
      <w:pPr>
        <w:tabs>
          <w:tab w:val="left" w:pos="474"/>
        </w:tabs>
        <w:spacing w:before="60"/>
        <w:rPr>
          <w:rFonts w:cs="Arial"/>
        </w:rPr>
      </w:pPr>
      <w:r w:rsidRPr="006C3E05">
        <w:rPr>
          <w:rFonts w:cs="Arial"/>
        </w:rPr>
        <w:t>2.</w:t>
      </w:r>
      <w:r>
        <w:rPr>
          <w:rFonts w:cs="Arial"/>
        </w:rPr>
        <w:t xml:space="preserve"> </w:t>
      </w:r>
      <w:r w:rsidRPr="006C3E05">
        <w:rPr>
          <w:rFonts w:cs="Arial"/>
        </w:rPr>
        <w:t>Für die Bauten dürfen, vorbehältlich einer Ausnahmebewilligung der Volkswirtschaftsdirektion, nur im Kanton</w:t>
      </w:r>
      <w:r>
        <w:rPr>
          <w:rFonts w:cs="Arial"/>
        </w:rPr>
        <w:t xml:space="preserve"> </w:t>
      </w:r>
      <w:r w:rsidRPr="006C3E05">
        <w:rPr>
          <w:rFonts w:cs="Arial"/>
        </w:rPr>
        <w:t>Zürich wohnende Arbeitskräfte beschäftigt werden.</w:t>
      </w:r>
    </w:p>
    <w:p w:rsidR="00092A1E" w:rsidRPr="006C3E05" w:rsidRDefault="00092A1E" w:rsidP="00092A1E">
      <w:pPr>
        <w:tabs>
          <w:tab w:val="left" w:pos="474"/>
        </w:tabs>
        <w:spacing w:before="60"/>
        <w:rPr>
          <w:rFonts w:cs="Arial"/>
        </w:rPr>
      </w:pPr>
      <w:r w:rsidRPr="006C3E05">
        <w:rPr>
          <w:rFonts w:cs="Arial"/>
        </w:rPr>
        <w:t>3.</w:t>
      </w:r>
      <w:r>
        <w:rPr>
          <w:rFonts w:cs="Arial"/>
        </w:rPr>
        <w:t xml:space="preserve"> </w:t>
      </w:r>
      <w:r w:rsidRPr="006C3E05">
        <w:rPr>
          <w:rFonts w:cs="Arial"/>
        </w:rPr>
        <w:t>Die Siedelung und das dazugehörende Land dürfen ohne</w:t>
      </w:r>
      <w:r>
        <w:rPr>
          <w:rFonts w:cs="Arial"/>
        </w:rPr>
        <w:t xml:space="preserve"> </w:t>
      </w:r>
      <w:r w:rsidRPr="006C3E05">
        <w:rPr>
          <w:rFonts w:cs="Arial"/>
        </w:rPr>
        <w:t>Bewilligung der Volkswirtschaftsdirektion während eines</w:t>
      </w:r>
      <w:r>
        <w:rPr>
          <w:rFonts w:cs="Arial"/>
        </w:rPr>
        <w:t xml:space="preserve"> </w:t>
      </w:r>
      <w:r w:rsidRPr="006C3E05">
        <w:rPr>
          <w:rFonts w:cs="Arial"/>
        </w:rPr>
        <w:t>Zeitraumes von 20 Jahren, von der Fertigstellung der</w:t>
      </w:r>
      <w:r>
        <w:rPr>
          <w:rFonts w:cs="Arial"/>
        </w:rPr>
        <w:t xml:space="preserve"> Bauten an</w:t>
      </w:r>
      <w:r w:rsidRPr="006C3E05">
        <w:rPr>
          <w:rFonts w:cs="Arial"/>
        </w:rPr>
        <w:t>gerechnet, weder als Ganzes, noch stückweise</w:t>
      </w:r>
      <w:r>
        <w:rPr>
          <w:rFonts w:cs="Arial"/>
        </w:rPr>
        <w:t xml:space="preserve"> </w:t>
      </w:r>
      <w:r w:rsidRPr="006C3E05">
        <w:rPr>
          <w:rFonts w:cs="Arial"/>
        </w:rPr>
        <w:t>veräußert werden; keiner Bewilligung bedürfen Eigentumswechsel infolge Erbganges oder Zwangsverwertung.</w:t>
      </w:r>
    </w:p>
    <w:p w:rsidR="00092A1E" w:rsidRPr="006C3E05" w:rsidRDefault="00092A1E" w:rsidP="00092A1E">
      <w:pPr>
        <w:tabs>
          <w:tab w:val="left" w:pos="479"/>
        </w:tabs>
        <w:spacing w:before="60"/>
        <w:rPr>
          <w:rFonts w:cs="Arial"/>
        </w:rPr>
      </w:pPr>
      <w:r w:rsidRPr="006C3E05">
        <w:rPr>
          <w:rFonts w:cs="Arial"/>
        </w:rPr>
        <w:t>4.</w:t>
      </w:r>
      <w:r>
        <w:rPr>
          <w:rFonts w:cs="Arial"/>
        </w:rPr>
        <w:t xml:space="preserve"> </w:t>
      </w:r>
      <w:r w:rsidRPr="006C3E05">
        <w:rPr>
          <w:rFonts w:cs="Arial"/>
        </w:rPr>
        <w:t>Mit der Annahme des Staatsbeitrages, auch wenn sie nur</w:t>
      </w:r>
      <w:r>
        <w:rPr>
          <w:rFonts w:cs="Arial"/>
        </w:rPr>
        <w:t xml:space="preserve"> </w:t>
      </w:r>
      <w:r w:rsidRPr="006C3E05">
        <w:rPr>
          <w:rFonts w:cs="Arial"/>
        </w:rPr>
        <w:t>stillschweigend erfolgt, verpflichtet sich der Siedler, im</w:t>
      </w:r>
      <w:r>
        <w:rPr>
          <w:rFonts w:cs="Arial"/>
        </w:rPr>
        <w:t xml:space="preserve"> </w:t>
      </w:r>
      <w:r w:rsidRPr="006C3E05">
        <w:rPr>
          <w:rFonts w:cs="Arial"/>
        </w:rPr>
        <w:t>Falle einer Zerstörung der Siedelungsbaute durch Feuer</w:t>
      </w:r>
      <w:r>
        <w:rPr>
          <w:rFonts w:cs="Arial"/>
        </w:rPr>
        <w:t xml:space="preserve"> </w:t>
      </w:r>
      <w:r w:rsidRPr="006C3E05">
        <w:rPr>
          <w:rFonts w:cs="Arial"/>
        </w:rPr>
        <w:t>diese entweder wieder aufzubauen oder die ausgerichteten</w:t>
      </w:r>
      <w:r>
        <w:rPr>
          <w:rFonts w:cs="Arial"/>
        </w:rPr>
        <w:t xml:space="preserve"> </w:t>
      </w:r>
      <w:r w:rsidRPr="006C3E05">
        <w:rPr>
          <w:rFonts w:cs="Arial"/>
        </w:rPr>
        <w:t>Staats</w:t>
      </w:r>
      <w:r>
        <w:rPr>
          <w:rFonts w:cs="Arial"/>
        </w:rPr>
        <w:t>-</w:t>
      </w:r>
      <w:r w:rsidRPr="006C3E05">
        <w:rPr>
          <w:rFonts w:cs="Arial"/>
        </w:rPr>
        <w:t xml:space="preserve"> und Bundesbeiträge zurückzuzahlen.</w:t>
      </w:r>
    </w:p>
    <w:p w:rsidR="00092A1E" w:rsidRPr="006C3E05" w:rsidRDefault="00092A1E" w:rsidP="00092A1E">
      <w:pPr>
        <w:tabs>
          <w:tab w:val="left" w:pos="479"/>
        </w:tabs>
        <w:spacing w:before="60"/>
        <w:rPr>
          <w:rFonts w:cs="Arial"/>
        </w:rPr>
      </w:pPr>
      <w:r w:rsidRPr="006C3E05">
        <w:rPr>
          <w:rFonts w:cs="Arial"/>
        </w:rPr>
        <w:t>5.</w:t>
      </w:r>
      <w:r>
        <w:rPr>
          <w:rFonts w:cs="Arial"/>
        </w:rPr>
        <w:t xml:space="preserve"> </w:t>
      </w:r>
      <w:r w:rsidRPr="006C3E05">
        <w:rPr>
          <w:rFonts w:cs="Arial"/>
        </w:rPr>
        <w:t>Die in Ziffern 3 und 4 erwähnten Bedingungen sind vor</w:t>
      </w:r>
      <w:r>
        <w:rPr>
          <w:rFonts w:cs="Arial"/>
        </w:rPr>
        <w:t xml:space="preserve"> </w:t>
      </w:r>
      <w:r w:rsidRPr="006C3E05">
        <w:rPr>
          <w:rFonts w:cs="Arial"/>
        </w:rPr>
        <w:t>Auszahlung der Beiträge als öffentlich</w:t>
      </w:r>
      <w:r>
        <w:rPr>
          <w:rFonts w:cs="Arial"/>
        </w:rPr>
        <w:t>-</w:t>
      </w:r>
      <w:r w:rsidRPr="006C3E05">
        <w:rPr>
          <w:rFonts w:cs="Arial"/>
        </w:rPr>
        <w:t>rechtliche Eigentumsbeschränkungen im Grundbuch anzumerken (Bundesratsbeschl</w:t>
      </w:r>
      <w:r>
        <w:rPr>
          <w:rFonts w:cs="Arial"/>
        </w:rPr>
        <w:t>ü</w:t>
      </w:r>
      <w:r w:rsidRPr="006C3E05">
        <w:rPr>
          <w:rFonts w:cs="Arial"/>
        </w:rPr>
        <w:t>sse vom 29. April 1924 und 17. Juli 1941). Der</w:t>
      </w:r>
      <w:r>
        <w:rPr>
          <w:rFonts w:cs="Arial"/>
        </w:rPr>
        <w:t xml:space="preserve"> </w:t>
      </w:r>
      <w:r w:rsidRPr="006C3E05">
        <w:rPr>
          <w:rFonts w:cs="Arial"/>
        </w:rPr>
        <w:t>Volkswirtschaftsdirektion ist rechtzeitig eine notarielle</w:t>
      </w:r>
      <w:r>
        <w:rPr>
          <w:rFonts w:cs="Arial"/>
        </w:rPr>
        <w:t xml:space="preserve"> </w:t>
      </w:r>
      <w:r w:rsidRPr="006C3E05">
        <w:rPr>
          <w:rFonts w:cs="Arial"/>
        </w:rPr>
        <w:t>Bescheinigung über die erfolgten Anmerkungen einzureichen.</w:t>
      </w:r>
    </w:p>
    <w:p w:rsidR="00092A1E" w:rsidRPr="006C3E05" w:rsidRDefault="00092A1E" w:rsidP="00092A1E">
      <w:pPr>
        <w:tabs>
          <w:tab w:val="left" w:pos="841"/>
        </w:tabs>
        <w:spacing w:before="60"/>
        <w:rPr>
          <w:rFonts w:cs="Arial"/>
        </w:rPr>
      </w:pPr>
      <w:r w:rsidRPr="006C3E05">
        <w:rPr>
          <w:rFonts w:cs="Arial"/>
        </w:rPr>
        <w:t>V.</w:t>
      </w:r>
      <w:r>
        <w:rPr>
          <w:rFonts w:cs="Arial"/>
        </w:rPr>
        <w:t xml:space="preserve"> </w:t>
      </w:r>
      <w:r w:rsidRPr="006C3E05">
        <w:rPr>
          <w:rFonts w:cs="Arial"/>
        </w:rPr>
        <w:t>Für die Ausführung der Bauarbeiten und Einsendung</w:t>
      </w:r>
      <w:r>
        <w:rPr>
          <w:rFonts w:cs="Arial"/>
        </w:rPr>
        <w:t xml:space="preserve"> </w:t>
      </w:r>
      <w:r w:rsidRPr="006C3E05">
        <w:rPr>
          <w:rFonts w:cs="Arial"/>
        </w:rPr>
        <w:t>der Abrechnung wird Frist gewährt bis 31. Dezember 1945.</w:t>
      </w:r>
    </w:p>
    <w:p w:rsidR="00092A1E" w:rsidRDefault="00092A1E" w:rsidP="00092A1E">
      <w:pPr>
        <w:pStyle w:val="00Vorgabetext"/>
        <w:keepNext/>
        <w:keepLines/>
        <w:rPr>
          <w:rFonts w:cs="Arial"/>
        </w:rPr>
      </w:pPr>
      <w:r w:rsidRPr="006C3E05">
        <w:rPr>
          <w:rFonts w:cs="Arial"/>
        </w:rPr>
        <w:t>VI.</w:t>
      </w:r>
      <w:r>
        <w:rPr>
          <w:rFonts w:cs="Arial"/>
        </w:rPr>
        <w:t xml:space="preserve"> </w:t>
      </w:r>
      <w:r w:rsidRPr="006C3E05">
        <w:rPr>
          <w:rFonts w:cs="Arial"/>
        </w:rPr>
        <w:t>Mitteilung an die Siedlerin, Frau Emma Schürch</w:t>
      </w:r>
      <w:r>
        <w:rPr>
          <w:rFonts w:cs="Arial"/>
        </w:rPr>
        <w:t>-</w:t>
      </w:r>
      <w:r w:rsidRPr="006C3E05">
        <w:rPr>
          <w:rFonts w:cs="Arial"/>
        </w:rPr>
        <w:t>Kaiser, in Wettswil, die Meliorationsgenossenschaft Bonstetten</w:t>
      </w:r>
      <w:r>
        <w:rPr>
          <w:rFonts w:cs="Arial"/>
        </w:rPr>
        <w:t>-</w:t>
      </w:r>
      <w:r w:rsidRPr="006C3E05">
        <w:rPr>
          <w:rFonts w:cs="Arial"/>
        </w:rPr>
        <w:t>Wettswil (Präsident: A. Koch, Gemeindepräsident, Bonstetten),</w:t>
      </w:r>
      <w:r>
        <w:rPr>
          <w:rFonts w:cs="Arial"/>
        </w:rPr>
        <w:t xml:space="preserve"> </w:t>
      </w:r>
      <w:r w:rsidRPr="006C3E05">
        <w:rPr>
          <w:rFonts w:cs="Arial"/>
        </w:rPr>
        <w:t xml:space="preserve">den Gemeinderat Wettswil, den Bezirksrat Affoltern als Aufsichtsbehörde, das Grundbuchamt Affoltern, Rud. Zaugg, Architekt, in Affoltern </w:t>
      </w:r>
      <w:r w:rsidRPr="006C3E05">
        <w:rPr>
          <w:rFonts w:cs="Arial"/>
          <w:lang w:val="fr-FR" w:eastAsia="fr-FR" w:bidi="fr-FR"/>
        </w:rPr>
        <w:t xml:space="preserve">a. </w:t>
      </w:r>
      <w:r w:rsidRPr="006C3E05">
        <w:rPr>
          <w:rFonts w:cs="Arial"/>
        </w:rPr>
        <w:t>A., als Projektverfasser, sowie an die</w:t>
      </w:r>
      <w:r>
        <w:rPr>
          <w:rFonts w:cs="Arial"/>
        </w:rPr>
        <w:t xml:space="preserve"> </w:t>
      </w:r>
      <w:r w:rsidRPr="006C3E05">
        <w:rPr>
          <w:rFonts w:cs="Arial"/>
        </w:rPr>
        <w:t>Volkswirtschaftsdirektion zum Vollzug.</w:t>
      </w:r>
    </w:p>
    <w:p w:rsidR="00092A1E" w:rsidRDefault="00092A1E" w:rsidP="00092A1E">
      <w:pPr>
        <w:pStyle w:val="00Vorgabetext"/>
        <w:keepNext/>
        <w:keepLines/>
        <w:rPr>
          <w:rFonts w:cs="Arial"/>
        </w:rPr>
      </w:pPr>
    </w:p>
    <w:p w:rsidR="00092A1E" w:rsidRDefault="00092A1E" w:rsidP="00092A1E">
      <w:pPr>
        <w:pStyle w:val="00Vorgabetext"/>
        <w:keepNext/>
        <w:keepLines/>
        <w:rPr>
          <w:rFonts w:cs="Arial"/>
        </w:rPr>
      </w:pPr>
    </w:p>
    <w:p w:rsidR="00BE768B" w:rsidRDefault="00092A1E" w:rsidP="00092A1E">
      <w:pPr>
        <w:pStyle w:val="00Vorgabetext"/>
        <w:keepNext/>
        <w:keepLines/>
      </w:pPr>
      <w:r>
        <w:rPr>
          <w:rFonts w:cs="Arial"/>
        </w:rPr>
        <w:t>[</w:t>
      </w:r>
      <w:r w:rsidRPr="00092A1E">
        <w:rPr>
          <w:rFonts w:cs="Arial"/>
          <w:i/>
        </w:rPr>
        <w:t>Transkript: OCR (Überarbeitung: Team TKR)/11.08.2017</w:t>
      </w:r>
      <w:bookmarkStart w:id="1" w:name="_GoBack"/>
      <w:r w:rsidRPr="00092A1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2A1E" w:rsidRDefault="00092A1E">
      <w:r>
        <w:separator/>
      </w:r>
    </w:p>
    <w:p w:rsidR="00092A1E" w:rsidRDefault="00092A1E"/>
    <w:p w:rsidR="00092A1E" w:rsidRDefault="00092A1E"/>
  </w:endnote>
  <w:endnote w:type="continuationSeparator" w:id="0">
    <w:p w:rsidR="00092A1E" w:rsidRDefault="00092A1E">
      <w:r>
        <w:continuationSeparator/>
      </w:r>
    </w:p>
    <w:p w:rsidR="00092A1E" w:rsidRDefault="00092A1E"/>
    <w:p w:rsidR="00092A1E" w:rsidRDefault="00092A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2A1E" w:rsidRDefault="00092A1E">
      <w:r>
        <w:separator/>
      </w:r>
    </w:p>
    <w:p w:rsidR="00092A1E" w:rsidRDefault="00092A1E"/>
    <w:p w:rsidR="00092A1E" w:rsidRDefault="00092A1E"/>
  </w:footnote>
  <w:footnote w:type="continuationSeparator" w:id="0">
    <w:p w:rsidR="00092A1E" w:rsidRDefault="00092A1E">
      <w:r>
        <w:continuationSeparator/>
      </w:r>
    </w:p>
    <w:p w:rsidR="00092A1E" w:rsidRDefault="00092A1E"/>
    <w:p w:rsidR="00092A1E" w:rsidRDefault="00092A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092A1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092A1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A1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2A1E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0DCB569-9419-4987-A96A-0021D0910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2A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BD0C6-9046-475B-9E00-0435B9ABB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800</Words>
  <Characters>4989</Characters>
  <Application>Microsoft Office Word</Application>
  <DocSecurity>0</DocSecurity>
  <PresentationFormat/>
  <Lines>554</Lines>
  <Paragraphs>526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5263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Meliorationen (Siedelung).</dc:subject>
  <dc:creator>Staatsarchiv des Kantons Zürich</dc:creator>
  <cp:lastModifiedBy>Mirjam Stadler</cp:lastModifiedBy>
  <cp:revision>1</cp:revision>
  <cp:lastPrinted>2012-06-15T14:37:00Z</cp:lastPrinted>
  <dcterms:created xsi:type="dcterms:W3CDTF">2017-08-11T07:57:00Z</dcterms:created>
  <dcterms:modified xsi:type="dcterms:W3CDTF">2017-08-11T07:57:00Z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