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B6DD8" w:rsidP="00931B1F">
            <w:pPr>
              <w:pStyle w:val="70SignaturX"/>
            </w:pPr>
            <w:r>
              <w:t>StAZH MM 3.68 RRB 1944/0985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B6D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B6DD8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B6DD8" w:rsidP="00931B1F">
            <w:pPr>
              <w:pStyle w:val="00Vorgabetext"/>
            </w:pPr>
            <w:r>
              <w:t>396–397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B6DD8" w:rsidRPr="006C3E05" w:rsidRDefault="00AB6DD8" w:rsidP="00AB6DD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B6DD8">
        <w:rPr>
          <w:i/>
        </w:rPr>
        <w:t>p. 396</w:t>
      </w:r>
      <w:r w:rsidRPr="00AB6DD8">
        <w:t>]</w:t>
      </w:r>
      <w:r w:rsidRPr="006C3E05">
        <w:rPr>
          <w:rFonts w:cs="Arial"/>
        </w:rPr>
        <w:t xml:space="preserve"> Das Statthalteramt Pfäffikon übermittelt das</w:t>
      </w:r>
      <w:r>
        <w:rPr>
          <w:rFonts w:cs="Arial"/>
        </w:rPr>
        <w:t xml:space="preserve"> </w:t>
      </w:r>
      <w:r w:rsidRPr="006C3E05">
        <w:rPr>
          <w:rFonts w:cs="Arial"/>
        </w:rPr>
        <w:t>Protokoll über die am 16. April 1944 vorgenommene Wahl des</w:t>
      </w:r>
      <w:r>
        <w:rPr>
          <w:rFonts w:cs="Arial"/>
        </w:rPr>
        <w:t xml:space="preserve"> </w:t>
      </w:r>
      <w:r w:rsidRPr="006C3E05">
        <w:rPr>
          <w:rFonts w:cs="Arial"/>
        </w:rPr>
        <w:t>Guy Sylwan, von Rothrist, Kanton Aargau, geboren 1910,</w:t>
      </w:r>
      <w:r>
        <w:rPr>
          <w:rFonts w:cs="Arial"/>
        </w:rPr>
        <w:t xml:space="preserve"> </w:t>
      </w:r>
      <w:r w:rsidRPr="006C3E05">
        <w:rPr>
          <w:rFonts w:cs="Arial"/>
        </w:rPr>
        <w:t>zurzeit Feldprediger im Internierten</w:t>
      </w:r>
      <w:r>
        <w:rPr>
          <w:rFonts w:cs="Arial"/>
        </w:rPr>
        <w:t>-</w:t>
      </w:r>
      <w:r w:rsidRPr="006C3E05">
        <w:rPr>
          <w:rFonts w:cs="Arial"/>
        </w:rPr>
        <w:t>Straflager Wauwilermoos,</w:t>
      </w:r>
      <w:r>
        <w:rPr>
          <w:rFonts w:cs="Arial"/>
        </w:rPr>
        <w:t xml:space="preserve"> </w:t>
      </w:r>
      <w:r w:rsidRPr="006C3E05">
        <w:rPr>
          <w:rFonts w:cs="Arial"/>
        </w:rPr>
        <w:t>zum Pfarrer der Kirchgemeinde Kyburg, sowie die Annahmeerklärung des Gewählten. Ein Rekurs gegen die Wahl ist laut</w:t>
      </w:r>
      <w:r>
        <w:rPr>
          <w:rFonts w:cs="Arial"/>
        </w:rPr>
        <w:t xml:space="preserve"> </w:t>
      </w:r>
      <w:r w:rsidRPr="006C3E05">
        <w:rPr>
          <w:rFonts w:cs="Arial"/>
        </w:rPr>
        <w:t>Bericht des Statthalteramtes Pfäffikon nicht eingegangen.</w:t>
      </w:r>
    </w:p>
    <w:p w:rsidR="00AB6DD8" w:rsidRDefault="00AB6DD8" w:rsidP="00AB6DD8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AB6DD8" w:rsidRDefault="00AB6DD8" w:rsidP="00AB6DD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AB6DD8" w:rsidRPr="006C3E05" w:rsidRDefault="00AB6DD8" w:rsidP="00AB6DD8">
      <w:pPr>
        <w:tabs>
          <w:tab w:val="left" w:pos="694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Von der Wahl des Guy Sylwan zum Pfarrer der Kirchgemeinde Kyburg wird Vormerk genommen.</w:t>
      </w:r>
    </w:p>
    <w:p w:rsidR="00AB6DD8" w:rsidRPr="006C3E05" w:rsidRDefault="00AB6DD8" w:rsidP="00AB6DD8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6C3E05">
        <w:rPr>
          <w:rFonts w:cs="Arial"/>
        </w:rPr>
        <w:t>Witwen</w:t>
      </w:r>
      <w:r>
        <w:rPr>
          <w:rFonts w:cs="Arial"/>
        </w:rPr>
        <w:t>-</w:t>
      </w:r>
      <w:r w:rsidRPr="006C3E05">
        <w:rPr>
          <w:rFonts w:cs="Arial"/>
        </w:rPr>
        <w:t xml:space="preserve"> und Waisenstiftung für reformierte Pfarrer und Lehrer an höheren Unterrichtsanstalten, sowie die Witwen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Waisenkasse der Pfarrer des Kantons Zürich verbunden.</w:t>
      </w:r>
    </w:p>
    <w:p w:rsidR="00AB6DD8" w:rsidRDefault="00AB6DD8" w:rsidP="00AB6DD8">
      <w:pPr>
        <w:pStyle w:val="00Vorgabetext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Von der Erklärung des Gewählten, neben der Führung des Pfarramtes noch eine zusätzliche Arbeit im Dienste</w:t>
      </w:r>
      <w:r>
        <w:rPr>
          <w:rFonts w:cs="Arial"/>
        </w:rPr>
        <w:t xml:space="preserve"> </w:t>
      </w:r>
      <w:r w:rsidRPr="006C3E05">
        <w:rPr>
          <w:rFonts w:cs="Arial"/>
        </w:rPr>
        <w:t>der Landeskirche an einem bis zwei Tagen pro Woche zu übernehmen, wird Vormerk genommen.</w:t>
      </w:r>
      <w:r>
        <w:rPr>
          <w:rFonts w:cs="Arial"/>
        </w:rPr>
        <w:t xml:space="preserve"> // [</w:t>
      </w:r>
      <w:r w:rsidRPr="00AB6DD8">
        <w:rPr>
          <w:rFonts w:cs="Arial"/>
          <w:i/>
        </w:rPr>
        <w:t>p. 397</w:t>
      </w:r>
      <w:r w:rsidRPr="00AB6DD8">
        <w:rPr>
          <w:rFonts w:cs="Arial"/>
        </w:rPr>
        <w:t>]</w:t>
      </w:r>
    </w:p>
    <w:p w:rsidR="00AB6DD8" w:rsidRDefault="00AB6DD8" w:rsidP="00AB6DD8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Gewählten (im Dispositiv), die Kirchenpflege Kyburg, den Kirchenrat, sowie die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Innern.</w:t>
      </w:r>
    </w:p>
    <w:p w:rsidR="00AB6DD8" w:rsidRDefault="00AB6DD8" w:rsidP="00AB6DD8">
      <w:pPr>
        <w:pStyle w:val="00Vorgabetext"/>
        <w:keepNext/>
        <w:keepLines/>
        <w:rPr>
          <w:rFonts w:cs="Arial"/>
        </w:rPr>
      </w:pPr>
    </w:p>
    <w:p w:rsidR="00AB6DD8" w:rsidRDefault="00AB6DD8" w:rsidP="00AB6DD8">
      <w:pPr>
        <w:pStyle w:val="00Vorgabetext"/>
        <w:keepNext/>
        <w:keepLines/>
        <w:rPr>
          <w:rFonts w:cs="Arial"/>
        </w:rPr>
      </w:pPr>
    </w:p>
    <w:p w:rsidR="00BE768B" w:rsidRDefault="00AB6DD8" w:rsidP="00AB6DD8">
      <w:pPr>
        <w:pStyle w:val="00Vorgabetext"/>
        <w:keepNext/>
        <w:keepLines/>
      </w:pPr>
      <w:r>
        <w:rPr>
          <w:rFonts w:cs="Arial"/>
        </w:rPr>
        <w:t>[</w:t>
      </w:r>
      <w:r w:rsidRPr="00AB6DD8">
        <w:rPr>
          <w:rFonts w:cs="Arial"/>
          <w:i/>
        </w:rPr>
        <w:t>Transkript: OCR (Überarbeitung: Team TKR)/11.08.2017</w:t>
      </w:r>
      <w:bookmarkStart w:id="1" w:name="_GoBack"/>
      <w:r w:rsidRPr="00AB6DD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DD8" w:rsidRDefault="00AB6DD8">
      <w:r>
        <w:separator/>
      </w:r>
    </w:p>
    <w:p w:rsidR="00AB6DD8" w:rsidRDefault="00AB6DD8"/>
    <w:p w:rsidR="00AB6DD8" w:rsidRDefault="00AB6DD8"/>
  </w:endnote>
  <w:endnote w:type="continuationSeparator" w:id="0">
    <w:p w:rsidR="00AB6DD8" w:rsidRDefault="00AB6DD8">
      <w:r>
        <w:continuationSeparator/>
      </w:r>
    </w:p>
    <w:p w:rsidR="00AB6DD8" w:rsidRDefault="00AB6DD8"/>
    <w:p w:rsidR="00AB6DD8" w:rsidRDefault="00AB6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DD8" w:rsidRDefault="00AB6DD8">
      <w:r>
        <w:separator/>
      </w:r>
    </w:p>
    <w:p w:rsidR="00AB6DD8" w:rsidRDefault="00AB6DD8"/>
    <w:p w:rsidR="00AB6DD8" w:rsidRDefault="00AB6DD8"/>
  </w:footnote>
  <w:footnote w:type="continuationSeparator" w:id="0">
    <w:p w:rsidR="00AB6DD8" w:rsidRDefault="00AB6DD8">
      <w:r>
        <w:continuationSeparator/>
      </w:r>
    </w:p>
    <w:p w:rsidR="00AB6DD8" w:rsidRDefault="00AB6DD8"/>
    <w:p w:rsidR="00AB6DD8" w:rsidRDefault="00AB6D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B6DD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B6DD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6DD8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E6B211C-2708-4844-8C02-3D7366B1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C909B-EE8E-48E8-83E1-6D4E7BC9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203</Words>
  <Characters>1065</Characters>
  <Application>Microsoft Office Word</Application>
  <DocSecurity>0</DocSecurity>
  <PresentationFormat/>
  <Lines>152</Lines>
  <Paragraphs>140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