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2D1448" w:rsidTr="00C80ABA">
        <w:trPr>
          <w:trHeight w:val="454"/>
        </w:trPr>
        <w:tc>
          <w:tcPr>
            <w:tcW w:w="1668" w:type="dxa"/>
          </w:tcPr>
          <w:p w:rsidR="00A43AE4" w:rsidRPr="002D1448"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2D1448">
              <w:t>Signatur</w:t>
            </w:r>
          </w:p>
        </w:tc>
        <w:tc>
          <w:tcPr>
            <w:tcW w:w="6721" w:type="dxa"/>
          </w:tcPr>
          <w:p w:rsidR="00A43AE4" w:rsidRPr="002D1448" w:rsidRDefault="002D1448" w:rsidP="00931B1F">
            <w:pPr>
              <w:pStyle w:val="70SignaturX"/>
            </w:pPr>
            <w:r w:rsidRPr="002D1448">
              <w:t>StAZH MM 3.203 RRB 1994/0023</w:t>
            </w:r>
          </w:p>
        </w:tc>
      </w:tr>
      <w:tr w:rsidR="00A43AE4" w:rsidRPr="002D1448" w:rsidTr="00C80ABA">
        <w:trPr>
          <w:trHeight w:val="454"/>
        </w:trPr>
        <w:tc>
          <w:tcPr>
            <w:tcW w:w="1668" w:type="dxa"/>
          </w:tcPr>
          <w:p w:rsidR="00A43AE4" w:rsidRPr="002D1448"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2D1448">
              <w:t>Titel</w:t>
            </w:r>
          </w:p>
        </w:tc>
        <w:tc>
          <w:tcPr>
            <w:tcW w:w="6721" w:type="dxa"/>
          </w:tcPr>
          <w:p w:rsidR="006C59EA" w:rsidRPr="002D1448" w:rsidRDefault="002D1448"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2D1448">
              <w:rPr>
                <w:rFonts w:ascii="Arial Black" w:hAnsi="Arial Black"/>
              </w:rPr>
              <w:t>Kunstinstitute, Zürich und Winterthur (Finanzausgleichsbeiträge 1994)</w:t>
            </w:r>
          </w:p>
        </w:tc>
      </w:tr>
      <w:tr w:rsidR="00BC0931" w:rsidRPr="002D1448" w:rsidTr="00C80ABA">
        <w:trPr>
          <w:trHeight w:val="454"/>
        </w:trPr>
        <w:tc>
          <w:tcPr>
            <w:tcW w:w="1668" w:type="dxa"/>
          </w:tcPr>
          <w:p w:rsidR="00BC0931" w:rsidRPr="002D1448"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2D1448">
              <w:t>Datum</w:t>
            </w:r>
          </w:p>
        </w:tc>
        <w:tc>
          <w:tcPr>
            <w:tcW w:w="6721" w:type="dxa"/>
          </w:tcPr>
          <w:p w:rsidR="00BC0931" w:rsidRPr="002D1448" w:rsidRDefault="002D1448" w:rsidP="00931B1F">
            <w:pPr>
              <w:pStyle w:val="71DatumX"/>
            </w:pPr>
            <w:r w:rsidRPr="002D1448">
              <w:t>05.01.1994</w:t>
            </w:r>
          </w:p>
        </w:tc>
      </w:tr>
      <w:tr w:rsidR="00A43AE4" w:rsidRPr="002D1448" w:rsidTr="00C80ABA">
        <w:trPr>
          <w:trHeight w:val="454"/>
        </w:trPr>
        <w:tc>
          <w:tcPr>
            <w:tcW w:w="1668" w:type="dxa"/>
          </w:tcPr>
          <w:p w:rsidR="00A43AE4" w:rsidRPr="002D1448"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2D1448">
              <w:t>P.</w:t>
            </w:r>
          </w:p>
        </w:tc>
        <w:tc>
          <w:tcPr>
            <w:tcW w:w="6721" w:type="dxa"/>
          </w:tcPr>
          <w:p w:rsidR="00A43AE4" w:rsidRPr="002D1448" w:rsidRDefault="002D1448" w:rsidP="00931B1F">
            <w:pPr>
              <w:pStyle w:val="00Vorgabetext"/>
            </w:pPr>
            <w:r w:rsidRPr="002D1448">
              <w:t>6–7</w:t>
            </w:r>
          </w:p>
        </w:tc>
      </w:tr>
    </w:tbl>
    <w:p w:rsidR="00616641" w:rsidRPr="002D1448" w:rsidRDefault="00616641" w:rsidP="0077655B">
      <w:pPr>
        <w:pStyle w:val="00Vorgabetext"/>
        <w:spacing w:before="0" w:after="60"/>
      </w:pPr>
    </w:p>
    <w:p w:rsidR="002D1448" w:rsidRPr="002D1448" w:rsidRDefault="002D1448" w:rsidP="00BE768B">
      <w:pPr>
        <w:pStyle w:val="00Vorgabetext"/>
        <w:rPr>
          <w:rFonts w:cs="Arial"/>
        </w:rPr>
      </w:pPr>
      <w:bookmarkStart w:id="0" w:name="ContentText"/>
      <w:bookmarkEnd w:id="0"/>
      <w:r w:rsidRPr="002D1448">
        <w:t>[</w:t>
      </w:r>
      <w:r w:rsidRPr="002D1448">
        <w:rPr>
          <w:i/>
        </w:rPr>
        <w:t>p. 6</w:t>
      </w:r>
      <w:r w:rsidRPr="002D1448">
        <w:t xml:space="preserve">] </w:t>
      </w:r>
      <w:r w:rsidRPr="002D1448">
        <w:rPr>
          <w:rFonts w:cs="Arial"/>
        </w:rPr>
        <w:t>Mit Beschluss Nr. 3492/1985 gewährte der Regierungsrat den Städten Zürich und Winterthur gemäss § 33 a des Finanzausgleichsgesetzes vom 11. September 1966 aus dem verstärkten Steuerkraftausgleich erstmals Beiträge für ihre Kunstinstitute von kantonaler und regionaler Bedeutung. § 16 Abs. 2 der Verordnung zum Finanzausgleichsgesetz vom 29. November 1978 bestimmt, dass von den Nettoablieferungen an den Steuerkraftausgleichsfonds höchstens 10% an die Städte Zürich und Winterthur überwiesen werden. Wie in den Vorjahren ist der Satz auch für 1994 auf 10% festzulegen.</w:t>
      </w:r>
      <w:r w:rsidRPr="002D1448">
        <w:rPr>
          <w:rFonts w:cs="Arial"/>
        </w:rPr>
        <w:t xml:space="preserve"> // [</w:t>
      </w:r>
      <w:r w:rsidRPr="002D1448">
        <w:rPr>
          <w:rFonts w:cs="Arial"/>
          <w:i/>
        </w:rPr>
        <w:t>p. 7</w:t>
      </w:r>
      <w:r w:rsidRPr="002D1448">
        <w:rPr>
          <w:rFonts w:cs="Arial"/>
        </w:rPr>
        <w:t>]</w:t>
      </w:r>
    </w:p>
    <w:p w:rsidR="002D1448" w:rsidRPr="002D1448" w:rsidRDefault="002D1448" w:rsidP="002D1448">
      <w:pPr>
        <w:spacing w:before="60"/>
        <w:rPr>
          <w:rFonts w:cs="Arial"/>
        </w:rPr>
      </w:pPr>
      <w:r w:rsidRPr="002D1448">
        <w:rPr>
          <w:rFonts w:cs="Arial"/>
        </w:rPr>
        <w:t>Obwohl der Beitrag gemäss Kulturförderungsgesetz an die Opernhaus Zürich AG ab 1988 erhöht worden ist, soll der Anteil der Stadt Winterthur am Steuerkraftausgleich im Vergleich zu bisher gültigem Beitragssatz und Berechnungsmodus nicht geringer werden; daher ist für die Verteilung auf die Städte Zürich und Winterthur weiterhin ein Anteil von je 25% der Gesamtsubvention gemäss Kulturförderungsgesetz einzusetzen.</w:t>
      </w:r>
    </w:p>
    <w:p w:rsidR="002D1448" w:rsidRPr="002D1448" w:rsidRDefault="002D1448" w:rsidP="002D1448">
      <w:pPr>
        <w:spacing w:before="60"/>
        <w:rPr>
          <w:rFonts w:cs="Arial"/>
        </w:rPr>
      </w:pPr>
      <w:r w:rsidRPr="002D1448">
        <w:rPr>
          <w:rFonts w:cs="Arial"/>
        </w:rPr>
        <w:t>Dementsprechend kann für den Voranschlag 1994 aufgrund von Angaben der Direktion des Innern mit 10 Millionen Franken aus dem verstärkten Steuerkraftausgleich zugunsten der Städte Zürich und Winterthur gerechnet werden.</w:t>
      </w:r>
    </w:p>
    <w:p w:rsidR="002D1448" w:rsidRPr="002D1448" w:rsidRDefault="002D1448" w:rsidP="002D1448">
      <w:pPr>
        <w:spacing w:before="60"/>
        <w:rPr>
          <w:rFonts w:cs="Arial"/>
        </w:rPr>
      </w:pPr>
      <w:r w:rsidRPr="002D1448">
        <w:rPr>
          <w:rFonts w:cs="Arial"/>
        </w:rPr>
        <w:t>Der Regierungsrat hat den beiden Stadträten mitgeteilt, dass die Richtlinien zur Erstellung des Voranschlags 1994 gemäss RRB Nr. 812/ 1993 auch für die Kunstinstitute der beiden Städte Gültigkeit haben. Die Subventionen wurden daher auf dem Niveau des Staatsvoranschlags 1993 stabilisiert.</w:t>
      </w:r>
    </w:p>
    <w:p w:rsidR="002D1448" w:rsidRPr="002D1448" w:rsidRDefault="002D1448" w:rsidP="002D1448">
      <w:pPr>
        <w:spacing w:before="60"/>
        <w:rPr>
          <w:rFonts w:cs="Arial"/>
        </w:rPr>
      </w:pPr>
      <w:r w:rsidRPr="002D1448">
        <w:rPr>
          <w:rFonts w:cs="Arial"/>
        </w:rPr>
        <w:t>Entsprechend dem Verhältnis der Subventionen gestützt auf das Gesetz über die Förderung des kulturellen Lebens (RRB Nrn. 3550/1993 und 3551/1993) ergibt sich folgende Verteilung für das Jahr 1994:</w:t>
      </w:r>
    </w:p>
    <w:tbl>
      <w:tblPr>
        <w:tblOverlap w:val="never"/>
        <w:tblW w:w="0" w:type="auto"/>
        <w:tblInd w:w="10" w:type="dxa"/>
        <w:shd w:val="clear" w:color="auto" w:fill="FFFFFF"/>
        <w:tblCellMar>
          <w:left w:w="28" w:type="dxa"/>
          <w:right w:w="28" w:type="dxa"/>
        </w:tblCellMar>
        <w:tblLook w:val="04A0" w:firstRow="1" w:lastRow="0" w:firstColumn="1" w:lastColumn="0" w:noHBand="0" w:noVBand="1"/>
      </w:tblPr>
      <w:tblGrid>
        <w:gridCol w:w="4508"/>
        <w:gridCol w:w="1329"/>
        <w:gridCol w:w="1071"/>
        <w:gridCol w:w="1158"/>
      </w:tblGrid>
      <w:tr w:rsidR="002D1448" w:rsidRPr="002D1448" w:rsidTr="000A2F95">
        <w:trPr>
          <w:trHeight w:val="283"/>
        </w:trPr>
        <w:tc>
          <w:tcPr>
            <w:tcW w:w="0" w:type="auto"/>
            <w:shd w:val="clear" w:color="auto" w:fill="FFFFFF"/>
          </w:tcPr>
          <w:p w:rsidR="002D1448" w:rsidRPr="002D1448" w:rsidRDefault="002D1448" w:rsidP="000A2F95">
            <w:pPr>
              <w:spacing w:before="60"/>
              <w:rPr>
                <w:rFonts w:cs="Arial"/>
                <w:szCs w:val="10"/>
              </w:rPr>
            </w:pPr>
          </w:p>
        </w:tc>
        <w:tc>
          <w:tcPr>
            <w:tcW w:w="0" w:type="auto"/>
            <w:shd w:val="clear" w:color="auto" w:fill="FFFFFF"/>
          </w:tcPr>
          <w:p w:rsidR="002D1448" w:rsidRPr="002D1448" w:rsidRDefault="002D1448" w:rsidP="000A2F95">
            <w:pPr>
              <w:spacing w:before="60"/>
              <w:jc w:val="center"/>
              <w:rPr>
                <w:rFonts w:cs="Arial"/>
              </w:rPr>
            </w:pPr>
            <w:r w:rsidRPr="002D1448">
              <w:rPr>
                <w:rFonts w:cs="Arial"/>
              </w:rPr>
              <w:t>Stadt</w:t>
            </w:r>
          </w:p>
          <w:p w:rsidR="002D1448" w:rsidRPr="002D1448" w:rsidRDefault="002D1448" w:rsidP="000A2F95">
            <w:pPr>
              <w:spacing w:before="60"/>
              <w:jc w:val="center"/>
              <w:rPr>
                <w:rFonts w:cs="Arial"/>
              </w:rPr>
            </w:pPr>
            <w:r w:rsidRPr="002D1448">
              <w:rPr>
                <w:rFonts w:cs="Arial"/>
              </w:rPr>
              <w:t>Zürich</w:t>
            </w:r>
          </w:p>
        </w:tc>
        <w:tc>
          <w:tcPr>
            <w:tcW w:w="0" w:type="auto"/>
            <w:shd w:val="clear" w:color="auto" w:fill="FFFFFF"/>
          </w:tcPr>
          <w:p w:rsidR="002D1448" w:rsidRPr="002D1448" w:rsidRDefault="002D1448" w:rsidP="000A2F95">
            <w:pPr>
              <w:spacing w:before="60"/>
              <w:jc w:val="center"/>
              <w:rPr>
                <w:rFonts w:cs="Arial"/>
              </w:rPr>
            </w:pPr>
            <w:r w:rsidRPr="002D1448">
              <w:rPr>
                <w:rFonts w:cs="Arial"/>
              </w:rPr>
              <w:t>Stadt</w:t>
            </w:r>
          </w:p>
          <w:p w:rsidR="002D1448" w:rsidRPr="002D1448" w:rsidRDefault="002D1448" w:rsidP="000A2F95">
            <w:pPr>
              <w:spacing w:before="60"/>
              <w:jc w:val="center"/>
              <w:rPr>
                <w:rFonts w:cs="Arial"/>
              </w:rPr>
            </w:pPr>
            <w:r w:rsidRPr="002D1448">
              <w:rPr>
                <w:rFonts w:cs="Arial"/>
              </w:rPr>
              <w:t>Winterthur</w:t>
            </w:r>
          </w:p>
        </w:tc>
        <w:tc>
          <w:tcPr>
            <w:tcW w:w="0" w:type="auto"/>
            <w:shd w:val="clear" w:color="auto" w:fill="FFFFFF"/>
          </w:tcPr>
          <w:p w:rsidR="002D1448" w:rsidRPr="002D1448" w:rsidRDefault="002D1448" w:rsidP="000A2F95">
            <w:pPr>
              <w:spacing w:before="60"/>
              <w:jc w:val="center"/>
              <w:rPr>
                <w:rFonts w:cs="Arial"/>
              </w:rPr>
            </w:pPr>
            <w:r w:rsidRPr="002D1448">
              <w:rPr>
                <w:rFonts w:cs="Arial"/>
              </w:rPr>
              <w:t>Total</w:t>
            </w:r>
          </w:p>
        </w:tc>
      </w:tr>
      <w:tr w:rsidR="002D1448" w:rsidRPr="002D1448" w:rsidTr="000A2F95">
        <w:trPr>
          <w:trHeight w:val="283"/>
        </w:trPr>
        <w:tc>
          <w:tcPr>
            <w:tcW w:w="0" w:type="auto"/>
            <w:shd w:val="clear" w:color="auto" w:fill="FFFFFF"/>
          </w:tcPr>
          <w:p w:rsidR="002D1448" w:rsidRPr="002D1448" w:rsidRDefault="002D1448" w:rsidP="000A2F95">
            <w:pPr>
              <w:spacing w:before="60"/>
              <w:rPr>
                <w:rFonts w:cs="Arial"/>
              </w:rPr>
            </w:pPr>
            <w:r w:rsidRPr="002D1448">
              <w:rPr>
                <w:rFonts w:cs="Arial"/>
              </w:rPr>
              <w:t>Grundlage für die Berechnung</w:t>
            </w:r>
          </w:p>
        </w:tc>
        <w:tc>
          <w:tcPr>
            <w:tcW w:w="0" w:type="auto"/>
            <w:shd w:val="clear" w:color="auto" w:fill="FFFFFF"/>
          </w:tcPr>
          <w:p w:rsidR="002D1448" w:rsidRPr="002D1448" w:rsidRDefault="002D1448" w:rsidP="000A2F95">
            <w:pPr>
              <w:spacing w:before="60"/>
              <w:jc w:val="center"/>
              <w:rPr>
                <w:rFonts w:cs="Arial"/>
              </w:rPr>
            </w:pPr>
            <w:r w:rsidRPr="002D1448">
              <w:rPr>
                <w:rFonts w:cs="Arial"/>
              </w:rPr>
              <w:t>Fr.</w:t>
            </w:r>
          </w:p>
        </w:tc>
        <w:tc>
          <w:tcPr>
            <w:tcW w:w="0" w:type="auto"/>
            <w:shd w:val="clear" w:color="auto" w:fill="FFFFFF"/>
          </w:tcPr>
          <w:p w:rsidR="002D1448" w:rsidRPr="002D1448" w:rsidRDefault="002D1448" w:rsidP="000A2F95">
            <w:pPr>
              <w:spacing w:before="60"/>
              <w:jc w:val="center"/>
              <w:rPr>
                <w:rFonts w:cs="Arial"/>
              </w:rPr>
            </w:pPr>
            <w:r w:rsidRPr="002D1448">
              <w:rPr>
                <w:rFonts w:cs="Arial"/>
              </w:rPr>
              <w:t>Fr.</w:t>
            </w:r>
          </w:p>
        </w:tc>
        <w:tc>
          <w:tcPr>
            <w:tcW w:w="0" w:type="auto"/>
            <w:shd w:val="clear" w:color="auto" w:fill="FFFFFF"/>
          </w:tcPr>
          <w:p w:rsidR="002D1448" w:rsidRPr="002D1448" w:rsidRDefault="002D1448" w:rsidP="000A2F95">
            <w:pPr>
              <w:spacing w:before="60"/>
              <w:jc w:val="center"/>
              <w:rPr>
                <w:rFonts w:cs="Arial"/>
              </w:rPr>
            </w:pPr>
            <w:r w:rsidRPr="002D1448">
              <w:rPr>
                <w:rFonts w:cs="Arial"/>
              </w:rPr>
              <w:t>Fr.</w:t>
            </w:r>
          </w:p>
        </w:tc>
      </w:tr>
      <w:tr w:rsidR="002D1448" w:rsidRPr="002D1448" w:rsidTr="000A2F95">
        <w:trPr>
          <w:trHeight w:val="283"/>
        </w:trPr>
        <w:tc>
          <w:tcPr>
            <w:tcW w:w="0" w:type="auto"/>
            <w:shd w:val="clear" w:color="auto" w:fill="FFFFFF"/>
          </w:tcPr>
          <w:p w:rsidR="002D1448" w:rsidRPr="002D1448" w:rsidRDefault="002D1448" w:rsidP="000A2F95">
            <w:pPr>
              <w:spacing w:before="60"/>
              <w:rPr>
                <w:rFonts w:cs="Arial"/>
              </w:rPr>
            </w:pPr>
            <w:r w:rsidRPr="002D1448">
              <w:rPr>
                <w:rFonts w:cs="Arial"/>
              </w:rPr>
              <w:t>der Finanzausgleichsbeiträge* Durchlaufende</w:t>
            </w:r>
          </w:p>
        </w:tc>
        <w:tc>
          <w:tcPr>
            <w:tcW w:w="0" w:type="auto"/>
            <w:shd w:val="clear" w:color="auto" w:fill="FFFFFF"/>
          </w:tcPr>
          <w:p w:rsidR="002D1448" w:rsidRPr="002D1448" w:rsidRDefault="002D1448" w:rsidP="000A2F95">
            <w:pPr>
              <w:spacing w:before="60"/>
              <w:jc w:val="right"/>
              <w:rPr>
                <w:rFonts w:cs="Arial"/>
              </w:rPr>
            </w:pPr>
            <w:r w:rsidRPr="002D1448">
              <w:rPr>
                <w:rFonts w:cs="Arial"/>
              </w:rPr>
              <w:t>23 222 000**</w:t>
            </w:r>
          </w:p>
        </w:tc>
        <w:tc>
          <w:tcPr>
            <w:tcW w:w="0" w:type="auto"/>
            <w:shd w:val="clear" w:color="auto" w:fill="FFFFFF"/>
          </w:tcPr>
          <w:p w:rsidR="002D1448" w:rsidRPr="002D1448" w:rsidRDefault="002D1448" w:rsidP="000A2F95">
            <w:pPr>
              <w:spacing w:before="60"/>
              <w:jc w:val="right"/>
              <w:rPr>
                <w:rFonts w:cs="Arial"/>
              </w:rPr>
            </w:pPr>
            <w:r w:rsidRPr="002D1448">
              <w:rPr>
                <w:rFonts w:cs="Arial"/>
              </w:rPr>
              <w:t>2 188 000</w:t>
            </w:r>
          </w:p>
        </w:tc>
        <w:tc>
          <w:tcPr>
            <w:tcW w:w="0" w:type="auto"/>
            <w:shd w:val="clear" w:color="auto" w:fill="FFFFFF"/>
          </w:tcPr>
          <w:p w:rsidR="002D1448" w:rsidRPr="002D1448" w:rsidRDefault="002D1448" w:rsidP="000A2F95">
            <w:pPr>
              <w:spacing w:before="60"/>
              <w:jc w:val="right"/>
              <w:rPr>
                <w:rFonts w:cs="Arial"/>
              </w:rPr>
            </w:pPr>
            <w:r w:rsidRPr="002D1448">
              <w:rPr>
                <w:rFonts w:cs="Arial"/>
              </w:rPr>
              <w:t>25 410 000</w:t>
            </w:r>
          </w:p>
        </w:tc>
      </w:tr>
      <w:tr w:rsidR="002D1448" w:rsidRPr="002D1448" w:rsidTr="000A2F95">
        <w:trPr>
          <w:trHeight w:val="283"/>
        </w:trPr>
        <w:tc>
          <w:tcPr>
            <w:tcW w:w="0" w:type="auto"/>
            <w:shd w:val="clear" w:color="auto" w:fill="FFFFFF"/>
          </w:tcPr>
          <w:p w:rsidR="002D1448" w:rsidRPr="002D1448" w:rsidRDefault="002D1448" w:rsidP="000A2F95">
            <w:pPr>
              <w:spacing w:before="60"/>
              <w:rPr>
                <w:rFonts w:cs="Arial"/>
              </w:rPr>
            </w:pPr>
            <w:r w:rsidRPr="002D1448">
              <w:rPr>
                <w:rFonts w:cs="Arial"/>
              </w:rPr>
              <w:t>Finanzausgleichsbeiträge</w:t>
            </w:r>
          </w:p>
          <w:p w:rsidR="002D1448" w:rsidRPr="002D1448" w:rsidRDefault="002D1448" w:rsidP="000A2F95">
            <w:pPr>
              <w:spacing w:before="60"/>
              <w:rPr>
                <w:rFonts w:cs="Arial"/>
              </w:rPr>
            </w:pPr>
            <w:r w:rsidRPr="002D1448">
              <w:rPr>
                <w:rFonts w:cs="Arial"/>
              </w:rPr>
              <w:t>* wie Vorjahr</w:t>
            </w:r>
          </w:p>
        </w:tc>
        <w:tc>
          <w:tcPr>
            <w:tcW w:w="0" w:type="auto"/>
            <w:shd w:val="clear" w:color="auto" w:fill="FFFFFF"/>
          </w:tcPr>
          <w:p w:rsidR="002D1448" w:rsidRPr="002D1448" w:rsidRDefault="002D1448" w:rsidP="000A2F95">
            <w:pPr>
              <w:spacing w:before="60"/>
              <w:jc w:val="right"/>
              <w:rPr>
                <w:rFonts w:cs="Arial"/>
              </w:rPr>
            </w:pPr>
            <w:r w:rsidRPr="002D1448">
              <w:rPr>
                <w:rFonts w:cs="Arial"/>
              </w:rPr>
              <w:t>9 139 000</w:t>
            </w:r>
          </w:p>
        </w:tc>
        <w:tc>
          <w:tcPr>
            <w:tcW w:w="0" w:type="auto"/>
            <w:shd w:val="clear" w:color="auto" w:fill="FFFFFF"/>
          </w:tcPr>
          <w:p w:rsidR="002D1448" w:rsidRPr="002D1448" w:rsidRDefault="002D1448" w:rsidP="000A2F95">
            <w:pPr>
              <w:spacing w:before="60"/>
              <w:jc w:val="right"/>
              <w:rPr>
                <w:rFonts w:cs="Arial"/>
              </w:rPr>
            </w:pPr>
            <w:r w:rsidRPr="002D1448">
              <w:rPr>
                <w:rFonts w:cs="Arial"/>
              </w:rPr>
              <w:t>861 000</w:t>
            </w:r>
          </w:p>
        </w:tc>
        <w:tc>
          <w:tcPr>
            <w:tcW w:w="0" w:type="auto"/>
            <w:shd w:val="clear" w:color="auto" w:fill="FFFFFF"/>
          </w:tcPr>
          <w:p w:rsidR="002D1448" w:rsidRPr="002D1448" w:rsidRDefault="002D1448" w:rsidP="000A2F95">
            <w:pPr>
              <w:spacing w:before="60"/>
              <w:jc w:val="right"/>
              <w:rPr>
                <w:rFonts w:cs="Arial"/>
              </w:rPr>
            </w:pPr>
            <w:r w:rsidRPr="002D1448">
              <w:rPr>
                <w:rFonts w:cs="Arial"/>
              </w:rPr>
              <w:t>10 000 000</w:t>
            </w:r>
          </w:p>
        </w:tc>
      </w:tr>
      <w:tr w:rsidR="002D1448" w:rsidRPr="002D1448" w:rsidTr="000A2F95">
        <w:trPr>
          <w:trHeight w:val="283"/>
        </w:trPr>
        <w:tc>
          <w:tcPr>
            <w:tcW w:w="0" w:type="auto"/>
            <w:gridSpan w:val="4"/>
            <w:shd w:val="clear" w:color="auto" w:fill="FFFFFF"/>
          </w:tcPr>
          <w:p w:rsidR="002D1448" w:rsidRPr="002D1448" w:rsidRDefault="002D1448" w:rsidP="000A2F95">
            <w:pPr>
              <w:spacing w:before="60"/>
              <w:rPr>
                <w:rFonts w:cs="Arial"/>
              </w:rPr>
            </w:pPr>
            <w:r w:rsidRPr="002D1448">
              <w:rPr>
                <w:rFonts w:cs="Arial"/>
              </w:rPr>
              <w:t>** 25% der städtischen Gesamtsubvention von Fr. 92 888 000 (wie Vorjahr)</w:t>
            </w:r>
          </w:p>
        </w:tc>
      </w:tr>
    </w:tbl>
    <w:p w:rsidR="002D1448" w:rsidRPr="002D1448" w:rsidRDefault="002D1448" w:rsidP="002D1448">
      <w:pPr>
        <w:spacing w:before="60"/>
        <w:rPr>
          <w:rFonts w:cs="Arial"/>
        </w:rPr>
      </w:pPr>
      <w:r w:rsidRPr="002D1448">
        <w:rPr>
          <w:rFonts w:cs="Arial"/>
        </w:rPr>
        <w:t>Seit 1993 betragen die Beiträge an die Stadt Zürich für die Opernhaus Zürich AG gemäss Kulturförderungsgesetz und Finanzausgleichsgesetz zusammen 49% der städtischen Gesamtsubvention, höchstens aber Fr. 24462 000. Die Aufteilung zwischen Kulturförderungsbeiträgen und Steuerkraftausgleich erfolgt so, dass bei den vier Zürcher Kunstinstituten - wie auch bei den Winterthurer Kunstinstituten - die Beiträge gemäss § 33 a Abs. 1 des Finanzausgleichsgesetzes im wesentlichen dem Verhältnis der Kulturförderungsbeiträge entsprechen.</w:t>
      </w:r>
    </w:p>
    <w:p w:rsidR="002D1448" w:rsidRPr="002D1448" w:rsidRDefault="002D1448" w:rsidP="002D1448">
      <w:pPr>
        <w:spacing w:before="60"/>
        <w:rPr>
          <w:rFonts w:cs="Arial"/>
        </w:rPr>
      </w:pPr>
      <w:r w:rsidRPr="002D1448">
        <w:rPr>
          <w:rFonts w:cs="Arial"/>
        </w:rPr>
        <w:t>Berechnung der durchlaufenden Finanzausgleichsbeiträge für 1994:</w:t>
      </w:r>
    </w:p>
    <w:tbl>
      <w:tblPr>
        <w:tblOverlap w:val="never"/>
        <w:tblW w:w="0" w:type="auto"/>
        <w:tblInd w:w="10" w:type="dxa"/>
        <w:shd w:val="clear" w:color="auto" w:fill="FFFFFF"/>
        <w:tblCellMar>
          <w:left w:w="28" w:type="dxa"/>
          <w:right w:w="28" w:type="dxa"/>
        </w:tblCellMar>
        <w:tblLook w:val="04A0" w:firstRow="1" w:lastRow="0" w:firstColumn="1" w:lastColumn="0" w:noHBand="0" w:noVBand="1"/>
      </w:tblPr>
      <w:tblGrid>
        <w:gridCol w:w="2584"/>
        <w:gridCol w:w="2488"/>
        <w:gridCol w:w="1567"/>
        <w:gridCol w:w="1158"/>
        <w:gridCol w:w="729"/>
      </w:tblGrid>
      <w:tr w:rsidR="002D1448" w:rsidRPr="002D1448" w:rsidTr="000A2F95">
        <w:trPr>
          <w:trHeight w:val="283"/>
        </w:trPr>
        <w:tc>
          <w:tcPr>
            <w:tcW w:w="0" w:type="auto"/>
            <w:shd w:val="clear" w:color="auto" w:fill="FFFFFF"/>
          </w:tcPr>
          <w:p w:rsidR="002D1448" w:rsidRPr="002D1448" w:rsidRDefault="002D1448" w:rsidP="000A2F95">
            <w:pPr>
              <w:spacing w:before="60"/>
              <w:rPr>
                <w:rFonts w:cs="Arial"/>
                <w:szCs w:val="10"/>
              </w:rPr>
            </w:pPr>
          </w:p>
        </w:tc>
        <w:tc>
          <w:tcPr>
            <w:tcW w:w="0" w:type="auto"/>
            <w:gridSpan w:val="2"/>
            <w:shd w:val="clear" w:color="auto" w:fill="FFFFFF"/>
          </w:tcPr>
          <w:p w:rsidR="002D1448" w:rsidRPr="002D1448" w:rsidRDefault="002D1448" w:rsidP="000A2F95">
            <w:pPr>
              <w:spacing w:before="60"/>
              <w:rPr>
                <w:rFonts w:cs="Arial"/>
              </w:rPr>
            </w:pPr>
            <w:r w:rsidRPr="002D1448">
              <w:rPr>
                <w:rFonts w:cs="Arial"/>
              </w:rPr>
              <w:t>Staatsbeiträge gemäss Kulturförderungsgesetz</w:t>
            </w:r>
          </w:p>
        </w:tc>
        <w:tc>
          <w:tcPr>
            <w:tcW w:w="0" w:type="auto"/>
            <w:gridSpan w:val="2"/>
            <w:shd w:val="clear" w:color="auto" w:fill="FFFFFF"/>
          </w:tcPr>
          <w:p w:rsidR="002D1448" w:rsidRPr="002D1448" w:rsidRDefault="002D1448" w:rsidP="000A2F95">
            <w:pPr>
              <w:spacing w:before="60"/>
              <w:rPr>
                <w:rFonts w:cs="Arial"/>
              </w:rPr>
            </w:pPr>
            <w:r w:rsidRPr="002D1448">
              <w:rPr>
                <w:rFonts w:cs="Arial"/>
              </w:rPr>
              <w:t>Durchlaufende</w:t>
            </w:r>
          </w:p>
          <w:p w:rsidR="002D1448" w:rsidRPr="002D1448" w:rsidRDefault="002D1448" w:rsidP="000A2F95">
            <w:pPr>
              <w:spacing w:before="60"/>
              <w:rPr>
                <w:rFonts w:cs="Arial"/>
              </w:rPr>
            </w:pPr>
            <w:r w:rsidRPr="002D1448">
              <w:rPr>
                <w:rFonts w:cs="Arial"/>
              </w:rPr>
              <w:t>Finanzausgleichs-</w:t>
            </w:r>
          </w:p>
          <w:p w:rsidR="002D1448" w:rsidRPr="002D1448" w:rsidRDefault="002D1448" w:rsidP="000A2F95">
            <w:pPr>
              <w:spacing w:before="60"/>
              <w:rPr>
                <w:rFonts w:cs="Arial"/>
              </w:rPr>
            </w:pPr>
            <w:r w:rsidRPr="002D1448">
              <w:rPr>
                <w:rFonts w:cs="Arial"/>
              </w:rPr>
              <w:t>beiträge</w:t>
            </w:r>
          </w:p>
        </w:tc>
      </w:tr>
      <w:tr w:rsidR="002D1448" w:rsidRPr="002D1448" w:rsidTr="000A2F95">
        <w:trPr>
          <w:trHeight w:val="283"/>
        </w:trPr>
        <w:tc>
          <w:tcPr>
            <w:tcW w:w="0" w:type="auto"/>
            <w:shd w:val="clear" w:color="auto" w:fill="FFFFFF"/>
          </w:tcPr>
          <w:p w:rsidR="002D1448" w:rsidRPr="002D1448" w:rsidRDefault="002D1448" w:rsidP="000A2F95">
            <w:pPr>
              <w:spacing w:before="60"/>
              <w:rPr>
                <w:rFonts w:cs="Arial"/>
              </w:rPr>
            </w:pPr>
            <w:r w:rsidRPr="002D1448">
              <w:rPr>
                <w:rFonts w:cs="Arial"/>
              </w:rPr>
              <w:t>Stadt Zürich</w:t>
            </w:r>
          </w:p>
        </w:tc>
        <w:tc>
          <w:tcPr>
            <w:tcW w:w="0" w:type="auto"/>
            <w:shd w:val="clear" w:color="auto" w:fill="FFFFFF"/>
          </w:tcPr>
          <w:p w:rsidR="002D1448" w:rsidRPr="002D1448" w:rsidRDefault="002D1448" w:rsidP="000A2F95">
            <w:pPr>
              <w:spacing w:before="60"/>
              <w:jc w:val="center"/>
              <w:rPr>
                <w:rFonts w:cs="Arial"/>
              </w:rPr>
            </w:pPr>
            <w:r w:rsidRPr="002D1448">
              <w:rPr>
                <w:rFonts w:cs="Arial"/>
              </w:rPr>
              <w:t>in Fr.</w:t>
            </w:r>
          </w:p>
        </w:tc>
        <w:tc>
          <w:tcPr>
            <w:tcW w:w="0" w:type="auto"/>
            <w:shd w:val="clear" w:color="auto" w:fill="FFFFFF"/>
          </w:tcPr>
          <w:p w:rsidR="002D1448" w:rsidRPr="002D1448" w:rsidRDefault="002D1448" w:rsidP="000A2F95">
            <w:pPr>
              <w:spacing w:before="60"/>
              <w:jc w:val="center"/>
              <w:rPr>
                <w:rFonts w:cs="Arial"/>
              </w:rPr>
            </w:pPr>
            <w:r w:rsidRPr="002D1448">
              <w:rPr>
                <w:rFonts w:cs="Arial"/>
              </w:rPr>
              <w:t>in %</w:t>
            </w:r>
          </w:p>
        </w:tc>
        <w:tc>
          <w:tcPr>
            <w:tcW w:w="0" w:type="auto"/>
            <w:shd w:val="clear" w:color="auto" w:fill="FFFFFF"/>
          </w:tcPr>
          <w:p w:rsidR="002D1448" w:rsidRPr="002D1448" w:rsidRDefault="002D1448" w:rsidP="000A2F95">
            <w:pPr>
              <w:spacing w:before="60"/>
              <w:jc w:val="center"/>
              <w:rPr>
                <w:rFonts w:cs="Arial"/>
              </w:rPr>
            </w:pPr>
            <w:r w:rsidRPr="002D1448">
              <w:rPr>
                <w:rFonts w:cs="Arial"/>
              </w:rPr>
              <w:t>in Fr.</w:t>
            </w:r>
          </w:p>
        </w:tc>
        <w:tc>
          <w:tcPr>
            <w:tcW w:w="0" w:type="auto"/>
            <w:shd w:val="clear" w:color="auto" w:fill="FFFFFF"/>
          </w:tcPr>
          <w:p w:rsidR="002D1448" w:rsidRPr="002D1448" w:rsidRDefault="002D1448" w:rsidP="000A2F95">
            <w:pPr>
              <w:spacing w:before="60"/>
              <w:jc w:val="center"/>
              <w:rPr>
                <w:rFonts w:cs="Arial"/>
              </w:rPr>
            </w:pPr>
            <w:r w:rsidRPr="002D1448">
              <w:rPr>
                <w:rFonts w:cs="Arial"/>
              </w:rPr>
              <w:t>in %</w:t>
            </w:r>
          </w:p>
        </w:tc>
      </w:tr>
      <w:tr w:rsidR="002D1448" w:rsidRPr="002D1448" w:rsidTr="000A2F95">
        <w:trPr>
          <w:trHeight w:val="283"/>
        </w:trPr>
        <w:tc>
          <w:tcPr>
            <w:tcW w:w="0" w:type="auto"/>
            <w:shd w:val="clear" w:color="auto" w:fill="FFFFFF"/>
          </w:tcPr>
          <w:p w:rsidR="002D1448" w:rsidRPr="002D1448" w:rsidRDefault="002D1448" w:rsidP="000A2F95">
            <w:pPr>
              <w:spacing w:before="60"/>
              <w:rPr>
                <w:rFonts w:cs="Arial"/>
              </w:rPr>
            </w:pPr>
            <w:r w:rsidRPr="002D1448">
              <w:rPr>
                <w:rFonts w:cs="Arial"/>
              </w:rPr>
              <w:t>Opernhaus AG Zürich</w:t>
            </w:r>
          </w:p>
        </w:tc>
        <w:tc>
          <w:tcPr>
            <w:tcW w:w="0" w:type="auto"/>
            <w:shd w:val="clear" w:color="auto" w:fill="FFFFFF"/>
          </w:tcPr>
          <w:p w:rsidR="002D1448" w:rsidRPr="002D1448" w:rsidRDefault="002D1448" w:rsidP="000A2F95">
            <w:pPr>
              <w:spacing w:before="60"/>
              <w:jc w:val="right"/>
              <w:rPr>
                <w:rFonts w:cs="Arial"/>
              </w:rPr>
            </w:pPr>
            <w:r w:rsidRPr="002D1448">
              <w:rPr>
                <w:rFonts w:cs="Arial"/>
              </w:rPr>
              <w:t>18 662 000</w:t>
            </w:r>
          </w:p>
        </w:tc>
        <w:tc>
          <w:tcPr>
            <w:tcW w:w="0" w:type="auto"/>
            <w:shd w:val="clear" w:color="auto" w:fill="FFFFFF"/>
          </w:tcPr>
          <w:p w:rsidR="002D1448" w:rsidRPr="002D1448" w:rsidRDefault="002D1448" w:rsidP="000A2F95">
            <w:pPr>
              <w:spacing w:before="60"/>
              <w:jc w:val="right"/>
              <w:rPr>
                <w:rFonts w:cs="Arial"/>
              </w:rPr>
            </w:pPr>
            <w:r w:rsidRPr="002D1448">
              <w:rPr>
                <w:rFonts w:cs="Arial"/>
              </w:rPr>
              <w:t>63,47</w:t>
            </w:r>
          </w:p>
        </w:tc>
        <w:tc>
          <w:tcPr>
            <w:tcW w:w="0" w:type="auto"/>
            <w:shd w:val="clear" w:color="auto" w:fill="FFFFFF"/>
          </w:tcPr>
          <w:p w:rsidR="002D1448" w:rsidRPr="002D1448" w:rsidRDefault="002D1448" w:rsidP="000A2F95">
            <w:pPr>
              <w:spacing w:before="60"/>
              <w:jc w:val="right"/>
              <w:rPr>
                <w:rFonts w:cs="Arial"/>
              </w:rPr>
            </w:pPr>
            <w:r w:rsidRPr="002D1448">
              <w:rPr>
                <w:rFonts w:cs="Arial"/>
              </w:rPr>
              <w:t>5 800 000</w:t>
            </w:r>
          </w:p>
        </w:tc>
        <w:tc>
          <w:tcPr>
            <w:tcW w:w="0" w:type="auto"/>
            <w:shd w:val="clear" w:color="auto" w:fill="FFFFFF"/>
          </w:tcPr>
          <w:p w:rsidR="002D1448" w:rsidRPr="002D1448" w:rsidRDefault="002D1448" w:rsidP="000A2F95">
            <w:pPr>
              <w:spacing w:before="60"/>
              <w:jc w:val="right"/>
              <w:rPr>
                <w:rFonts w:cs="Arial"/>
              </w:rPr>
            </w:pPr>
            <w:r w:rsidRPr="002D1448">
              <w:rPr>
                <w:rFonts w:cs="Arial"/>
              </w:rPr>
              <w:t>63,47</w:t>
            </w:r>
          </w:p>
        </w:tc>
      </w:tr>
      <w:tr w:rsidR="002D1448" w:rsidRPr="002D1448" w:rsidTr="000A2F95">
        <w:trPr>
          <w:trHeight w:val="283"/>
        </w:trPr>
        <w:tc>
          <w:tcPr>
            <w:tcW w:w="0" w:type="auto"/>
            <w:shd w:val="clear" w:color="auto" w:fill="FFFFFF"/>
          </w:tcPr>
          <w:p w:rsidR="002D1448" w:rsidRPr="002D1448" w:rsidRDefault="002D1448" w:rsidP="000A2F95">
            <w:pPr>
              <w:spacing w:before="60"/>
              <w:rPr>
                <w:rFonts w:cs="Arial"/>
              </w:rPr>
            </w:pPr>
            <w:r w:rsidRPr="002D1448">
              <w:rPr>
                <w:rFonts w:cs="Arial"/>
              </w:rPr>
              <w:t>Neue Schauspiel AG</w:t>
            </w:r>
          </w:p>
        </w:tc>
        <w:tc>
          <w:tcPr>
            <w:tcW w:w="0" w:type="auto"/>
            <w:shd w:val="clear" w:color="auto" w:fill="FFFFFF"/>
          </w:tcPr>
          <w:p w:rsidR="002D1448" w:rsidRPr="002D1448" w:rsidRDefault="002D1448" w:rsidP="000A2F95">
            <w:pPr>
              <w:spacing w:before="60"/>
              <w:jc w:val="right"/>
              <w:rPr>
                <w:rFonts w:cs="Arial"/>
              </w:rPr>
            </w:pPr>
            <w:r w:rsidRPr="002D1448">
              <w:rPr>
                <w:rFonts w:cs="Arial"/>
              </w:rPr>
              <w:t>5 711 000</w:t>
            </w:r>
          </w:p>
        </w:tc>
        <w:tc>
          <w:tcPr>
            <w:tcW w:w="0" w:type="auto"/>
            <w:shd w:val="clear" w:color="auto" w:fill="FFFFFF"/>
          </w:tcPr>
          <w:p w:rsidR="002D1448" w:rsidRPr="002D1448" w:rsidRDefault="002D1448" w:rsidP="000A2F95">
            <w:pPr>
              <w:spacing w:before="60"/>
              <w:jc w:val="right"/>
              <w:rPr>
                <w:rFonts w:cs="Arial"/>
              </w:rPr>
            </w:pPr>
            <w:r w:rsidRPr="002D1448">
              <w:rPr>
                <w:rFonts w:cs="Arial"/>
              </w:rPr>
              <w:t>19,42</w:t>
            </w:r>
          </w:p>
        </w:tc>
        <w:tc>
          <w:tcPr>
            <w:tcW w:w="0" w:type="auto"/>
            <w:shd w:val="clear" w:color="auto" w:fill="FFFFFF"/>
          </w:tcPr>
          <w:p w:rsidR="002D1448" w:rsidRPr="002D1448" w:rsidRDefault="002D1448" w:rsidP="000A2F95">
            <w:pPr>
              <w:spacing w:before="60"/>
              <w:jc w:val="right"/>
              <w:rPr>
                <w:rFonts w:cs="Arial"/>
              </w:rPr>
            </w:pPr>
            <w:r w:rsidRPr="002D1448">
              <w:rPr>
                <w:rFonts w:cs="Arial"/>
              </w:rPr>
              <w:t>1 775 000</w:t>
            </w:r>
          </w:p>
        </w:tc>
        <w:tc>
          <w:tcPr>
            <w:tcW w:w="0" w:type="auto"/>
            <w:shd w:val="clear" w:color="auto" w:fill="FFFFFF"/>
          </w:tcPr>
          <w:p w:rsidR="002D1448" w:rsidRPr="002D1448" w:rsidRDefault="002D1448" w:rsidP="000A2F95">
            <w:pPr>
              <w:spacing w:before="60"/>
              <w:jc w:val="right"/>
              <w:rPr>
                <w:rFonts w:cs="Arial"/>
              </w:rPr>
            </w:pPr>
            <w:r w:rsidRPr="002D1448">
              <w:rPr>
                <w:rFonts w:cs="Arial"/>
              </w:rPr>
              <w:t>19,42</w:t>
            </w:r>
          </w:p>
        </w:tc>
      </w:tr>
      <w:tr w:rsidR="002D1448" w:rsidRPr="002D1448" w:rsidTr="000A2F95">
        <w:trPr>
          <w:trHeight w:val="283"/>
        </w:trPr>
        <w:tc>
          <w:tcPr>
            <w:tcW w:w="0" w:type="auto"/>
            <w:shd w:val="clear" w:color="auto" w:fill="FFFFFF"/>
          </w:tcPr>
          <w:p w:rsidR="002D1448" w:rsidRPr="002D1448" w:rsidRDefault="002D1448" w:rsidP="000A2F95">
            <w:pPr>
              <w:spacing w:before="60"/>
              <w:rPr>
                <w:rFonts w:cs="Arial"/>
              </w:rPr>
            </w:pPr>
            <w:r w:rsidRPr="002D1448">
              <w:rPr>
                <w:rFonts w:cs="Arial"/>
              </w:rPr>
              <w:t>Tonhalle-Gesellschaft Zürich</w:t>
            </w:r>
          </w:p>
        </w:tc>
        <w:tc>
          <w:tcPr>
            <w:tcW w:w="0" w:type="auto"/>
            <w:shd w:val="clear" w:color="auto" w:fill="FFFFFF"/>
          </w:tcPr>
          <w:p w:rsidR="002D1448" w:rsidRPr="002D1448" w:rsidRDefault="002D1448" w:rsidP="000A2F95">
            <w:pPr>
              <w:spacing w:before="60"/>
              <w:jc w:val="right"/>
              <w:rPr>
                <w:rFonts w:cs="Arial"/>
              </w:rPr>
            </w:pPr>
            <w:r w:rsidRPr="002D1448">
              <w:rPr>
                <w:rFonts w:cs="Arial"/>
              </w:rPr>
              <w:t>3 410 000</w:t>
            </w:r>
          </w:p>
        </w:tc>
        <w:tc>
          <w:tcPr>
            <w:tcW w:w="0" w:type="auto"/>
            <w:shd w:val="clear" w:color="auto" w:fill="FFFFFF"/>
          </w:tcPr>
          <w:p w:rsidR="002D1448" w:rsidRPr="002D1448" w:rsidRDefault="002D1448" w:rsidP="000A2F95">
            <w:pPr>
              <w:spacing w:before="60"/>
              <w:jc w:val="right"/>
              <w:rPr>
                <w:rFonts w:cs="Arial"/>
              </w:rPr>
            </w:pPr>
            <w:r w:rsidRPr="002D1448">
              <w:rPr>
                <w:rFonts w:cs="Arial"/>
              </w:rPr>
              <w:t>11,60</w:t>
            </w:r>
          </w:p>
        </w:tc>
        <w:tc>
          <w:tcPr>
            <w:tcW w:w="0" w:type="auto"/>
            <w:shd w:val="clear" w:color="auto" w:fill="FFFFFF"/>
          </w:tcPr>
          <w:p w:rsidR="002D1448" w:rsidRPr="002D1448" w:rsidRDefault="002D1448" w:rsidP="000A2F95">
            <w:pPr>
              <w:spacing w:before="60"/>
              <w:jc w:val="right"/>
              <w:rPr>
                <w:rFonts w:cs="Arial"/>
              </w:rPr>
            </w:pPr>
            <w:r w:rsidRPr="002D1448">
              <w:rPr>
                <w:rFonts w:cs="Arial"/>
              </w:rPr>
              <w:t>1 060 000</w:t>
            </w:r>
          </w:p>
        </w:tc>
        <w:tc>
          <w:tcPr>
            <w:tcW w:w="0" w:type="auto"/>
            <w:shd w:val="clear" w:color="auto" w:fill="FFFFFF"/>
          </w:tcPr>
          <w:p w:rsidR="002D1448" w:rsidRPr="002D1448" w:rsidRDefault="002D1448" w:rsidP="000A2F95">
            <w:pPr>
              <w:spacing w:before="60"/>
              <w:jc w:val="right"/>
              <w:rPr>
                <w:rFonts w:cs="Arial"/>
              </w:rPr>
            </w:pPr>
            <w:r w:rsidRPr="002D1448">
              <w:rPr>
                <w:rFonts w:cs="Arial"/>
              </w:rPr>
              <w:t>11,60</w:t>
            </w:r>
          </w:p>
        </w:tc>
      </w:tr>
      <w:tr w:rsidR="002D1448" w:rsidRPr="002D1448" w:rsidTr="000A2F95">
        <w:trPr>
          <w:trHeight w:val="283"/>
        </w:trPr>
        <w:tc>
          <w:tcPr>
            <w:tcW w:w="0" w:type="auto"/>
            <w:shd w:val="clear" w:color="auto" w:fill="FFFFFF"/>
          </w:tcPr>
          <w:p w:rsidR="002D1448" w:rsidRPr="002D1448" w:rsidRDefault="002D1448" w:rsidP="000A2F95">
            <w:pPr>
              <w:spacing w:before="60"/>
              <w:rPr>
                <w:rFonts w:cs="Arial"/>
              </w:rPr>
            </w:pPr>
            <w:r w:rsidRPr="002D1448">
              <w:rPr>
                <w:rFonts w:cs="Arial"/>
              </w:rPr>
              <w:t>Zürcher Kunstgesellschaft</w:t>
            </w:r>
          </w:p>
        </w:tc>
        <w:tc>
          <w:tcPr>
            <w:tcW w:w="0" w:type="auto"/>
            <w:shd w:val="clear" w:color="auto" w:fill="FFFFFF"/>
          </w:tcPr>
          <w:p w:rsidR="002D1448" w:rsidRPr="002D1448" w:rsidRDefault="002D1448" w:rsidP="000A2F95">
            <w:pPr>
              <w:spacing w:before="60"/>
              <w:jc w:val="right"/>
              <w:rPr>
                <w:rFonts w:cs="Arial"/>
              </w:rPr>
            </w:pPr>
            <w:r w:rsidRPr="002D1448">
              <w:rPr>
                <w:rFonts w:cs="Arial"/>
              </w:rPr>
              <w:t>1 620 000</w:t>
            </w:r>
          </w:p>
        </w:tc>
        <w:tc>
          <w:tcPr>
            <w:tcW w:w="0" w:type="auto"/>
            <w:shd w:val="clear" w:color="auto" w:fill="FFFFFF"/>
          </w:tcPr>
          <w:p w:rsidR="002D1448" w:rsidRPr="002D1448" w:rsidRDefault="002D1448" w:rsidP="000A2F95">
            <w:pPr>
              <w:spacing w:before="60"/>
              <w:jc w:val="right"/>
              <w:rPr>
                <w:rFonts w:cs="Arial"/>
              </w:rPr>
            </w:pPr>
            <w:r w:rsidRPr="002D1448">
              <w:rPr>
                <w:rFonts w:cs="Arial"/>
              </w:rPr>
              <w:t>5,51</w:t>
            </w:r>
          </w:p>
        </w:tc>
        <w:tc>
          <w:tcPr>
            <w:tcW w:w="0" w:type="auto"/>
            <w:shd w:val="clear" w:color="auto" w:fill="FFFFFF"/>
          </w:tcPr>
          <w:p w:rsidR="002D1448" w:rsidRPr="002D1448" w:rsidRDefault="002D1448" w:rsidP="000A2F95">
            <w:pPr>
              <w:spacing w:before="60"/>
              <w:jc w:val="right"/>
              <w:rPr>
                <w:rFonts w:cs="Arial"/>
              </w:rPr>
            </w:pPr>
            <w:r w:rsidRPr="002D1448">
              <w:rPr>
                <w:rFonts w:cs="Arial"/>
              </w:rPr>
              <w:t>504 000</w:t>
            </w:r>
          </w:p>
        </w:tc>
        <w:tc>
          <w:tcPr>
            <w:tcW w:w="0" w:type="auto"/>
            <w:shd w:val="clear" w:color="auto" w:fill="FFFFFF"/>
          </w:tcPr>
          <w:p w:rsidR="002D1448" w:rsidRPr="002D1448" w:rsidRDefault="002D1448" w:rsidP="000A2F95">
            <w:pPr>
              <w:spacing w:before="60"/>
              <w:jc w:val="right"/>
              <w:rPr>
                <w:rFonts w:cs="Arial"/>
              </w:rPr>
            </w:pPr>
            <w:r w:rsidRPr="002D1448">
              <w:rPr>
                <w:rFonts w:cs="Arial"/>
              </w:rPr>
              <w:t>5,51</w:t>
            </w:r>
          </w:p>
        </w:tc>
      </w:tr>
      <w:tr w:rsidR="002D1448" w:rsidRPr="002D1448" w:rsidTr="000A2F95">
        <w:trPr>
          <w:trHeight w:val="283"/>
        </w:trPr>
        <w:tc>
          <w:tcPr>
            <w:tcW w:w="0" w:type="auto"/>
            <w:shd w:val="clear" w:color="auto" w:fill="FFFFFF"/>
          </w:tcPr>
          <w:p w:rsidR="002D1448" w:rsidRPr="002D1448" w:rsidRDefault="002D1448" w:rsidP="000A2F95">
            <w:pPr>
              <w:spacing w:before="60"/>
              <w:rPr>
                <w:rFonts w:cs="Arial"/>
              </w:rPr>
            </w:pPr>
            <w:r w:rsidRPr="002D1448">
              <w:rPr>
                <w:rFonts w:cs="Arial"/>
              </w:rPr>
              <w:t>Summe Zürich</w:t>
            </w:r>
          </w:p>
        </w:tc>
        <w:tc>
          <w:tcPr>
            <w:tcW w:w="0" w:type="auto"/>
            <w:shd w:val="clear" w:color="auto" w:fill="FFFFFF"/>
          </w:tcPr>
          <w:p w:rsidR="002D1448" w:rsidRPr="002D1448" w:rsidRDefault="002D1448" w:rsidP="000A2F95">
            <w:pPr>
              <w:spacing w:before="60"/>
              <w:jc w:val="right"/>
              <w:rPr>
                <w:rFonts w:cs="Arial"/>
              </w:rPr>
            </w:pPr>
            <w:r w:rsidRPr="002D1448">
              <w:rPr>
                <w:rFonts w:cs="Arial"/>
              </w:rPr>
              <w:t>29 403 000</w:t>
            </w:r>
          </w:p>
        </w:tc>
        <w:tc>
          <w:tcPr>
            <w:tcW w:w="0" w:type="auto"/>
            <w:shd w:val="clear" w:color="auto" w:fill="FFFFFF"/>
          </w:tcPr>
          <w:p w:rsidR="002D1448" w:rsidRPr="002D1448" w:rsidRDefault="002D1448" w:rsidP="000A2F95">
            <w:pPr>
              <w:spacing w:before="60"/>
              <w:jc w:val="right"/>
              <w:rPr>
                <w:rFonts w:cs="Arial"/>
              </w:rPr>
            </w:pPr>
            <w:r w:rsidRPr="002D1448">
              <w:rPr>
                <w:rFonts w:cs="Arial"/>
              </w:rPr>
              <w:t>100,00</w:t>
            </w:r>
          </w:p>
        </w:tc>
        <w:tc>
          <w:tcPr>
            <w:tcW w:w="0" w:type="auto"/>
            <w:shd w:val="clear" w:color="auto" w:fill="FFFFFF"/>
          </w:tcPr>
          <w:p w:rsidR="002D1448" w:rsidRPr="002D1448" w:rsidRDefault="002D1448" w:rsidP="000A2F95">
            <w:pPr>
              <w:spacing w:before="60"/>
              <w:jc w:val="right"/>
              <w:rPr>
                <w:rFonts w:cs="Arial"/>
              </w:rPr>
            </w:pPr>
            <w:r w:rsidRPr="002D1448">
              <w:rPr>
                <w:rFonts w:cs="Arial"/>
              </w:rPr>
              <w:t>9 139 000</w:t>
            </w:r>
          </w:p>
        </w:tc>
        <w:tc>
          <w:tcPr>
            <w:tcW w:w="0" w:type="auto"/>
            <w:shd w:val="clear" w:color="auto" w:fill="FFFFFF"/>
          </w:tcPr>
          <w:p w:rsidR="002D1448" w:rsidRPr="002D1448" w:rsidRDefault="002D1448" w:rsidP="000A2F95">
            <w:pPr>
              <w:spacing w:before="60"/>
              <w:jc w:val="right"/>
              <w:rPr>
                <w:rFonts w:cs="Arial"/>
              </w:rPr>
            </w:pPr>
            <w:r w:rsidRPr="002D1448">
              <w:rPr>
                <w:rFonts w:cs="Arial"/>
              </w:rPr>
              <w:t>100,00</w:t>
            </w:r>
          </w:p>
        </w:tc>
      </w:tr>
      <w:tr w:rsidR="002D1448" w:rsidRPr="002D1448" w:rsidTr="000A2F95">
        <w:trPr>
          <w:trHeight w:val="283"/>
        </w:trPr>
        <w:tc>
          <w:tcPr>
            <w:tcW w:w="0" w:type="auto"/>
            <w:shd w:val="clear" w:color="auto" w:fill="FFFFFF"/>
          </w:tcPr>
          <w:p w:rsidR="002D1448" w:rsidRPr="002D1448" w:rsidRDefault="002D1448" w:rsidP="000A2F95">
            <w:pPr>
              <w:spacing w:before="60"/>
              <w:rPr>
                <w:rFonts w:cs="Arial"/>
              </w:rPr>
            </w:pPr>
            <w:r w:rsidRPr="002D1448">
              <w:rPr>
                <w:rFonts w:cs="Arial"/>
              </w:rPr>
              <w:t>Stadt Winterthur</w:t>
            </w:r>
          </w:p>
        </w:tc>
        <w:tc>
          <w:tcPr>
            <w:tcW w:w="0" w:type="auto"/>
            <w:shd w:val="clear" w:color="auto" w:fill="FFFFFF"/>
          </w:tcPr>
          <w:p w:rsidR="002D1448" w:rsidRPr="002D1448" w:rsidRDefault="002D1448" w:rsidP="000A2F95">
            <w:pPr>
              <w:spacing w:before="60"/>
              <w:jc w:val="right"/>
              <w:rPr>
                <w:rFonts w:cs="Arial"/>
                <w:szCs w:val="10"/>
              </w:rPr>
            </w:pPr>
          </w:p>
        </w:tc>
        <w:tc>
          <w:tcPr>
            <w:tcW w:w="0" w:type="auto"/>
            <w:shd w:val="clear" w:color="auto" w:fill="FFFFFF"/>
          </w:tcPr>
          <w:p w:rsidR="002D1448" w:rsidRPr="002D1448" w:rsidRDefault="002D1448" w:rsidP="000A2F95">
            <w:pPr>
              <w:spacing w:before="60"/>
              <w:jc w:val="right"/>
              <w:rPr>
                <w:rFonts w:cs="Arial"/>
                <w:szCs w:val="10"/>
              </w:rPr>
            </w:pPr>
          </w:p>
        </w:tc>
        <w:tc>
          <w:tcPr>
            <w:tcW w:w="0" w:type="auto"/>
            <w:shd w:val="clear" w:color="auto" w:fill="FFFFFF"/>
          </w:tcPr>
          <w:p w:rsidR="002D1448" w:rsidRPr="002D1448" w:rsidRDefault="002D1448" w:rsidP="000A2F95">
            <w:pPr>
              <w:spacing w:before="60"/>
              <w:jc w:val="right"/>
              <w:rPr>
                <w:rFonts w:cs="Arial"/>
                <w:szCs w:val="10"/>
              </w:rPr>
            </w:pPr>
          </w:p>
        </w:tc>
        <w:tc>
          <w:tcPr>
            <w:tcW w:w="0" w:type="auto"/>
            <w:shd w:val="clear" w:color="auto" w:fill="FFFFFF"/>
          </w:tcPr>
          <w:p w:rsidR="002D1448" w:rsidRPr="002D1448" w:rsidRDefault="002D1448" w:rsidP="000A2F95">
            <w:pPr>
              <w:spacing w:before="60"/>
              <w:jc w:val="right"/>
              <w:rPr>
                <w:rFonts w:cs="Arial"/>
                <w:szCs w:val="10"/>
              </w:rPr>
            </w:pPr>
          </w:p>
        </w:tc>
      </w:tr>
      <w:tr w:rsidR="002D1448" w:rsidRPr="002D1448" w:rsidTr="000A2F95">
        <w:trPr>
          <w:trHeight w:val="283"/>
        </w:trPr>
        <w:tc>
          <w:tcPr>
            <w:tcW w:w="0" w:type="auto"/>
            <w:shd w:val="clear" w:color="auto" w:fill="FFFFFF"/>
          </w:tcPr>
          <w:p w:rsidR="002D1448" w:rsidRPr="002D1448" w:rsidRDefault="002D1448" w:rsidP="000A2F95">
            <w:pPr>
              <w:spacing w:before="60"/>
              <w:rPr>
                <w:rFonts w:cs="Arial"/>
              </w:rPr>
            </w:pPr>
            <w:r w:rsidRPr="002D1448">
              <w:rPr>
                <w:rFonts w:cs="Arial"/>
              </w:rPr>
              <w:t>Theater am Stadtgarten</w:t>
            </w:r>
          </w:p>
        </w:tc>
        <w:tc>
          <w:tcPr>
            <w:tcW w:w="0" w:type="auto"/>
            <w:shd w:val="clear" w:color="auto" w:fill="FFFFFF"/>
          </w:tcPr>
          <w:p w:rsidR="002D1448" w:rsidRPr="002D1448" w:rsidRDefault="002D1448" w:rsidP="000A2F95">
            <w:pPr>
              <w:spacing w:before="60"/>
              <w:jc w:val="right"/>
              <w:rPr>
                <w:rFonts w:cs="Arial"/>
                <w:szCs w:val="10"/>
              </w:rPr>
            </w:pPr>
          </w:p>
        </w:tc>
        <w:tc>
          <w:tcPr>
            <w:tcW w:w="0" w:type="auto"/>
            <w:shd w:val="clear" w:color="auto" w:fill="FFFFFF"/>
          </w:tcPr>
          <w:p w:rsidR="002D1448" w:rsidRPr="002D1448" w:rsidRDefault="002D1448" w:rsidP="000A2F95">
            <w:pPr>
              <w:spacing w:before="60"/>
              <w:jc w:val="right"/>
              <w:rPr>
                <w:rFonts w:cs="Arial"/>
                <w:szCs w:val="10"/>
              </w:rPr>
            </w:pPr>
          </w:p>
        </w:tc>
        <w:tc>
          <w:tcPr>
            <w:tcW w:w="0" w:type="auto"/>
            <w:shd w:val="clear" w:color="auto" w:fill="FFFFFF"/>
          </w:tcPr>
          <w:p w:rsidR="002D1448" w:rsidRPr="002D1448" w:rsidRDefault="002D1448" w:rsidP="000A2F95">
            <w:pPr>
              <w:spacing w:before="60"/>
              <w:jc w:val="right"/>
              <w:rPr>
                <w:rFonts w:cs="Arial"/>
                <w:szCs w:val="10"/>
              </w:rPr>
            </w:pPr>
          </w:p>
        </w:tc>
        <w:tc>
          <w:tcPr>
            <w:tcW w:w="0" w:type="auto"/>
            <w:shd w:val="clear" w:color="auto" w:fill="FFFFFF"/>
          </w:tcPr>
          <w:p w:rsidR="002D1448" w:rsidRPr="002D1448" w:rsidRDefault="002D1448" w:rsidP="000A2F95">
            <w:pPr>
              <w:spacing w:before="60"/>
              <w:jc w:val="right"/>
              <w:rPr>
                <w:rFonts w:cs="Arial"/>
                <w:szCs w:val="10"/>
              </w:rPr>
            </w:pPr>
          </w:p>
        </w:tc>
      </w:tr>
      <w:tr w:rsidR="002D1448" w:rsidRPr="002D1448" w:rsidTr="000A2F95">
        <w:trPr>
          <w:trHeight w:val="283"/>
        </w:trPr>
        <w:tc>
          <w:tcPr>
            <w:tcW w:w="0" w:type="auto"/>
            <w:shd w:val="clear" w:color="auto" w:fill="FFFFFF"/>
          </w:tcPr>
          <w:p w:rsidR="002D1448" w:rsidRPr="002D1448" w:rsidRDefault="002D1448" w:rsidP="000A2F95">
            <w:pPr>
              <w:spacing w:before="60"/>
              <w:rPr>
                <w:rFonts w:cs="Arial"/>
              </w:rPr>
            </w:pPr>
            <w:r w:rsidRPr="002D1448">
              <w:rPr>
                <w:rFonts w:cs="Arial"/>
              </w:rPr>
              <w:t>Winterthur</w:t>
            </w:r>
          </w:p>
        </w:tc>
        <w:tc>
          <w:tcPr>
            <w:tcW w:w="0" w:type="auto"/>
            <w:shd w:val="clear" w:color="auto" w:fill="FFFFFF"/>
          </w:tcPr>
          <w:p w:rsidR="002D1448" w:rsidRPr="002D1448" w:rsidRDefault="002D1448" w:rsidP="000A2F95">
            <w:pPr>
              <w:spacing w:before="60"/>
              <w:jc w:val="right"/>
              <w:rPr>
                <w:rFonts w:cs="Arial"/>
              </w:rPr>
            </w:pPr>
            <w:r w:rsidRPr="002D1448">
              <w:rPr>
                <w:rFonts w:cs="Arial"/>
              </w:rPr>
              <w:t>775 000</w:t>
            </w:r>
          </w:p>
        </w:tc>
        <w:tc>
          <w:tcPr>
            <w:tcW w:w="0" w:type="auto"/>
            <w:shd w:val="clear" w:color="auto" w:fill="FFFFFF"/>
          </w:tcPr>
          <w:p w:rsidR="002D1448" w:rsidRPr="002D1448" w:rsidRDefault="002D1448" w:rsidP="000A2F95">
            <w:pPr>
              <w:spacing w:before="60"/>
              <w:jc w:val="right"/>
              <w:rPr>
                <w:rFonts w:cs="Arial"/>
              </w:rPr>
            </w:pPr>
            <w:r w:rsidRPr="002D1448">
              <w:rPr>
                <w:rFonts w:cs="Arial"/>
              </w:rPr>
              <w:t>35,42</w:t>
            </w:r>
          </w:p>
        </w:tc>
        <w:tc>
          <w:tcPr>
            <w:tcW w:w="0" w:type="auto"/>
            <w:shd w:val="clear" w:color="auto" w:fill="FFFFFF"/>
          </w:tcPr>
          <w:p w:rsidR="002D1448" w:rsidRPr="002D1448" w:rsidRDefault="002D1448" w:rsidP="000A2F95">
            <w:pPr>
              <w:spacing w:before="60"/>
              <w:jc w:val="right"/>
              <w:rPr>
                <w:rFonts w:cs="Arial"/>
              </w:rPr>
            </w:pPr>
            <w:r w:rsidRPr="002D1448">
              <w:rPr>
                <w:rFonts w:cs="Arial"/>
              </w:rPr>
              <w:t>305 000</w:t>
            </w:r>
          </w:p>
        </w:tc>
        <w:tc>
          <w:tcPr>
            <w:tcW w:w="0" w:type="auto"/>
            <w:shd w:val="clear" w:color="auto" w:fill="FFFFFF"/>
          </w:tcPr>
          <w:p w:rsidR="002D1448" w:rsidRPr="002D1448" w:rsidRDefault="002D1448" w:rsidP="000A2F95">
            <w:pPr>
              <w:spacing w:before="60"/>
              <w:jc w:val="right"/>
              <w:rPr>
                <w:rFonts w:cs="Arial"/>
              </w:rPr>
            </w:pPr>
            <w:r w:rsidRPr="002D1448">
              <w:rPr>
                <w:rFonts w:cs="Arial"/>
              </w:rPr>
              <w:t>35,42</w:t>
            </w:r>
          </w:p>
        </w:tc>
      </w:tr>
      <w:tr w:rsidR="002D1448" w:rsidRPr="002D1448" w:rsidTr="000A2F95">
        <w:trPr>
          <w:trHeight w:val="283"/>
        </w:trPr>
        <w:tc>
          <w:tcPr>
            <w:tcW w:w="0" w:type="auto"/>
            <w:shd w:val="clear" w:color="auto" w:fill="FFFFFF"/>
          </w:tcPr>
          <w:p w:rsidR="002D1448" w:rsidRPr="002D1448" w:rsidRDefault="002D1448" w:rsidP="000A2F95">
            <w:pPr>
              <w:spacing w:before="60"/>
              <w:rPr>
                <w:rFonts w:cs="Arial"/>
              </w:rPr>
            </w:pPr>
            <w:r w:rsidRPr="002D1448">
              <w:rPr>
                <w:rFonts w:cs="Arial"/>
              </w:rPr>
              <w:t>Musikkollegium Winterthur</w:t>
            </w:r>
          </w:p>
        </w:tc>
        <w:tc>
          <w:tcPr>
            <w:tcW w:w="0" w:type="auto"/>
            <w:shd w:val="clear" w:color="auto" w:fill="FFFFFF"/>
          </w:tcPr>
          <w:p w:rsidR="002D1448" w:rsidRPr="002D1448" w:rsidRDefault="002D1448" w:rsidP="000A2F95">
            <w:pPr>
              <w:spacing w:before="60"/>
              <w:jc w:val="right"/>
              <w:rPr>
                <w:rFonts w:cs="Arial"/>
              </w:rPr>
            </w:pPr>
            <w:r w:rsidRPr="002D1448">
              <w:rPr>
                <w:rFonts w:cs="Arial"/>
              </w:rPr>
              <w:t>1 143 000</w:t>
            </w:r>
          </w:p>
        </w:tc>
        <w:tc>
          <w:tcPr>
            <w:tcW w:w="0" w:type="auto"/>
            <w:shd w:val="clear" w:color="auto" w:fill="FFFFFF"/>
          </w:tcPr>
          <w:p w:rsidR="002D1448" w:rsidRPr="002D1448" w:rsidRDefault="002D1448" w:rsidP="000A2F95">
            <w:pPr>
              <w:spacing w:before="60"/>
              <w:jc w:val="right"/>
              <w:rPr>
                <w:rFonts w:cs="Arial"/>
              </w:rPr>
            </w:pPr>
            <w:r w:rsidRPr="002D1448">
              <w:rPr>
                <w:rFonts w:cs="Arial"/>
              </w:rPr>
              <w:t>52,24</w:t>
            </w:r>
          </w:p>
        </w:tc>
        <w:tc>
          <w:tcPr>
            <w:tcW w:w="0" w:type="auto"/>
            <w:shd w:val="clear" w:color="auto" w:fill="FFFFFF"/>
          </w:tcPr>
          <w:p w:rsidR="002D1448" w:rsidRPr="002D1448" w:rsidRDefault="002D1448" w:rsidP="000A2F95">
            <w:pPr>
              <w:spacing w:before="60"/>
              <w:jc w:val="right"/>
              <w:rPr>
                <w:rFonts w:cs="Arial"/>
              </w:rPr>
            </w:pPr>
            <w:r w:rsidRPr="002D1448">
              <w:rPr>
                <w:rFonts w:cs="Arial"/>
              </w:rPr>
              <w:t>450 000</w:t>
            </w:r>
          </w:p>
        </w:tc>
        <w:tc>
          <w:tcPr>
            <w:tcW w:w="0" w:type="auto"/>
            <w:shd w:val="clear" w:color="auto" w:fill="FFFFFF"/>
          </w:tcPr>
          <w:p w:rsidR="002D1448" w:rsidRPr="002D1448" w:rsidRDefault="002D1448" w:rsidP="000A2F95">
            <w:pPr>
              <w:spacing w:before="60"/>
              <w:jc w:val="right"/>
              <w:rPr>
                <w:rFonts w:cs="Arial"/>
              </w:rPr>
            </w:pPr>
            <w:r w:rsidRPr="002D1448">
              <w:rPr>
                <w:rFonts w:cs="Arial"/>
              </w:rPr>
              <w:t>52,24</w:t>
            </w:r>
          </w:p>
        </w:tc>
      </w:tr>
      <w:tr w:rsidR="002D1448" w:rsidRPr="002D1448" w:rsidTr="000A2F95">
        <w:trPr>
          <w:trHeight w:val="283"/>
        </w:trPr>
        <w:tc>
          <w:tcPr>
            <w:tcW w:w="0" w:type="auto"/>
            <w:shd w:val="clear" w:color="auto" w:fill="FFFFFF"/>
          </w:tcPr>
          <w:p w:rsidR="002D1448" w:rsidRPr="002D1448" w:rsidRDefault="002D1448" w:rsidP="000A2F95">
            <w:pPr>
              <w:spacing w:before="60"/>
              <w:rPr>
                <w:rFonts w:cs="Arial"/>
              </w:rPr>
            </w:pPr>
            <w:r w:rsidRPr="002D1448">
              <w:rPr>
                <w:rFonts w:cs="Arial"/>
              </w:rPr>
              <w:t>Kunstverein Winterthur</w:t>
            </w:r>
          </w:p>
        </w:tc>
        <w:tc>
          <w:tcPr>
            <w:tcW w:w="0" w:type="auto"/>
            <w:shd w:val="clear" w:color="auto" w:fill="FFFFFF"/>
          </w:tcPr>
          <w:p w:rsidR="002D1448" w:rsidRPr="002D1448" w:rsidRDefault="002D1448" w:rsidP="000A2F95">
            <w:pPr>
              <w:spacing w:before="60"/>
              <w:jc w:val="right"/>
              <w:rPr>
                <w:rFonts w:cs="Arial"/>
              </w:rPr>
            </w:pPr>
            <w:r w:rsidRPr="002D1448">
              <w:rPr>
                <w:rFonts w:cs="Arial"/>
              </w:rPr>
              <w:t>270 000</w:t>
            </w:r>
          </w:p>
        </w:tc>
        <w:tc>
          <w:tcPr>
            <w:tcW w:w="0" w:type="auto"/>
            <w:shd w:val="clear" w:color="auto" w:fill="FFFFFF"/>
          </w:tcPr>
          <w:p w:rsidR="002D1448" w:rsidRPr="002D1448" w:rsidRDefault="002D1448" w:rsidP="000A2F95">
            <w:pPr>
              <w:spacing w:before="60"/>
              <w:jc w:val="right"/>
              <w:rPr>
                <w:rFonts w:cs="Arial"/>
              </w:rPr>
            </w:pPr>
            <w:r w:rsidRPr="002D1448">
              <w:rPr>
                <w:rFonts w:cs="Arial"/>
              </w:rPr>
              <w:t>12,34</w:t>
            </w:r>
          </w:p>
        </w:tc>
        <w:tc>
          <w:tcPr>
            <w:tcW w:w="0" w:type="auto"/>
            <w:shd w:val="clear" w:color="auto" w:fill="FFFFFF"/>
          </w:tcPr>
          <w:p w:rsidR="002D1448" w:rsidRPr="002D1448" w:rsidRDefault="002D1448" w:rsidP="000A2F95">
            <w:pPr>
              <w:spacing w:before="60"/>
              <w:jc w:val="right"/>
              <w:rPr>
                <w:rFonts w:cs="Arial"/>
              </w:rPr>
            </w:pPr>
            <w:r w:rsidRPr="002D1448">
              <w:rPr>
                <w:rFonts w:cs="Arial"/>
              </w:rPr>
              <w:t>106 000</w:t>
            </w:r>
          </w:p>
        </w:tc>
        <w:tc>
          <w:tcPr>
            <w:tcW w:w="0" w:type="auto"/>
            <w:shd w:val="clear" w:color="auto" w:fill="FFFFFF"/>
          </w:tcPr>
          <w:p w:rsidR="002D1448" w:rsidRPr="002D1448" w:rsidRDefault="002D1448" w:rsidP="000A2F95">
            <w:pPr>
              <w:spacing w:before="60"/>
              <w:jc w:val="right"/>
              <w:rPr>
                <w:rFonts w:cs="Arial"/>
              </w:rPr>
            </w:pPr>
            <w:r w:rsidRPr="002D1448">
              <w:rPr>
                <w:rFonts w:cs="Arial"/>
              </w:rPr>
              <w:t>12,34</w:t>
            </w:r>
          </w:p>
        </w:tc>
      </w:tr>
      <w:tr w:rsidR="002D1448" w:rsidRPr="002D1448" w:rsidTr="000A2F95">
        <w:trPr>
          <w:trHeight w:val="283"/>
        </w:trPr>
        <w:tc>
          <w:tcPr>
            <w:tcW w:w="0" w:type="auto"/>
            <w:shd w:val="clear" w:color="auto" w:fill="FFFFFF"/>
          </w:tcPr>
          <w:p w:rsidR="002D1448" w:rsidRPr="002D1448" w:rsidRDefault="002D1448" w:rsidP="000A2F95">
            <w:pPr>
              <w:spacing w:before="60"/>
              <w:rPr>
                <w:rFonts w:cs="Arial"/>
              </w:rPr>
            </w:pPr>
            <w:r w:rsidRPr="002D1448">
              <w:rPr>
                <w:rFonts w:cs="Arial"/>
              </w:rPr>
              <w:t>Summe Winterthur</w:t>
            </w:r>
          </w:p>
        </w:tc>
        <w:tc>
          <w:tcPr>
            <w:tcW w:w="0" w:type="auto"/>
            <w:shd w:val="clear" w:color="auto" w:fill="FFFFFF"/>
          </w:tcPr>
          <w:p w:rsidR="002D1448" w:rsidRPr="002D1448" w:rsidRDefault="002D1448" w:rsidP="000A2F95">
            <w:pPr>
              <w:spacing w:before="60"/>
              <w:jc w:val="right"/>
              <w:rPr>
                <w:rFonts w:cs="Arial"/>
              </w:rPr>
            </w:pPr>
            <w:r w:rsidRPr="002D1448">
              <w:rPr>
                <w:rFonts w:cs="Arial"/>
              </w:rPr>
              <w:t>2 188 000</w:t>
            </w:r>
          </w:p>
        </w:tc>
        <w:tc>
          <w:tcPr>
            <w:tcW w:w="0" w:type="auto"/>
            <w:shd w:val="clear" w:color="auto" w:fill="FFFFFF"/>
          </w:tcPr>
          <w:p w:rsidR="002D1448" w:rsidRPr="002D1448" w:rsidRDefault="002D1448" w:rsidP="000A2F95">
            <w:pPr>
              <w:spacing w:before="60"/>
              <w:jc w:val="right"/>
              <w:rPr>
                <w:rFonts w:cs="Arial"/>
              </w:rPr>
            </w:pPr>
            <w:r w:rsidRPr="002D1448">
              <w:rPr>
                <w:rFonts w:cs="Arial"/>
              </w:rPr>
              <w:t>100,00</w:t>
            </w:r>
          </w:p>
        </w:tc>
        <w:tc>
          <w:tcPr>
            <w:tcW w:w="0" w:type="auto"/>
            <w:shd w:val="clear" w:color="auto" w:fill="FFFFFF"/>
          </w:tcPr>
          <w:p w:rsidR="002D1448" w:rsidRPr="002D1448" w:rsidRDefault="002D1448" w:rsidP="000A2F95">
            <w:pPr>
              <w:spacing w:before="60"/>
              <w:jc w:val="right"/>
              <w:rPr>
                <w:rFonts w:cs="Arial"/>
              </w:rPr>
            </w:pPr>
            <w:r w:rsidRPr="002D1448">
              <w:rPr>
                <w:rFonts w:cs="Arial"/>
              </w:rPr>
              <w:t>861 000</w:t>
            </w:r>
          </w:p>
        </w:tc>
        <w:tc>
          <w:tcPr>
            <w:tcW w:w="0" w:type="auto"/>
            <w:shd w:val="clear" w:color="auto" w:fill="FFFFFF"/>
          </w:tcPr>
          <w:p w:rsidR="002D1448" w:rsidRPr="002D1448" w:rsidRDefault="002D1448" w:rsidP="000A2F95">
            <w:pPr>
              <w:spacing w:before="60"/>
              <w:jc w:val="right"/>
              <w:rPr>
                <w:rFonts w:cs="Arial"/>
              </w:rPr>
            </w:pPr>
            <w:r w:rsidRPr="002D1448">
              <w:rPr>
                <w:rFonts w:cs="Arial"/>
              </w:rPr>
              <w:t>100,00</w:t>
            </w:r>
          </w:p>
        </w:tc>
      </w:tr>
      <w:tr w:rsidR="002D1448" w:rsidRPr="002D1448" w:rsidTr="000A2F95">
        <w:trPr>
          <w:trHeight w:val="283"/>
        </w:trPr>
        <w:tc>
          <w:tcPr>
            <w:tcW w:w="0" w:type="auto"/>
            <w:shd w:val="clear" w:color="auto" w:fill="FFFFFF"/>
          </w:tcPr>
          <w:p w:rsidR="002D1448" w:rsidRPr="002D1448" w:rsidRDefault="002D1448" w:rsidP="000A2F95">
            <w:pPr>
              <w:spacing w:before="60"/>
              <w:rPr>
                <w:rFonts w:cs="Arial"/>
              </w:rPr>
            </w:pPr>
            <w:r w:rsidRPr="002D1448">
              <w:rPr>
                <w:rFonts w:cs="Arial"/>
              </w:rPr>
              <w:t>Summe Zürich</w:t>
            </w:r>
          </w:p>
        </w:tc>
        <w:tc>
          <w:tcPr>
            <w:tcW w:w="0" w:type="auto"/>
            <w:shd w:val="clear" w:color="auto" w:fill="FFFFFF"/>
          </w:tcPr>
          <w:p w:rsidR="002D1448" w:rsidRPr="002D1448" w:rsidRDefault="002D1448" w:rsidP="000A2F95">
            <w:pPr>
              <w:spacing w:before="60"/>
              <w:jc w:val="right"/>
              <w:rPr>
                <w:rFonts w:cs="Arial"/>
              </w:rPr>
            </w:pPr>
            <w:r w:rsidRPr="002D1448">
              <w:rPr>
                <w:rFonts w:cs="Arial"/>
              </w:rPr>
              <w:t>29 403 000</w:t>
            </w:r>
          </w:p>
        </w:tc>
        <w:tc>
          <w:tcPr>
            <w:tcW w:w="0" w:type="auto"/>
            <w:shd w:val="clear" w:color="auto" w:fill="FFFFFF"/>
          </w:tcPr>
          <w:p w:rsidR="002D1448" w:rsidRPr="002D1448" w:rsidRDefault="002D1448" w:rsidP="000A2F95">
            <w:pPr>
              <w:spacing w:before="60"/>
              <w:jc w:val="right"/>
              <w:rPr>
                <w:rFonts w:cs="Arial"/>
                <w:szCs w:val="10"/>
              </w:rPr>
            </w:pPr>
          </w:p>
        </w:tc>
        <w:tc>
          <w:tcPr>
            <w:tcW w:w="0" w:type="auto"/>
            <w:shd w:val="clear" w:color="auto" w:fill="FFFFFF"/>
          </w:tcPr>
          <w:p w:rsidR="002D1448" w:rsidRPr="002D1448" w:rsidRDefault="002D1448" w:rsidP="000A2F95">
            <w:pPr>
              <w:spacing w:before="60"/>
              <w:jc w:val="right"/>
              <w:rPr>
                <w:rFonts w:cs="Arial"/>
              </w:rPr>
            </w:pPr>
            <w:r w:rsidRPr="002D1448">
              <w:rPr>
                <w:rFonts w:cs="Arial"/>
              </w:rPr>
              <w:t>9 139 000</w:t>
            </w:r>
          </w:p>
        </w:tc>
        <w:tc>
          <w:tcPr>
            <w:tcW w:w="0" w:type="auto"/>
            <w:shd w:val="clear" w:color="auto" w:fill="FFFFFF"/>
          </w:tcPr>
          <w:p w:rsidR="002D1448" w:rsidRPr="002D1448" w:rsidRDefault="002D1448" w:rsidP="000A2F95">
            <w:pPr>
              <w:spacing w:before="60"/>
              <w:jc w:val="right"/>
              <w:rPr>
                <w:rFonts w:cs="Arial"/>
                <w:szCs w:val="10"/>
              </w:rPr>
            </w:pPr>
          </w:p>
        </w:tc>
      </w:tr>
      <w:tr w:rsidR="002D1448" w:rsidRPr="002D1448" w:rsidTr="000A2F95">
        <w:trPr>
          <w:trHeight w:val="283"/>
        </w:trPr>
        <w:tc>
          <w:tcPr>
            <w:tcW w:w="0" w:type="auto"/>
            <w:shd w:val="clear" w:color="auto" w:fill="FFFFFF"/>
          </w:tcPr>
          <w:p w:rsidR="002D1448" w:rsidRPr="002D1448" w:rsidRDefault="002D1448" w:rsidP="000A2F95">
            <w:pPr>
              <w:spacing w:before="60"/>
              <w:rPr>
                <w:rFonts w:cs="Arial"/>
              </w:rPr>
            </w:pPr>
            <w:r w:rsidRPr="002D1448">
              <w:rPr>
                <w:rFonts w:cs="Arial"/>
              </w:rPr>
              <w:t>Insgesamt</w:t>
            </w:r>
          </w:p>
        </w:tc>
        <w:tc>
          <w:tcPr>
            <w:tcW w:w="0" w:type="auto"/>
            <w:shd w:val="clear" w:color="auto" w:fill="FFFFFF"/>
          </w:tcPr>
          <w:p w:rsidR="002D1448" w:rsidRPr="002D1448" w:rsidRDefault="002D1448" w:rsidP="000A2F95">
            <w:pPr>
              <w:spacing w:before="60"/>
              <w:jc w:val="right"/>
              <w:rPr>
                <w:rFonts w:cs="Arial"/>
              </w:rPr>
            </w:pPr>
            <w:r w:rsidRPr="002D1448">
              <w:rPr>
                <w:rFonts w:cs="Arial"/>
              </w:rPr>
              <w:t>31 591 000</w:t>
            </w:r>
          </w:p>
        </w:tc>
        <w:tc>
          <w:tcPr>
            <w:tcW w:w="0" w:type="auto"/>
            <w:shd w:val="clear" w:color="auto" w:fill="FFFFFF"/>
          </w:tcPr>
          <w:p w:rsidR="002D1448" w:rsidRPr="002D1448" w:rsidRDefault="002D1448" w:rsidP="000A2F95">
            <w:pPr>
              <w:spacing w:before="60"/>
              <w:jc w:val="right"/>
              <w:rPr>
                <w:rFonts w:cs="Arial"/>
                <w:szCs w:val="10"/>
              </w:rPr>
            </w:pPr>
          </w:p>
        </w:tc>
        <w:tc>
          <w:tcPr>
            <w:tcW w:w="0" w:type="auto"/>
            <w:shd w:val="clear" w:color="auto" w:fill="FFFFFF"/>
          </w:tcPr>
          <w:p w:rsidR="002D1448" w:rsidRPr="002D1448" w:rsidRDefault="002D1448" w:rsidP="000A2F95">
            <w:pPr>
              <w:spacing w:before="60"/>
              <w:jc w:val="right"/>
              <w:rPr>
                <w:rFonts w:cs="Arial"/>
              </w:rPr>
            </w:pPr>
            <w:r w:rsidRPr="002D1448">
              <w:rPr>
                <w:rFonts w:cs="Arial"/>
              </w:rPr>
              <w:t>10 000 000</w:t>
            </w:r>
          </w:p>
        </w:tc>
        <w:tc>
          <w:tcPr>
            <w:tcW w:w="0" w:type="auto"/>
            <w:shd w:val="clear" w:color="auto" w:fill="FFFFFF"/>
          </w:tcPr>
          <w:p w:rsidR="002D1448" w:rsidRPr="002D1448" w:rsidRDefault="002D1448" w:rsidP="000A2F95">
            <w:pPr>
              <w:spacing w:before="60"/>
              <w:jc w:val="right"/>
              <w:rPr>
                <w:rFonts w:cs="Arial"/>
                <w:szCs w:val="10"/>
              </w:rPr>
            </w:pPr>
          </w:p>
        </w:tc>
      </w:tr>
    </w:tbl>
    <w:p w:rsidR="002D1448" w:rsidRPr="002D1448" w:rsidRDefault="002D1448" w:rsidP="002D1448">
      <w:pPr>
        <w:spacing w:before="60"/>
        <w:rPr>
          <w:rFonts w:cs="Arial"/>
        </w:rPr>
      </w:pPr>
      <w:r w:rsidRPr="002D1448">
        <w:rPr>
          <w:rFonts w:cs="Arial"/>
        </w:rPr>
        <w:t>Weil der genaue Betrag aus dem Steuerkraftausgleich heute noch nicht bekannt ist und weil über die Staatsbeiträge 1994 für alle Kunstinstitute erst im Frühjahr 1995 endgültig abgerechnet wird, kann auch die definitive Verteilung der durchlaufenden Finanzausgleichsbeiträge für 1994 erst im Frühjahr 1995 erfolgen.</w:t>
      </w:r>
    </w:p>
    <w:p w:rsidR="002D1448" w:rsidRPr="002D1448" w:rsidRDefault="002D1448" w:rsidP="002D1448">
      <w:pPr>
        <w:spacing w:before="60"/>
        <w:rPr>
          <w:rFonts w:cs="Arial"/>
        </w:rPr>
      </w:pPr>
      <w:r w:rsidRPr="002D1448">
        <w:rPr>
          <w:rFonts w:cs="Arial"/>
        </w:rPr>
        <w:t>Die den Städten Zürich und Winterthur für die grossen Kunstinstitute zukommenden Beträge aus dem verstärkten Finanzausgleich werden von der Direktion des Innern der Erziehungsdirektion gutgeschrieben und von dieser als durchlaufende Finanzausgleichsbeiträge an die Stadtkassen Zürich und Winterthur überwiesen.</w:t>
      </w:r>
    </w:p>
    <w:p w:rsidR="002D1448" w:rsidRPr="002D1448" w:rsidRDefault="002D1448" w:rsidP="002D1448">
      <w:pPr>
        <w:spacing w:before="60"/>
        <w:rPr>
          <w:rFonts w:cs="Arial"/>
        </w:rPr>
      </w:pPr>
      <w:r w:rsidRPr="002D1448">
        <w:rPr>
          <w:rFonts w:cs="Arial"/>
        </w:rPr>
        <w:t>Auf Antrag der Direktionen des Erziehungswesens und des Innern</w:t>
      </w:r>
    </w:p>
    <w:p w:rsidR="002D1448" w:rsidRPr="002D1448" w:rsidRDefault="002D1448" w:rsidP="002D1448">
      <w:pPr>
        <w:spacing w:before="60"/>
        <w:jc w:val="center"/>
        <w:rPr>
          <w:rFonts w:cs="Arial"/>
        </w:rPr>
      </w:pPr>
      <w:r w:rsidRPr="002D1448">
        <w:rPr>
          <w:rFonts w:cs="Arial"/>
        </w:rPr>
        <w:t>beschliesst der Regierungsrat:</w:t>
      </w:r>
    </w:p>
    <w:p w:rsidR="002D1448" w:rsidRPr="002D1448" w:rsidRDefault="002D1448" w:rsidP="002D1448">
      <w:pPr>
        <w:tabs>
          <w:tab w:val="left" w:pos="447"/>
        </w:tabs>
        <w:spacing w:before="60"/>
        <w:rPr>
          <w:rFonts w:cs="Arial"/>
        </w:rPr>
      </w:pPr>
      <w:r w:rsidRPr="002D1448">
        <w:rPr>
          <w:rFonts w:cs="Arial"/>
        </w:rPr>
        <w:t>I. Der Anteil der Städte Zürich und Winterthur für die grossen Kunstinstitute an den Nettoablieferungen in den Ausgleichsfonds gemäss § 33a Abs. 2 des Finanzausgleichsgesetzes wird für das Jahr 1994 auf 10% festgesetzt.</w:t>
      </w:r>
    </w:p>
    <w:p w:rsidR="002D1448" w:rsidRPr="002D1448" w:rsidRDefault="002D1448" w:rsidP="002D1448">
      <w:pPr>
        <w:tabs>
          <w:tab w:val="left" w:pos="529"/>
        </w:tabs>
        <w:spacing w:before="60"/>
        <w:rPr>
          <w:rFonts w:cs="Arial"/>
        </w:rPr>
      </w:pPr>
      <w:r w:rsidRPr="002D1448">
        <w:rPr>
          <w:rFonts w:cs="Arial"/>
        </w:rPr>
        <w:t>II. Die durchlaufenden Finanzausgleichsbeiträge aus dem Ausgleichsfonds an die Städte Zürich und Winterthur für die grossen Kunstinstitute im Jahre 1994 werden unter Vorbehalt der endgültigen Abrechnung wie folgt festgesetzt:</w:t>
      </w:r>
    </w:p>
    <w:tbl>
      <w:tblPr>
        <w:tblOverlap w:val="never"/>
        <w:tblW w:w="0" w:type="auto"/>
        <w:tblInd w:w="10" w:type="dxa"/>
        <w:shd w:val="clear" w:color="auto" w:fill="FFFFFF"/>
        <w:tblCellMar>
          <w:left w:w="28" w:type="dxa"/>
          <w:right w:w="28" w:type="dxa"/>
        </w:tblCellMar>
        <w:tblLook w:val="04A0" w:firstRow="1" w:lastRow="0" w:firstColumn="1" w:lastColumn="0" w:noHBand="0" w:noVBand="1"/>
      </w:tblPr>
      <w:tblGrid>
        <w:gridCol w:w="5927"/>
        <w:gridCol w:w="386"/>
        <w:gridCol w:w="1035"/>
      </w:tblGrid>
      <w:tr w:rsidR="002D1448" w:rsidRPr="002D1448" w:rsidTr="000A2F95">
        <w:trPr>
          <w:trHeight w:val="283"/>
        </w:trPr>
        <w:tc>
          <w:tcPr>
            <w:tcW w:w="0" w:type="auto"/>
            <w:shd w:val="clear" w:color="auto" w:fill="FFFFFF"/>
          </w:tcPr>
          <w:p w:rsidR="002D1448" w:rsidRPr="002D1448" w:rsidRDefault="002D1448" w:rsidP="000A2F95">
            <w:pPr>
              <w:spacing w:before="60"/>
              <w:rPr>
                <w:rFonts w:cs="Arial"/>
              </w:rPr>
            </w:pPr>
            <w:r w:rsidRPr="002D1448">
              <w:rPr>
                <w:rFonts w:cs="Arial"/>
              </w:rPr>
              <w:t>Konto 2900.01.3725.001 Opernhaus Zürich AG</w:t>
            </w:r>
          </w:p>
        </w:tc>
        <w:tc>
          <w:tcPr>
            <w:tcW w:w="0" w:type="auto"/>
            <w:shd w:val="clear" w:color="auto" w:fill="FFFFFF"/>
          </w:tcPr>
          <w:p w:rsidR="002D1448" w:rsidRPr="002D1448" w:rsidRDefault="002D1448" w:rsidP="000A2F95">
            <w:pPr>
              <w:spacing w:before="60"/>
              <w:rPr>
                <w:rFonts w:cs="Arial"/>
              </w:rPr>
            </w:pPr>
            <w:r w:rsidRPr="002D1448">
              <w:rPr>
                <w:rFonts w:cs="Arial"/>
              </w:rPr>
              <w:t xml:space="preserve"> Fr.</w:t>
            </w:r>
          </w:p>
        </w:tc>
        <w:tc>
          <w:tcPr>
            <w:tcW w:w="0" w:type="auto"/>
            <w:shd w:val="clear" w:color="auto" w:fill="FFFFFF"/>
          </w:tcPr>
          <w:p w:rsidR="002D1448" w:rsidRPr="002D1448" w:rsidRDefault="002D1448" w:rsidP="000A2F95">
            <w:pPr>
              <w:spacing w:before="60"/>
              <w:jc w:val="right"/>
              <w:rPr>
                <w:rFonts w:cs="Arial"/>
              </w:rPr>
            </w:pPr>
            <w:r w:rsidRPr="002D1448">
              <w:rPr>
                <w:rFonts w:cs="Arial"/>
              </w:rPr>
              <w:t>5 800 000</w:t>
            </w:r>
          </w:p>
        </w:tc>
      </w:tr>
      <w:tr w:rsidR="002D1448" w:rsidRPr="002D1448" w:rsidTr="000A2F95">
        <w:trPr>
          <w:trHeight w:val="283"/>
        </w:trPr>
        <w:tc>
          <w:tcPr>
            <w:tcW w:w="0" w:type="auto"/>
            <w:shd w:val="clear" w:color="auto" w:fill="FFFFFF"/>
          </w:tcPr>
          <w:p w:rsidR="002D1448" w:rsidRPr="002D1448" w:rsidRDefault="002D1448" w:rsidP="000A2F95">
            <w:pPr>
              <w:spacing w:before="60"/>
              <w:rPr>
                <w:rFonts w:cs="Arial"/>
              </w:rPr>
            </w:pPr>
            <w:r w:rsidRPr="002D1448">
              <w:rPr>
                <w:rFonts w:cs="Arial"/>
              </w:rPr>
              <w:t>Konto 2900.01.3725.002 Neue Schauspiel AG Zürich</w:t>
            </w:r>
          </w:p>
        </w:tc>
        <w:tc>
          <w:tcPr>
            <w:tcW w:w="0" w:type="auto"/>
            <w:shd w:val="clear" w:color="auto" w:fill="FFFFFF"/>
          </w:tcPr>
          <w:p w:rsidR="002D1448" w:rsidRPr="002D1448" w:rsidRDefault="002D1448" w:rsidP="000A2F95">
            <w:pPr>
              <w:spacing w:before="60"/>
              <w:rPr>
                <w:rFonts w:cs="Arial"/>
              </w:rPr>
            </w:pPr>
            <w:r w:rsidRPr="002D1448">
              <w:rPr>
                <w:rFonts w:cs="Arial"/>
              </w:rPr>
              <w:t xml:space="preserve"> Fr.</w:t>
            </w:r>
          </w:p>
        </w:tc>
        <w:tc>
          <w:tcPr>
            <w:tcW w:w="0" w:type="auto"/>
            <w:shd w:val="clear" w:color="auto" w:fill="FFFFFF"/>
          </w:tcPr>
          <w:p w:rsidR="002D1448" w:rsidRPr="002D1448" w:rsidRDefault="002D1448" w:rsidP="000A2F95">
            <w:pPr>
              <w:spacing w:before="60"/>
              <w:jc w:val="right"/>
              <w:rPr>
                <w:rFonts w:cs="Arial"/>
              </w:rPr>
            </w:pPr>
            <w:r w:rsidRPr="002D1448">
              <w:rPr>
                <w:rFonts w:cs="Arial"/>
              </w:rPr>
              <w:t>1 775 000</w:t>
            </w:r>
          </w:p>
        </w:tc>
      </w:tr>
      <w:tr w:rsidR="002D1448" w:rsidRPr="002D1448" w:rsidTr="000A2F95">
        <w:trPr>
          <w:trHeight w:val="283"/>
        </w:trPr>
        <w:tc>
          <w:tcPr>
            <w:tcW w:w="0" w:type="auto"/>
            <w:shd w:val="clear" w:color="auto" w:fill="FFFFFF"/>
          </w:tcPr>
          <w:p w:rsidR="002D1448" w:rsidRPr="002D1448" w:rsidRDefault="002D1448" w:rsidP="000A2F95">
            <w:pPr>
              <w:spacing w:before="60"/>
              <w:rPr>
                <w:rFonts w:cs="Arial"/>
              </w:rPr>
            </w:pPr>
            <w:r w:rsidRPr="002D1448">
              <w:rPr>
                <w:rFonts w:cs="Arial"/>
              </w:rPr>
              <w:t>Konto 2900.01.3725.003 Theater am Stadtgarten Winterthur</w:t>
            </w:r>
          </w:p>
        </w:tc>
        <w:tc>
          <w:tcPr>
            <w:tcW w:w="0" w:type="auto"/>
            <w:shd w:val="clear" w:color="auto" w:fill="FFFFFF"/>
          </w:tcPr>
          <w:p w:rsidR="002D1448" w:rsidRPr="002D1448" w:rsidRDefault="002D1448" w:rsidP="000A2F95">
            <w:pPr>
              <w:spacing w:before="60"/>
              <w:rPr>
                <w:rFonts w:cs="Arial"/>
              </w:rPr>
            </w:pPr>
            <w:r w:rsidRPr="002D1448">
              <w:rPr>
                <w:rFonts w:cs="Arial"/>
              </w:rPr>
              <w:t xml:space="preserve"> Fr.</w:t>
            </w:r>
          </w:p>
        </w:tc>
        <w:tc>
          <w:tcPr>
            <w:tcW w:w="0" w:type="auto"/>
            <w:shd w:val="clear" w:color="auto" w:fill="FFFFFF"/>
          </w:tcPr>
          <w:p w:rsidR="002D1448" w:rsidRPr="002D1448" w:rsidRDefault="002D1448" w:rsidP="000A2F95">
            <w:pPr>
              <w:spacing w:before="60"/>
              <w:jc w:val="right"/>
              <w:rPr>
                <w:rFonts w:cs="Arial"/>
              </w:rPr>
            </w:pPr>
            <w:r w:rsidRPr="002D1448">
              <w:rPr>
                <w:rFonts w:cs="Arial"/>
              </w:rPr>
              <w:t>305 000</w:t>
            </w:r>
          </w:p>
        </w:tc>
      </w:tr>
    </w:tbl>
    <w:p w:rsidR="002D1448" w:rsidRPr="002D1448" w:rsidRDefault="002D1448" w:rsidP="002D1448">
      <w:pPr>
        <w:pStyle w:val="00Vorgabetext"/>
      </w:pP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5518"/>
        <w:gridCol w:w="289"/>
        <w:gridCol w:w="1212"/>
      </w:tblGrid>
      <w:tr w:rsidR="002D1448" w:rsidRPr="002D1448" w:rsidTr="000A2F95">
        <w:trPr>
          <w:trHeight w:val="283"/>
        </w:trPr>
        <w:tc>
          <w:tcPr>
            <w:tcW w:w="5518" w:type="dxa"/>
            <w:shd w:val="clear" w:color="auto" w:fill="FFFFFF"/>
          </w:tcPr>
          <w:p w:rsidR="002D1448" w:rsidRPr="002D1448" w:rsidRDefault="002D1448" w:rsidP="000A2F95">
            <w:pPr>
              <w:spacing w:before="60"/>
              <w:rPr>
                <w:rFonts w:cs="Arial"/>
              </w:rPr>
            </w:pPr>
            <w:r w:rsidRPr="002D1448">
              <w:rPr>
                <w:rFonts w:cs="Arial"/>
              </w:rPr>
              <w:t>Konto 2900.01.3725.004 Tonhalle-Gesellschaft Zürich</w:t>
            </w:r>
          </w:p>
        </w:tc>
        <w:tc>
          <w:tcPr>
            <w:tcW w:w="289" w:type="dxa"/>
            <w:shd w:val="clear" w:color="auto" w:fill="FFFFFF"/>
          </w:tcPr>
          <w:p w:rsidR="002D1448" w:rsidRPr="002D1448" w:rsidRDefault="002D1448" w:rsidP="000A2F95">
            <w:pPr>
              <w:spacing w:before="60"/>
              <w:rPr>
                <w:rFonts w:cs="Arial"/>
              </w:rPr>
            </w:pPr>
            <w:r w:rsidRPr="002D1448">
              <w:rPr>
                <w:rFonts w:cs="Arial"/>
              </w:rPr>
              <w:t>Fr.</w:t>
            </w:r>
          </w:p>
        </w:tc>
        <w:tc>
          <w:tcPr>
            <w:tcW w:w="1212" w:type="dxa"/>
            <w:shd w:val="clear" w:color="auto" w:fill="FFFFFF"/>
          </w:tcPr>
          <w:p w:rsidR="002D1448" w:rsidRPr="002D1448" w:rsidRDefault="002D1448" w:rsidP="000A2F95">
            <w:pPr>
              <w:spacing w:before="60"/>
              <w:jc w:val="right"/>
              <w:rPr>
                <w:rFonts w:cs="Arial"/>
              </w:rPr>
            </w:pPr>
            <w:r w:rsidRPr="002D1448">
              <w:rPr>
                <w:rFonts w:cs="Arial"/>
              </w:rPr>
              <w:t>1 060 000</w:t>
            </w:r>
          </w:p>
        </w:tc>
      </w:tr>
      <w:tr w:rsidR="002D1448" w:rsidRPr="002D1448" w:rsidTr="000A2F95">
        <w:trPr>
          <w:trHeight w:val="283"/>
        </w:trPr>
        <w:tc>
          <w:tcPr>
            <w:tcW w:w="5518" w:type="dxa"/>
            <w:shd w:val="clear" w:color="auto" w:fill="FFFFFF"/>
          </w:tcPr>
          <w:p w:rsidR="002D1448" w:rsidRPr="002D1448" w:rsidRDefault="002D1448" w:rsidP="000A2F95">
            <w:pPr>
              <w:spacing w:before="60"/>
              <w:rPr>
                <w:rFonts w:cs="Arial"/>
              </w:rPr>
            </w:pPr>
            <w:r w:rsidRPr="002D1448">
              <w:rPr>
                <w:rFonts w:cs="Arial"/>
              </w:rPr>
              <w:t>Konto 2900.01.3725.005 Musikkollegium Winterthur</w:t>
            </w:r>
          </w:p>
        </w:tc>
        <w:tc>
          <w:tcPr>
            <w:tcW w:w="289" w:type="dxa"/>
            <w:shd w:val="clear" w:color="auto" w:fill="FFFFFF"/>
          </w:tcPr>
          <w:p w:rsidR="002D1448" w:rsidRPr="002D1448" w:rsidRDefault="002D1448" w:rsidP="000A2F95">
            <w:pPr>
              <w:spacing w:before="60"/>
              <w:rPr>
                <w:rFonts w:cs="Arial"/>
              </w:rPr>
            </w:pPr>
            <w:r w:rsidRPr="002D1448">
              <w:rPr>
                <w:rFonts w:cs="Arial"/>
              </w:rPr>
              <w:t>Fr.</w:t>
            </w:r>
          </w:p>
        </w:tc>
        <w:tc>
          <w:tcPr>
            <w:tcW w:w="1212" w:type="dxa"/>
            <w:shd w:val="clear" w:color="auto" w:fill="FFFFFF"/>
          </w:tcPr>
          <w:p w:rsidR="002D1448" w:rsidRPr="002D1448" w:rsidRDefault="002D1448" w:rsidP="000A2F95">
            <w:pPr>
              <w:spacing w:before="60"/>
              <w:jc w:val="right"/>
              <w:rPr>
                <w:rFonts w:cs="Arial"/>
              </w:rPr>
            </w:pPr>
            <w:r w:rsidRPr="002D1448">
              <w:rPr>
                <w:rFonts w:cs="Arial"/>
              </w:rPr>
              <w:t>450 000</w:t>
            </w:r>
          </w:p>
        </w:tc>
      </w:tr>
      <w:tr w:rsidR="002D1448" w:rsidRPr="002D1448" w:rsidTr="000A2F95">
        <w:trPr>
          <w:trHeight w:val="283"/>
        </w:trPr>
        <w:tc>
          <w:tcPr>
            <w:tcW w:w="5518" w:type="dxa"/>
            <w:shd w:val="clear" w:color="auto" w:fill="FFFFFF"/>
          </w:tcPr>
          <w:p w:rsidR="002D1448" w:rsidRPr="002D1448" w:rsidRDefault="002D1448" w:rsidP="000A2F95">
            <w:pPr>
              <w:spacing w:before="60"/>
              <w:rPr>
                <w:rFonts w:cs="Arial"/>
              </w:rPr>
            </w:pPr>
            <w:r w:rsidRPr="002D1448">
              <w:rPr>
                <w:rFonts w:cs="Arial"/>
              </w:rPr>
              <w:t>Konto 2900.01.3725.006 Zürcher Kunstgesellschaft</w:t>
            </w:r>
          </w:p>
        </w:tc>
        <w:tc>
          <w:tcPr>
            <w:tcW w:w="289" w:type="dxa"/>
            <w:shd w:val="clear" w:color="auto" w:fill="FFFFFF"/>
          </w:tcPr>
          <w:p w:rsidR="002D1448" w:rsidRPr="002D1448" w:rsidRDefault="002D1448" w:rsidP="000A2F95">
            <w:pPr>
              <w:spacing w:before="60"/>
              <w:rPr>
                <w:rFonts w:cs="Arial"/>
              </w:rPr>
            </w:pPr>
            <w:r w:rsidRPr="002D1448">
              <w:rPr>
                <w:rFonts w:cs="Arial"/>
              </w:rPr>
              <w:t>Fr.</w:t>
            </w:r>
          </w:p>
        </w:tc>
        <w:tc>
          <w:tcPr>
            <w:tcW w:w="1212" w:type="dxa"/>
            <w:shd w:val="clear" w:color="auto" w:fill="FFFFFF"/>
          </w:tcPr>
          <w:p w:rsidR="002D1448" w:rsidRPr="002D1448" w:rsidRDefault="002D1448" w:rsidP="000A2F95">
            <w:pPr>
              <w:spacing w:before="60"/>
              <w:jc w:val="right"/>
              <w:rPr>
                <w:rFonts w:cs="Arial"/>
              </w:rPr>
            </w:pPr>
            <w:r w:rsidRPr="002D1448">
              <w:rPr>
                <w:rFonts w:cs="Arial"/>
              </w:rPr>
              <w:t>504 000</w:t>
            </w:r>
          </w:p>
        </w:tc>
      </w:tr>
      <w:tr w:rsidR="002D1448" w:rsidRPr="002D1448" w:rsidTr="000A2F95">
        <w:trPr>
          <w:trHeight w:val="283"/>
        </w:trPr>
        <w:tc>
          <w:tcPr>
            <w:tcW w:w="5518" w:type="dxa"/>
            <w:shd w:val="clear" w:color="auto" w:fill="FFFFFF"/>
          </w:tcPr>
          <w:p w:rsidR="002D1448" w:rsidRPr="002D1448" w:rsidRDefault="002D1448" w:rsidP="000A2F95">
            <w:pPr>
              <w:spacing w:before="60"/>
              <w:rPr>
                <w:rFonts w:cs="Arial"/>
              </w:rPr>
            </w:pPr>
            <w:r w:rsidRPr="002D1448">
              <w:rPr>
                <w:rFonts w:cs="Arial"/>
              </w:rPr>
              <w:t>Konto 2900.01.3725.007 Kunstverein Winterthur</w:t>
            </w:r>
          </w:p>
        </w:tc>
        <w:tc>
          <w:tcPr>
            <w:tcW w:w="289" w:type="dxa"/>
            <w:shd w:val="clear" w:color="auto" w:fill="FFFFFF"/>
          </w:tcPr>
          <w:p w:rsidR="002D1448" w:rsidRPr="002D1448" w:rsidRDefault="002D1448" w:rsidP="000A2F95">
            <w:pPr>
              <w:spacing w:before="60"/>
              <w:rPr>
                <w:rFonts w:cs="Arial"/>
              </w:rPr>
            </w:pPr>
            <w:r w:rsidRPr="002D1448">
              <w:rPr>
                <w:rFonts w:cs="Arial"/>
              </w:rPr>
              <w:t>Fr.</w:t>
            </w:r>
          </w:p>
        </w:tc>
        <w:tc>
          <w:tcPr>
            <w:tcW w:w="1212" w:type="dxa"/>
            <w:shd w:val="clear" w:color="auto" w:fill="FFFFFF"/>
          </w:tcPr>
          <w:p w:rsidR="002D1448" w:rsidRPr="002D1448" w:rsidRDefault="002D1448" w:rsidP="000A2F95">
            <w:pPr>
              <w:spacing w:before="60"/>
              <w:jc w:val="right"/>
              <w:rPr>
                <w:rFonts w:cs="Arial"/>
              </w:rPr>
            </w:pPr>
            <w:r w:rsidRPr="002D1448">
              <w:rPr>
                <w:rFonts w:cs="Arial"/>
              </w:rPr>
              <w:t>106 000</w:t>
            </w:r>
          </w:p>
        </w:tc>
      </w:tr>
    </w:tbl>
    <w:p w:rsidR="002D1448" w:rsidRPr="002D1448" w:rsidRDefault="002D1448" w:rsidP="002D1448">
      <w:pPr>
        <w:pStyle w:val="00Vorgabetext"/>
        <w:keepNext/>
        <w:keepLines/>
        <w:rPr>
          <w:rFonts w:cs="Arial"/>
        </w:rPr>
      </w:pPr>
      <w:r w:rsidRPr="002D1448">
        <w:rPr>
          <w:rFonts w:cs="Arial"/>
        </w:rPr>
        <w:t>III. Mitteilung an den Stadtrat von Zürich, 8022 Zürich, den Stadtrat Winterthur, 8402 Winterthur, sowie an die Direktionen des Innern, der Finanzen und des Erziehungswesens.</w:t>
      </w:r>
    </w:p>
    <w:p w:rsidR="002D1448" w:rsidRPr="002D1448" w:rsidRDefault="002D1448" w:rsidP="002D1448">
      <w:pPr>
        <w:pStyle w:val="00Vorgabetext"/>
        <w:keepNext/>
        <w:keepLines/>
        <w:rPr>
          <w:rFonts w:cs="Arial"/>
        </w:rPr>
      </w:pPr>
    </w:p>
    <w:p w:rsidR="002D1448" w:rsidRPr="002D1448" w:rsidRDefault="002D1448" w:rsidP="002D1448">
      <w:pPr>
        <w:pStyle w:val="00Vorgabetext"/>
        <w:keepNext/>
        <w:keepLines/>
        <w:rPr>
          <w:rFonts w:cs="Arial"/>
        </w:rPr>
      </w:pPr>
    </w:p>
    <w:p w:rsidR="00BE768B" w:rsidRPr="002D1448" w:rsidRDefault="002D1448" w:rsidP="002D1448">
      <w:pPr>
        <w:pStyle w:val="00Vorgabetext"/>
        <w:keepNext/>
        <w:keepLines/>
      </w:pPr>
      <w:r w:rsidRPr="002D1448">
        <w:rPr>
          <w:rFonts w:cs="Arial"/>
        </w:rPr>
        <w:t>[</w:t>
      </w:r>
      <w:r w:rsidRPr="002D1448">
        <w:rPr>
          <w:rFonts w:cs="Arial"/>
          <w:i/>
        </w:rPr>
        <w:t>Transkript: OCR (Überarbeitung: Team TKR)/14.09.2017</w:t>
      </w:r>
      <w:bookmarkStart w:id="1" w:name="_GoBack"/>
      <w:r w:rsidRPr="002D1448">
        <w:rPr>
          <w:rFonts w:cs="Arial"/>
        </w:rPr>
        <w:t xml:space="preserve">] </w:t>
      </w:r>
      <w:bookmarkEnd w:id="1"/>
    </w:p>
    <w:sectPr w:rsidR="00BE768B" w:rsidRPr="002D1448"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1448" w:rsidRDefault="002D1448">
      <w:r>
        <w:separator/>
      </w:r>
    </w:p>
    <w:p w:rsidR="002D1448" w:rsidRDefault="002D1448"/>
    <w:p w:rsidR="002D1448" w:rsidRDefault="002D1448"/>
  </w:endnote>
  <w:endnote w:type="continuationSeparator" w:id="0">
    <w:p w:rsidR="002D1448" w:rsidRDefault="002D1448">
      <w:r>
        <w:continuationSeparator/>
      </w:r>
    </w:p>
    <w:p w:rsidR="002D1448" w:rsidRDefault="002D1448"/>
    <w:p w:rsidR="002D1448" w:rsidRDefault="002D14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1448" w:rsidRDefault="002D1448">
      <w:r>
        <w:separator/>
      </w:r>
    </w:p>
    <w:p w:rsidR="002D1448" w:rsidRDefault="002D1448"/>
    <w:p w:rsidR="002D1448" w:rsidRDefault="002D1448"/>
  </w:footnote>
  <w:footnote w:type="continuationSeparator" w:id="0">
    <w:p w:rsidR="002D1448" w:rsidRDefault="002D1448">
      <w:r>
        <w:continuationSeparator/>
      </w:r>
    </w:p>
    <w:p w:rsidR="002D1448" w:rsidRDefault="002D1448"/>
    <w:p w:rsidR="002D1448" w:rsidRDefault="002D14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2D1448">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2D1448"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448"/>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1448"/>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C9B18A1-0E42-47CD-B90C-5C8B85D3E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2D14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43D235-02CB-457C-8179-681B90C99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687</Words>
  <Characters>4622</Characters>
  <Application>Microsoft Office Word</Application>
  <DocSecurity>0</DocSecurity>
  <PresentationFormat/>
  <Lines>385</Lines>
  <Paragraphs>331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4978</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Kunstinstitute, Zürich und Winterthur (Finanzausgleichsbeiträge 1994)</dc:subject>
  <dc:creator>Staatsarchiv des Kantons Zürich</dc:creator>
  <cp:lastModifiedBy>Mirjam Stadler</cp:lastModifiedBy>
  <cp:revision>1</cp:revision>
  <cp:lastPrinted>2012-06-15T14:37:00Z</cp:lastPrinted>
  <dcterms:created xsi:type="dcterms:W3CDTF">2017-09-14T06:16:00Z</dcterms:created>
  <dcterms:modified xsi:type="dcterms:W3CDTF">2017-09-14T06:16:00Z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