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90948" w:rsidP="00931B1F">
            <w:pPr>
              <w:pStyle w:val="70SignaturX"/>
            </w:pPr>
            <w:r>
              <w:t>StAZH MM 3.203 RRB 1994/0215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9094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Schweizerische Südostbahn (Fehlbetrag 1994, Vorschuss)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90948" w:rsidP="00931B1F">
            <w:pPr>
              <w:pStyle w:val="71DatumX"/>
            </w:pPr>
            <w:r>
              <w:t>26.01.1994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90948" w:rsidP="00931B1F">
            <w:pPr>
              <w:pStyle w:val="00Vorgabetext"/>
            </w:pPr>
            <w:r>
              <w:t>103–104</w:t>
            </w:r>
          </w:p>
        </w:tc>
      </w:tr>
    </w:tbl>
    <w:p w:rsidR="00616641" w:rsidRDefault="00616641" w:rsidP="0077655B">
      <w:pPr>
        <w:pStyle w:val="00Vorgabetext"/>
        <w:spacing w:before="0" w:after="60"/>
      </w:pPr>
    </w:p>
    <w:p w:rsidR="00F90948" w:rsidRPr="00C623E4" w:rsidRDefault="00F90948" w:rsidP="00F90948">
      <w:pPr>
        <w:spacing w:before="60"/>
        <w:rPr>
          <w:rFonts w:cs="Arial"/>
        </w:rPr>
      </w:pPr>
      <w:bookmarkStart w:id="0" w:name="ContentText"/>
      <w:bookmarkEnd w:id="0"/>
      <w:r>
        <w:t>[</w:t>
      </w:r>
      <w:r w:rsidRPr="00F90948">
        <w:rPr>
          <w:i/>
        </w:rPr>
        <w:t>p. 103</w:t>
      </w:r>
      <w:r w:rsidRPr="00F90948">
        <w:t>]</w:t>
      </w:r>
      <w:r>
        <w:t xml:space="preserve"> </w:t>
      </w:r>
      <w:r w:rsidRPr="00C623E4">
        <w:rPr>
          <w:rFonts w:cs="Arial"/>
        </w:rPr>
        <w:t>Mit Schreiben vom 11. Januar 1994 ersucht das Bundesamt für Verkehr</w:t>
      </w:r>
      <w:r>
        <w:rPr>
          <w:rFonts w:cs="Arial"/>
        </w:rPr>
        <w:t xml:space="preserve"> </w:t>
      </w:r>
      <w:r w:rsidRPr="00C623E4">
        <w:rPr>
          <w:rFonts w:cs="Arial"/>
        </w:rPr>
        <w:t>(BVA) aufgrund einer Eingabe der Direktion der SOB die Kantone Zürich, Schwyz und St. Gallen um Gewährung eines Vorschusses an den</w:t>
      </w:r>
      <w:r>
        <w:rPr>
          <w:rFonts w:cs="Arial"/>
        </w:rPr>
        <w:t xml:space="preserve"> // [</w:t>
      </w:r>
      <w:r w:rsidRPr="00F90948">
        <w:rPr>
          <w:rFonts w:cs="Arial"/>
          <w:i/>
        </w:rPr>
        <w:t>p. 104</w:t>
      </w:r>
      <w:r w:rsidRPr="00F90948">
        <w:rPr>
          <w:rFonts w:cs="Arial"/>
        </w:rPr>
        <w:t>]</w:t>
      </w:r>
      <w:r>
        <w:rPr>
          <w:rFonts w:cs="Arial"/>
        </w:rPr>
        <w:t xml:space="preserve"> </w:t>
      </w:r>
      <w:r w:rsidRPr="00C623E4">
        <w:rPr>
          <w:rFonts w:cs="Arial"/>
        </w:rPr>
        <w:t>für 1994 veranschlagten Fehlbetrag von Fr. 16286428. Der BAV erachtet das Gesuch der Bahngesellschaft als begründet und erklärt sich bereit, sich am beantragten Vorschuss von Fr. 10500000 in drei Raten von</w:t>
      </w:r>
      <w:r>
        <w:rPr>
          <w:rFonts w:cs="Arial"/>
        </w:rPr>
        <w:t xml:space="preserve"> </w:t>
      </w:r>
      <w:r w:rsidRPr="00C623E4">
        <w:rPr>
          <w:rFonts w:cs="Arial"/>
        </w:rPr>
        <w:t>Fr. 5 000000, Fr. 3 000000 und Fr. 2 500000 zu beteiligen, sofern die</w:t>
      </w:r>
      <w:r>
        <w:rPr>
          <w:rFonts w:cs="Arial"/>
        </w:rPr>
        <w:t xml:space="preserve"> </w:t>
      </w:r>
      <w:r w:rsidRPr="00C623E4">
        <w:rPr>
          <w:rFonts w:cs="Arial"/>
        </w:rPr>
        <w:t>drei Kantone gewillt sind, ihren Anteil zu übernehmen.</w:t>
      </w:r>
    </w:p>
    <w:p w:rsidR="00F90948" w:rsidRPr="00C623E4" w:rsidRDefault="00F90948" w:rsidP="00F90948">
      <w:pPr>
        <w:spacing w:before="60"/>
        <w:rPr>
          <w:rFonts w:cs="Arial"/>
        </w:rPr>
      </w:pPr>
      <w:r w:rsidRPr="00C623E4">
        <w:rPr>
          <w:rFonts w:cs="Arial"/>
        </w:rPr>
        <w:t>Entsprechend dem vereinbarten Verteilschlüssel werden die Kantone</w:t>
      </w:r>
      <w:r>
        <w:rPr>
          <w:rFonts w:cs="Arial"/>
        </w:rPr>
        <w:t xml:space="preserve"> </w:t>
      </w:r>
      <w:r w:rsidRPr="00C623E4">
        <w:rPr>
          <w:rFonts w:cs="Arial"/>
        </w:rPr>
        <w:t>Zürich mit 21,4%, Schwyz mit 74,2% und St. Gallen mit 4,4% belastet.</w:t>
      </w:r>
      <w:r>
        <w:rPr>
          <w:rFonts w:cs="Arial"/>
        </w:rPr>
        <w:t xml:space="preserve"> </w:t>
      </w:r>
      <w:r w:rsidRPr="00C623E4">
        <w:rPr>
          <w:rFonts w:cs="Arial"/>
        </w:rPr>
        <w:t>Gestützt auf Art. 58 und 60 des Eisenbahngesetzes beträgt die Beteiligung des Kantons Zürich 95%, diejenige des Kantons Schwyz 52% und</w:t>
      </w:r>
      <w:r>
        <w:rPr>
          <w:rFonts w:cs="Arial"/>
        </w:rPr>
        <w:t xml:space="preserve"> </w:t>
      </w:r>
      <w:r w:rsidRPr="00C623E4">
        <w:rPr>
          <w:rFonts w:cs="Arial"/>
        </w:rPr>
        <w:t>diejenige des Kantons St. Gallen 77%. Unter Berücksichtigung einer linearen Kürzung des Bundesbeitrags um je 5% ergeben sich daraus folgende Anteile am Vorschuss von Fr. 10 500000:</w:t>
      </w:r>
    </w:p>
    <w:p w:rsidR="00F90948" w:rsidRPr="00C623E4" w:rsidRDefault="00F90948" w:rsidP="00F90948">
      <w:pPr>
        <w:spacing w:before="60"/>
        <w:rPr>
          <w:rFonts w:cs="Arial"/>
        </w:rPr>
      </w:pPr>
      <w:r w:rsidRPr="00C623E4">
        <w:rPr>
          <w:rFonts w:cs="Arial"/>
        </w:rPr>
        <w:t>Die Verrechnung des Vorschusses mit dem anerkannten Betriebsfehlbetrag 1994 erfolgt aufgrund der 1995 durch das BAV vorzunehmenden</w:t>
      </w:r>
      <w:r>
        <w:rPr>
          <w:rFonts w:cs="Arial"/>
        </w:rPr>
        <w:t xml:space="preserve"> </w:t>
      </w:r>
      <w:r w:rsidRPr="00C623E4">
        <w:rPr>
          <w:rFonts w:cs="Arial"/>
        </w:rPr>
        <w:t>Buchprüfung. Der notwendige Kredit ist im Staatsvoranschlag 1994 enthalten.</w:t>
      </w:r>
    </w:p>
    <w:p w:rsidR="00F90948" w:rsidRDefault="00F90948" w:rsidP="00F90948">
      <w:pPr>
        <w:spacing w:before="60"/>
        <w:rPr>
          <w:rFonts w:cs="Arial"/>
        </w:rPr>
      </w:pPr>
      <w:r w:rsidRPr="00C623E4">
        <w:rPr>
          <w:rFonts w:cs="Arial"/>
        </w:rPr>
        <w:t>Auf Antrag der Direktion der Volkswirtschaft</w:t>
      </w:r>
    </w:p>
    <w:p w:rsidR="00F90948" w:rsidRDefault="00F90948" w:rsidP="00F90948">
      <w:pPr>
        <w:spacing w:before="60"/>
        <w:jc w:val="center"/>
        <w:rPr>
          <w:rFonts w:cs="Arial"/>
        </w:rPr>
      </w:pPr>
      <w:r w:rsidRPr="00C623E4">
        <w:rPr>
          <w:rFonts w:cs="Arial"/>
        </w:rPr>
        <w:t>beschliesst der Regierungsrat:</w:t>
      </w:r>
    </w:p>
    <w:p w:rsidR="00F90948" w:rsidRPr="00C623E4" w:rsidRDefault="00F90948" w:rsidP="00F90948">
      <w:pPr>
        <w:tabs>
          <w:tab w:val="left" w:pos="452"/>
        </w:tabs>
        <w:spacing w:before="60"/>
        <w:rPr>
          <w:rFonts w:cs="Arial"/>
        </w:rPr>
      </w:pPr>
      <w:r w:rsidRPr="00C623E4">
        <w:rPr>
          <w:rFonts w:cs="Arial"/>
        </w:rPr>
        <w:t>I.</w:t>
      </w:r>
      <w:r>
        <w:rPr>
          <w:rFonts w:cs="Arial"/>
        </w:rPr>
        <w:t xml:space="preserve"> </w:t>
      </w:r>
      <w:r w:rsidRPr="00C623E4">
        <w:rPr>
          <w:rFonts w:cs="Arial"/>
        </w:rPr>
        <w:t>Der Schweizerischen Südostbahn wird an den mutmasslichen Fehlbetrag 1994 von Fr. 16286428 ein Vorschuss von Fr. 2</w:t>
      </w:r>
      <w:r>
        <w:rPr>
          <w:rFonts w:cs="Arial"/>
        </w:rPr>
        <w:t> </w:t>
      </w:r>
      <w:r w:rsidRPr="00C623E4">
        <w:rPr>
          <w:rFonts w:cs="Arial"/>
        </w:rPr>
        <w:t>140</w:t>
      </w:r>
      <w:r>
        <w:rPr>
          <w:rFonts w:cs="Arial"/>
        </w:rPr>
        <w:t> </w:t>
      </w:r>
      <w:r w:rsidRPr="00C623E4">
        <w:rPr>
          <w:rFonts w:cs="Arial"/>
        </w:rPr>
        <w:t>300 zu Lasten des Kontos 2600.3640.101, Betriebsbeiträge an Verkehrsunternehmungen, ausbezahlt. Die Zahlung erfolgt in drei Raten von Fr. 1019 200</w:t>
      </w:r>
      <w:r>
        <w:rPr>
          <w:rFonts w:cs="Arial"/>
        </w:rPr>
        <w:t xml:space="preserve"> </w:t>
      </w:r>
      <w:r w:rsidRPr="00C623E4">
        <w:rPr>
          <w:rFonts w:cs="Arial"/>
        </w:rPr>
        <w:t>im Januar 1994, Fr. 611</w:t>
      </w:r>
      <w:r>
        <w:rPr>
          <w:rFonts w:cs="Arial"/>
        </w:rPr>
        <w:t> </w:t>
      </w:r>
      <w:r w:rsidRPr="00C623E4">
        <w:rPr>
          <w:rFonts w:cs="Arial"/>
        </w:rPr>
        <w:t>500 im Juni 1994 und Fr. 509</w:t>
      </w:r>
      <w:r>
        <w:rPr>
          <w:rFonts w:cs="Arial"/>
        </w:rPr>
        <w:t> </w:t>
      </w:r>
      <w:r w:rsidRPr="00C623E4">
        <w:rPr>
          <w:rFonts w:cs="Arial"/>
        </w:rPr>
        <w:t>600 im November</w:t>
      </w:r>
      <w:r>
        <w:rPr>
          <w:rFonts w:cs="Arial"/>
        </w:rPr>
        <w:t xml:space="preserve"> </w:t>
      </w:r>
      <w:r w:rsidRPr="00C623E4">
        <w:rPr>
          <w:rFonts w:cs="Arial"/>
        </w:rPr>
        <w:t>1994.</w:t>
      </w:r>
    </w:p>
    <w:p w:rsidR="00F90948" w:rsidRPr="00C623E4" w:rsidRDefault="00F90948" w:rsidP="00F90948">
      <w:pPr>
        <w:tabs>
          <w:tab w:val="left" w:pos="529"/>
        </w:tabs>
        <w:spacing w:before="60"/>
        <w:rPr>
          <w:rFonts w:cs="Arial"/>
        </w:rPr>
      </w:pPr>
      <w:r w:rsidRPr="00C623E4">
        <w:rPr>
          <w:rFonts w:cs="Arial"/>
        </w:rPr>
        <w:t>II.</w:t>
      </w:r>
      <w:r>
        <w:rPr>
          <w:rFonts w:cs="Arial"/>
        </w:rPr>
        <w:t xml:space="preserve"> </w:t>
      </w:r>
      <w:r w:rsidRPr="00C623E4">
        <w:rPr>
          <w:rFonts w:cs="Arial"/>
        </w:rPr>
        <w:t>Die Vorschussleistung erfolgt unter dem Vorbehalt, dass die übrigen Anteile gemäss festgelegtem Verteilschlüssel geleistet oder allfällige</w:t>
      </w:r>
      <w:r>
        <w:rPr>
          <w:rFonts w:cs="Arial"/>
        </w:rPr>
        <w:t xml:space="preserve"> </w:t>
      </w:r>
      <w:r w:rsidRPr="00C623E4">
        <w:rPr>
          <w:rFonts w:cs="Arial"/>
        </w:rPr>
        <w:t>Ausfälle durch andere Beiträge ersetzt werden.</w:t>
      </w:r>
    </w:p>
    <w:p w:rsidR="00F90948" w:rsidRPr="00C623E4" w:rsidRDefault="00F90948" w:rsidP="00F90948">
      <w:pPr>
        <w:tabs>
          <w:tab w:val="left" w:pos="601"/>
        </w:tabs>
        <w:spacing w:before="60"/>
        <w:rPr>
          <w:rFonts w:cs="Arial"/>
        </w:rPr>
      </w:pPr>
      <w:r w:rsidRPr="00C623E4">
        <w:rPr>
          <w:rFonts w:cs="Arial"/>
        </w:rPr>
        <w:t>III.</w:t>
      </w:r>
      <w:r>
        <w:rPr>
          <w:rFonts w:cs="Arial"/>
        </w:rPr>
        <w:t xml:space="preserve"> </w:t>
      </w:r>
      <w:r w:rsidRPr="00C623E4">
        <w:rPr>
          <w:rFonts w:cs="Arial"/>
        </w:rPr>
        <w:t>Mitteilung an die Direktion der Schweizerischen Südostbahn,</w:t>
      </w:r>
      <w:r>
        <w:rPr>
          <w:rFonts w:cs="Arial"/>
        </w:rPr>
        <w:t xml:space="preserve"> </w:t>
      </w:r>
      <w:r w:rsidRPr="00C623E4">
        <w:rPr>
          <w:rFonts w:cs="Arial"/>
        </w:rPr>
        <w:t>8820 Wädenswil, das Bundesamt für Verkehr, 3003 Bern, die Regierungsräte der Kantone Schwyz und St. Gallen (je im Dispositiv) sowie an</w:t>
      </w:r>
      <w:r>
        <w:rPr>
          <w:rFonts w:cs="Arial"/>
        </w:rPr>
        <w:t xml:space="preserve"> </w:t>
      </w:r>
      <w:r w:rsidRPr="00C623E4">
        <w:rPr>
          <w:rFonts w:cs="Arial"/>
        </w:rPr>
        <w:t>die Direktionen der Volkswirtschaft und der Finanzen.</w:t>
      </w:r>
    </w:p>
    <w:tbl>
      <w:tblPr>
        <w:tblOverlap w:val="never"/>
        <w:tblW w:w="0" w:type="auto"/>
        <w:shd w:val="clear" w:color="auto" w:fill="FFFFFF"/>
        <w:tblCellMar>
          <w:left w:w="10" w:type="dxa"/>
          <w:right w:w="10" w:type="dxa"/>
        </w:tblCellMar>
        <w:tblLook w:val="04A0" w:firstRow="1" w:lastRow="0" w:firstColumn="1" w:lastColumn="0" w:noHBand="0" w:noVBand="1"/>
      </w:tblPr>
      <w:tblGrid>
        <w:gridCol w:w="1840"/>
        <w:gridCol w:w="425"/>
        <w:gridCol w:w="999"/>
      </w:tblGrid>
      <w:tr w:rsidR="00F90948" w:rsidRPr="00C623E4" w:rsidTr="000A2F95">
        <w:trPr>
          <w:trHeight w:val="283"/>
        </w:trPr>
        <w:tc>
          <w:tcPr>
            <w:tcW w:w="1840" w:type="dxa"/>
            <w:shd w:val="clear" w:color="auto" w:fill="FFFFFF"/>
          </w:tcPr>
          <w:p w:rsidR="00F90948" w:rsidRPr="00C623E4" w:rsidRDefault="00F90948" w:rsidP="000A2F95">
            <w:pPr>
              <w:spacing w:before="60"/>
              <w:rPr>
                <w:rFonts w:cs="Arial"/>
              </w:rPr>
            </w:pPr>
            <w:r w:rsidRPr="00C623E4">
              <w:rPr>
                <w:rFonts w:cs="Arial"/>
              </w:rPr>
              <w:t>Bund</w:t>
            </w:r>
          </w:p>
        </w:tc>
        <w:tc>
          <w:tcPr>
            <w:tcW w:w="425" w:type="dxa"/>
            <w:shd w:val="clear" w:color="auto" w:fill="FFFFFF"/>
          </w:tcPr>
          <w:p w:rsidR="00F90948" w:rsidRPr="00C623E4" w:rsidRDefault="00F90948" w:rsidP="000A2F95">
            <w:pPr>
              <w:spacing w:before="60"/>
              <w:rPr>
                <w:rFonts w:cs="Arial"/>
              </w:rPr>
            </w:pPr>
            <w:r w:rsidRPr="00C623E4">
              <w:rPr>
                <w:rFonts w:cs="Arial"/>
              </w:rPr>
              <w:t>Fr.</w:t>
            </w:r>
          </w:p>
        </w:tc>
        <w:tc>
          <w:tcPr>
            <w:tcW w:w="999" w:type="dxa"/>
            <w:shd w:val="clear" w:color="auto" w:fill="FFFFFF"/>
          </w:tcPr>
          <w:p w:rsidR="00F90948" w:rsidRPr="00C623E4" w:rsidRDefault="00F90948" w:rsidP="000A2F95">
            <w:pPr>
              <w:spacing w:before="60"/>
              <w:jc w:val="right"/>
              <w:rPr>
                <w:rFonts w:cs="Arial"/>
              </w:rPr>
            </w:pPr>
            <w:r w:rsidRPr="00C623E4">
              <w:rPr>
                <w:rFonts w:cs="Arial"/>
              </w:rPr>
              <w:t>3</w:t>
            </w:r>
            <w:r>
              <w:rPr>
                <w:rFonts w:cs="Arial"/>
              </w:rPr>
              <w:t> </w:t>
            </w:r>
            <w:r w:rsidRPr="00C623E4">
              <w:rPr>
                <w:rFonts w:cs="Arial"/>
              </w:rPr>
              <w:t>760</w:t>
            </w:r>
            <w:r>
              <w:rPr>
                <w:rFonts w:cs="Arial"/>
              </w:rPr>
              <w:t> </w:t>
            </w:r>
            <w:r w:rsidRPr="00C623E4">
              <w:rPr>
                <w:rFonts w:cs="Arial"/>
              </w:rPr>
              <w:t>300</w:t>
            </w:r>
          </w:p>
        </w:tc>
      </w:tr>
      <w:tr w:rsidR="00F90948" w:rsidRPr="00C623E4" w:rsidTr="000A2F95">
        <w:trPr>
          <w:trHeight w:val="283"/>
        </w:trPr>
        <w:tc>
          <w:tcPr>
            <w:tcW w:w="1840" w:type="dxa"/>
            <w:shd w:val="clear" w:color="auto" w:fill="FFFFFF"/>
          </w:tcPr>
          <w:p w:rsidR="00F90948" w:rsidRPr="00C623E4" w:rsidRDefault="00F90948" w:rsidP="00F90948">
            <w:pPr>
              <w:keepNext/>
              <w:keepLines/>
              <w:spacing w:before="60"/>
              <w:rPr>
                <w:rFonts w:cs="Arial"/>
              </w:rPr>
            </w:pPr>
            <w:r w:rsidRPr="00C623E4">
              <w:rPr>
                <w:rFonts w:cs="Arial"/>
              </w:rPr>
              <w:t>Kanton Zürich</w:t>
            </w:r>
          </w:p>
        </w:tc>
        <w:tc>
          <w:tcPr>
            <w:tcW w:w="425" w:type="dxa"/>
            <w:shd w:val="clear" w:color="auto" w:fill="FFFFFF"/>
          </w:tcPr>
          <w:p w:rsidR="00F90948" w:rsidRPr="00C623E4" w:rsidRDefault="00F90948" w:rsidP="00F90948">
            <w:pPr>
              <w:keepNext/>
              <w:keepLines/>
              <w:spacing w:before="60"/>
              <w:rPr>
                <w:rFonts w:cs="Arial"/>
              </w:rPr>
            </w:pPr>
            <w:r w:rsidRPr="00C623E4">
              <w:rPr>
                <w:rFonts w:cs="Arial"/>
              </w:rPr>
              <w:t>Fr.</w:t>
            </w:r>
          </w:p>
        </w:tc>
        <w:tc>
          <w:tcPr>
            <w:tcW w:w="999" w:type="dxa"/>
            <w:shd w:val="clear" w:color="auto" w:fill="FFFFFF"/>
          </w:tcPr>
          <w:p w:rsidR="00F90948" w:rsidRPr="00C623E4" w:rsidRDefault="00F90948" w:rsidP="00F90948">
            <w:pPr>
              <w:keepNext/>
              <w:keepLines/>
              <w:spacing w:before="60"/>
              <w:jc w:val="right"/>
              <w:rPr>
                <w:rFonts w:cs="Arial"/>
              </w:rPr>
            </w:pPr>
            <w:r w:rsidRPr="00C623E4">
              <w:rPr>
                <w:rFonts w:cs="Arial"/>
              </w:rPr>
              <w:t>2</w:t>
            </w:r>
            <w:r>
              <w:rPr>
                <w:rFonts w:cs="Arial"/>
              </w:rPr>
              <w:t> </w:t>
            </w:r>
            <w:r w:rsidRPr="00C623E4">
              <w:rPr>
                <w:rFonts w:cs="Arial"/>
              </w:rPr>
              <w:t>140</w:t>
            </w:r>
            <w:r>
              <w:rPr>
                <w:rFonts w:cs="Arial"/>
              </w:rPr>
              <w:t> </w:t>
            </w:r>
            <w:r w:rsidRPr="00C623E4">
              <w:rPr>
                <w:rFonts w:cs="Arial"/>
              </w:rPr>
              <w:t>300</w:t>
            </w:r>
          </w:p>
        </w:tc>
      </w:tr>
      <w:tr w:rsidR="00F90948" w:rsidRPr="00C623E4" w:rsidTr="000A2F95">
        <w:trPr>
          <w:trHeight w:val="283"/>
        </w:trPr>
        <w:tc>
          <w:tcPr>
            <w:tcW w:w="1840" w:type="dxa"/>
            <w:shd w:val="clear" w:color="auto" w:fill="FFFFFF"/>
          </w:tcPr>
          <w:p w:rsidR="00F90948" w:rsidRPr="00C623E4" w:rsidRDefault="00F90948" w:rsidP="00F90948">
            <w:pPr>
              <w:keepNext/>
              <w:keepLines/>
              <w:spacing w:before="60"/>
              <w:rPr>
                <w:rFonts w:cs="Arial"/>
              </w:rPr>
            </w:pPr>
            <w:r w:rsidRPr="00C623E4">
              <w:rPr>
                <w:rFonts w:cs="Arial"/>
              </w:rPr>
              <w:t>Kanton Schwyz</w:t>
            </w:r>
          </w:p>
        </w:tc>
        <w:tc>
          <w:tcPr>
            <w:tcW w:w="425" w:type="dxa"/>
            <w:shd w:val="clear" w:color="auto" w:fill="FFFFFF"/>
          </w:tcPr>
          <w:p w:rsidR="00F90948" w:rsidRPr="00C623E4" w:rsidRDefault="00F90948" w:rsidP="00F90948">
            <w:pPr>
              <w:keepNext/>
              <w:keepLines/>
              <w:spacing w:before="60"/>
              <w:rPr>
                <w:rFonts w:cs="Arial"/>
              </w:rPr>
            </w:pPr>
            <w:r w:rsidRPr="00C623E4">
              <w:rPr>
                <w:rFonts w:cs="Arial"/>
              </w:rPr>
              <w:t>Fr.</w:t>
            </w:r>
          </w:p>
        </w:tc>
        <w:tc>
          <w:tcPr>
            <w:tcW w:w="999" w:type="dxa"/>
            <w:shd w:val="clear" w:color="auto" w:fill="FFFFFF"/>
          </w:tcPr>
          <w:p w:rsidR="00F90948" w:rsidRPr="00C623E4" w:rsidRDefault="00F90948" w:rsidP="00F90948">
            <w:pPr>
              <w:keepNext/>
              <w:keepLines/>
              <w:spacing w:before="60"/>
              <w:jc w:val="right"/>
              <w:rPr>
                <w:rFonts w:cs="Arial"/>
              </w:rPr>
            </w:pPr>
            <w:r w:rsidRPr="00C623E4">
              <w:rPr>
                <w:rFonts w:cs="Arial"/>
              </w:rPr>
              <w:t>4</w:t>
            </w:r>
            <w:r>
              <w:rPr>
                <w:rFonts w:cs="Arial"/>
              </w:rPr>
              <w:t> </w:t>
            </w:r>
            <w:r w:rsidRPr="00C623E4">
              <w:rPr>
                <w:rFonts w:cs="Arial"/>
              </w:rPr>
              <w:t>238</w:t>
            </w:r>
            <w:r>
              <w:rPr>
                <w:rFonts w:cs="Arial"/>
              </w:rPr>
              <w:t> </w:t>
            </w:r>
            <w:r w:rsidRPr="00C623E4">
              <w:rPr>
                <w:rFonts w:cs="Arial"/>
              </w:rPr>
              <w:t>300</w:t>
            </w:r>
          </w:p>
        </w:tc>
      </w:tr>
      <w:tr w:rsidR="00F90948" w:rsidRPr="00C623E4" w:rsidTr="000A2F95">
        <w:trPr>
          <w:trHeight w:val="283"/>
        </w:trPr>
        <w:tc>
          <w:tcPr>
            <w:tcW w:w="1840" w:type="dxa"/>
            <w:shd w:val="clear" w:color="auto" w:fill="FFFFFF"/>
          </w:tcPr>
          <w:p w:rsidR="00F90948" w:rsidRPr="00C623E4" w:rsidRDefault="00F90948" w:rsidP="00F90948">
            <w:pPr>
              <w:keepNext/>
              <w:keepLines/>
              <w:spacing w:before="60"/>
              <w:rPr>
                <w:rFonts w:cs="Arial"/>
              </w:rPr>
            </w:pPr>
            <w:r w:rsidRPr="00C623E4">
              <w:rPr>
                <w:rFonts w:cs="Arial"/>
              </w:rPr>
              <w:t>Kanton St. Gallen</w:t>
            </w:r>
          </w:p>
        </w:tc>
        <w:tc>
          <w:tcPr>
            <w:tcW w:w="425" w:type="dxa"/>
            <w:shd w:val="clear" w:color="auto" w:fill="FFFFFF"/>
          </w:tcPr>
          <w:p w:rsidR="00F90948" w:rsidRPr="00C623E4" w:rsidRDefault="00F90948" w:rsidP="00F90948">
            <w:pPr>
              <w:keepNext/>
              <w:keepLines/>
              <w:spacing w:before="60"/>
              <w:rPr>
                <w:rFonts w:cs="Arial"/>
              </w:rPr>
            </w:pPr>
            <w:r w:rsidRPr="00C623E4">
              <w:rPr>
                <w:rFonts w:cs="Arial"/>
              </w:rPr>
              <w:t>Fr.</w:t>
            </w:r>
          </w:p>
        </w:tc>
        <w:tc>
          <w:tcPr>
            <w:tcW w:w="999" w:type="dxa"/>
            <w:shd w:val="clear" w:color="auto" w:fill="FFFFFF"/>
          </w:tcPr>
          <w:p w:rsidR="00F90948" w:rsidRPr="00C623E4" w:rsidRDefault="00F90948" w:rsidP="00F90948">
            <w:pPr>
              <w:keepNext/>
              <w:keepLines/>
              <w:spacing w:before="60"/>
              <w:jc w:val="right"/>
              <w:rPr>
                <w:rFonts w:cs="Arial"/>
              </w:rPr>
            </w:pPr>
            <w:r w:rsidRPr="00C623E4">
              <w:rPr>
                <w:rFonts w:cs="Arial"/>
              </w:rPr>
              <w:t>361</w:t>
            </w:r>
            <w:r>
              <w:rPr>
                <w:rFonts w:cs="Arial"/>
              </w:rPr>
              <w:t> </w:t>
            </w:r>
            <w:r w:rsidRPr="00C623E4">
              <w:rPr>
                <w:rFonts w:cs="Arial"/>
              </w:rPr>
              <w:t>100</w:t>
            </w:r>
          </w:p>
        </w:tc>
      </w:tr>
    </w:tbl>
    <w:p w:rsidR="00F90948" w:rsidRDefault="00F90948" w:rsidP="00F90948">
      <w:pPr>
        <w:pStyle w:val="00Vorgabetext"/>
        <w:keepNext/>
        <w:keepLines/>
      </w:pPr>
    </w:p>
    <w:p w:rsidR="00F90948" w:rsidRDefault="00F90948" w:rsidP="00F90948">
      <w:pPr>
        <w:pStyle w:val="00Vorgabetext"/>
        <w:keepNext/>
        <w:keepLines/>
      </w:pPr>
    </w:p>
    <w:p w:rsidR="00F90948" w:rsidRDefault="00F90948" w:rsidP="00F90948">
      <w:pPr>
        <w:pStyle w:val="00Vorgabetext"/>
        <w:keepNext/>
        <w:keepLines/>
      </w:pPr>
    </w:p>
    <w:p w:rsidR="00BE768B" w:rsidRDefault="00F90948" w:rsidP="00F90948">
      <w:pPr>
        <w:pStyle w:val="00Vorgabetext"/>
        <w:keepNext/>
        <w:keepLines/>
      </w:pPr>
      <w:r>
        <w:t>[</w:t>
      </w:r>
      <w:r w:rsidRPr="00F90948">
        <w:rPr>
          <w:i/>
        </w:rPr>
        <w:t>Transkript: OCR (Überarbeitung: Team TKR)/14.09.2017</w:t>
      </w:r>
      <w:bookmarkStart w:id="1" w:name="_GoBack"/>
      <w:r w:rsidRPr="00F90948">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948" w:rsidRDefault="00F90948">
      <w:r>
        <w:separator/>
      </w:r>
    </w:p>
    <w:p w:rsidR="00F90948" w:rsidRDefault="00F90948"/>
    <w:p w:rsidR="00F90948" w:rsidRDefault="00F90948"/>
  </w:endnote>
  <w:endnote w:type="continuationSeparator" w:id="0">
    <w:p w:rsidR="00F90948" w:rsidRDefault="00F90948">
      <w:r>
        <w:continuationSeparator/>
      </w:r>
    </w:p>
    <w:p w:rsidR="00F90948" w:rsidRDefault="00F90948"/>
    <w:p w:rsidR="00F90948" w:rsidRDefault="00F90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948" w:rsidRDefault="00F90948">
      <w:r>
        <w:separator/>
      </w:r>
    </w:p>
    <w:p w:rsidR="00F90948" w:rsidRDefault="00F90948"/>
    <w:p w:rsidR="00F90948" w:rsidRDefault="00F90948"/>
  </w:footnote>
  <w:footnote w:type="continuationSeparator" w:id="0">
    <w:p w:rsidR="00F90948" w:rsidRDefault="00F90948">
      <w:r>
        <w:continuationSeparator/>
      </w:r>
    </w:p>
    <w:p w:rsidR="00F90948" w:rsidRDefault="00F90948"/>
    <w:p w:rsidR="00F90948" w:rsidRDefault="00F90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9094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9094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4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948"/>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014381E-2BC1-453D-98E0-1B43D0E5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F2887-47B0-4B2F-9EAF-05993BA5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315</Words>
  <Characters>2057</Characters>
  <Application>Microsoft Office Word</Application>
  <DocSecurity>0</DocSecurity>
  <PresentationFormat/>
  <Lines>187</Lines>
  <Paragraphs>169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2203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Schweizerische Südostbahn (Fehlbetrag 1994, Vorschuss)</dc:subject>
  <dc:creator>Staatsarchiv des Kantons Zürich</dc:creator>
  <cp:lastModifiedBy>Mirjam Stadler</cp:lastModifiedBy>
  <cp:revision>1</cp:revision>
  <cp:lastPrinted>2012-06-15T14:37:00Z</cp:lastPrinted>
  <dcterms:created xsi:type="dcterms:W3CDTF">2017-09-14T06:20:00Z</dcterms:created>
  <dcterms:modified xsi:type="dcterms:W3CDTF">2017-09-14T06:20:00Z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