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0D2FC7" w:rsidTr="00C80ABA">
        <w:trPr>
          <w:trHeight w:val="454"/>
        </w:trPr>
        <w:tc>
          <w:tcPr>
            <w:tcW w:w="1668" w:type="dxa"/>
          </w:tcPr>
          <w:p w:rsidR="00A43AE4" w:rsidRPr="000D2FC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bookmarkStart w:id="0" w:name="_GoBack"/>
            <w:bookmarkEnd w:id="0"/>
            <w:r w:rsidRPr="000D2FC7">
              <w:t>Signatur</w:t>
            </w:r>
          </w:p>
        </w:tc>
        <w:tc>
          <w:tcPr>
            <w:tcW w:w="6721" w:type="dxa"/>
          </w:tcPr>
          <w:p w:rsidR="00A43AE4" w:rsidRPr="000D2FC7" w:rsidRDefault="000D2FC7" w:rsidP="00931B1F">
            <w:pPr>
              <w:pStyle w:val="70SignaturX"/>
            </w:pPr>
            <w:proofErr w:type="spellStart"/>
            <w:r w:rsidRPr="000D2FC7">
              <w:t>StAZH</w:t>
            </w:r>
            <w:proofErr w:type="spellEnd"/>
            <w:r w:rsidRPr="000D2FC7">
              <w:t xml:space="preserve"> MM 3.203 RRB 1994/0363</w:t>
            </w:r>
          </w:p>
        </w:tc>
      </w:tr>
      <w:tr w:rsidR="00A43AE4" w:rsidRPr="000D2FC7" w:rsidTr="00C80ABA">
        <w:trPr>
          <w:trHeight w:val="454"/>
        </w:trPr>
        <w:tc>
          <w:tcPr>
            <w:tcW w:w="1668" w:type="dxa"/>
          </w:tcPr>
          <w:p w:rsidR="00A43AE4" w:rsidRPr="000D2FC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D2FC7">
              <w:t>Titel</w:t>
            </w:r>
          </w:p>
        </w:tc>
        <w:tc>
          <w:tcPr>
            <w:tcW w:w="6721" w:type="dxa"/>
          </w:tcPr>
          <w:p w:rsidR="006C59EA" w:rsidRPr="000D2FC7" w:rsidRDefault="000D2FC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0D2FC7">
              <w:rPr>
                <w:rFonts w:ascii="Arial Black" w:hAnsi="Arial Black"/>
              </w:rPr>
              <w:t>Zürcher Verkehrsverbund (Basisinformationsmittel 1994/95)</w:t>
            </w:r>
          </w:p>
        </w:tc>
      </w:tr>
      <w:tr w:rsidR="00BC0931" w:rsidRPr="000D2FC7" w:rsidTr="00C80ABA">
        <w:trPr>
          <w:trHeight w:val="454"/>
        </w:trPr>
        <w:tc>
          <w:tcPr>
            <w:tcW w:w="1668" w:type="dxa"/>
          </w:tcPr>
          <w:p w:rsidR="00BC0931" w:rsidRPr="000D2FC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D2FC7">
              <w:t>Datum</w:t>
            </w:r>
          </w:p>
        </w:tc>
        <w:tc>
          <w:tcPr>
            <w:tcW w:w="6721" w:type="dxa"/>
          </w:tcPr>
          <w:p w:rsidR="00BC0931" w:rsidRPr="000D2FC7" w:rsidRDefault="000D2FC7" w:rsidP="00931B1F">
            <w:pPr>
              <w:pStyle w:val="71DatumX"/>
            </w:pPr>
            <w:r w:rsidRPr="000D2FC7">
              <w:t>09.02.1994</w:t>
            </w:r>
          </w:p>
        </w:tc>
      </w:tr>
      <w:tr w:rsidR="00A43AE4" w:rsidRPr="000D2FC7" w:rsidTr="00C80ABA">
        <w:trPr>
          <w:trHeight w:val="454"/>
        </w:trPr>
        <w:tc>
          <w:tcPr>
            <w:tcW w:w="1668" w:type="dxa"/>
          </w:tcPr>
          <w:p w:rsidR="00A43AE4" w:rsidRPr="000D2FC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D2FC7">
              <w:t>P.</w:t>
            </w:r>
          </w:p>
        </w:tc>
        <w:tc>
          <w:tcPr>
            <w:tcW w:w="6721" w:type="dxa"/>
          </w:tcPr>
          <w:p w:rsidR="00A43AE4" w:rsidRPr="000D2FC7" w:rsidRDefault="000D2FC7" w:rsidP="00931B1F">
            <w:pPr>
              <w:pStyle w:val="00Vorgabetext"/>
            </w:pPr>
            <w:r w:rsidRPr="000D2FC7">
              <w:t>190–191</w:t>
            </w:r>
          </w:p>
        </w:tc>
      </w:tr>
    </w:tbl>
    <w:p w:rsidR="00616641" w:rsidRPr="000D2FC7" w:rsidRDefault="00616641" w:rsidP="0077655B">
      <w:pPr>
        <w:pStyle w:val="00Vorgabetext"/>
        <w:spacing w:before="0" w:after="60"/>
      </w:pPr>
    </w:p>
    <w:p w:rsidR="000D2FC7" w:rsidRPr="000D2FC7" w:rsidRDefault="000D2FC7" w:rsidP="000D2FC7">
      <w:pPr>
        <w:spacing w:before="60"/>
        <w:rPr>
          <w:rFonts w:cs="Arial"/>
        </w:rPr>
      </w:pPr>
      <w:bookmarkStart w:id="1" w:name="ContentText"/>
      <w:bookmarkEnd w:id="1"/>
      <w:r w:rsidRPr="000D2FC7">
        <w:t>[</w:t>
      </w:r>
      <w:r w:rsidRPr="000D2FC7">
        <w:rPr>
          <w:i/>
        </w:rPr>
        <w:t>p. 190</w:t>
      </w:r>
      <w:r w:rsidRPr="000D2FC7">
        <w:t xml:space="preserve">] </w:t>
      </w:r>
      <w:r w:rsidRPr="000D2FC7">
        <w:rPr>
          <w:rFonts w:cs="Arial"/>
        </w:rPr>
        <w:t>Die mit RRB Nr. 3908/1992 genehmigten Informationsbroschüren über Verkehrsangebot und Tarif sind vergriffen und müssen zum Teil aktualisiert werden. Nachdem am 29. Mai 1994 die neuen Fahrpläne in Kraft treten, soll das Informationsmaterial auf diesen Termin bereitgestellt werden. Die Drucksachen decken das Informationsbedürfnis der Bevölkerung gut ab. Sie sind bei Kunden und Personal eingeführt und beliebt. Form und Gestaltung können daher weitgehend übernommen werden. Die Arbeiten beschränken sich auf eine Aktualisierung des Inhalts. Im November 1993 wurde versuchsweise in einer kleinen Auflage ein Faltprospekt mit dem Grundtakt der S-Bahn produziert. Dieser «S-Bahn-Falter» ist gut angekommen. Er soll auf den kommenden Fahrplanwechsel neu aufgelegt und allen Fahrausweisverkaufsstellen für eine gezielte Abgabe zur Verfügung gestellt werden.</w:t>
      </w:r>
    </w:p>
    <w:p w:rsidR="000D2FC7" w:rsidRPr="000D2FC7" w:rsidRDefault="000D2FC7" w:rsidP="000D2FC7">
      <w:pPr>
        <w:spacing w:before="60"/>
        <w:rPr>
          <w:rFonts w:cs="Arial"/>
        </w:rPr>
      </w:pPr>
      <w:r w:rsidRPr="000D2FC7">
        <w:rPr>
          <w:rFonts w:cs="Arial"/>
        </w:rPr>
        <w:t>Drucksachen, bei denen lediglich ein Nachdruck ohne inhaltliche Änderungen vorgesehen ist:</w:t>
      </w:r>
    </w:p>
    <w:p w:rsidR="000D2FC7" w:rsidRPr="000D2FC7" w:rsidRDefault="000D2FC7" w:rsidP="000D2FC7">
      <w:pPr>
        <w:tabs>
          <w:tab w:val="left" w:pos="222"/>
        </w:tabs>
        <w:spacing w:before="60"/>
        <w:rPr>
          <w:rFonts w:cs="Arial"/>
        </w:rPr>
      </w:pPr>
      <w:r w:rsidRPr="000D2FC7">
        <w:rPr>
          <w:rFonts w:cs="Arial"/>
        </w:rPr>
        <w:t>- Broschüre Tarif-Info. Grundinformation über Verkehrsverbund, Tarifsystem und Preise, Zonen- und Liniennetzplan. VBZ-Version mit eigenem Umschlag. Da die Tarife gleichbleiben, wird die bestehende Version unverändert nachgedruckt. Obwohl das Tarif-Info vergriffen ist, kann die Auflage reduziert werden, da der Informationsbedarf zum Thema «Tarif» voraussichtlich kleiner sein wird als in den Vorjahren.</w:t>
      </w:r>
    </w:p>
    <w:p w:rsidR="000D2FC7" w:rsidRPr="000D2FC7" w:rsidRDefault="000D2FC7" w:rsidP="000D2FC7">
      <w:pPr>
        <w:spacing w:before="60"/>
        <w:rPr>
          <w:rFonts w:cs="Arial"/>
        </w:rPr>
      </w:pPr>
      <w:r w:rsidRPr="000D2FC7">
        <w:rPr>
          <w:rFonts w:cs="Arial"/>
        </w:rPr>
        <w:t>Drucksachen, die auf 1. Mai 1994 inhaltlich überarbeitet werden:</w:t>
      </w:r>
    </w:p>
    <w:p w:rsidR="000D2FC7" w:rsidRPr="000D2FC7" w:rsidRDefault="000D2FC7" w:rsidP="000D2FC7">
      <w:pPr>
        <w:tabs>
          <w:tab w:val="left" w:pos="222"/>
        </w:tabs>
        <w:spacing w:before="60"/>
        <w:rPr>
          <w:rFonts w:cs="Arial"/>
        </w:rPr>
      </w:pPr>
      <w:r w:rsidRPr="000D2FC7">
        <w:rPr>
          <w:rFonts w:cs="Arial"/>
        </w:rPr>
        <w:t xml:space="preserve">- Touristenbroschüre. Information für alle «Nichtzürcher» mit Schwerpunkt Tarif und </w:t>
      </w:r>
      <w:proofErr w:type="spellStart"/>
      <w:r w:rsidRPr="000D2FC7">
        <w:rPr>
          <w:rFonts w:cs="Arial"/>
        </w:rPr>
        <w:t>Billettautomat</w:t>
      </w:r>
      <w:proofErr w:type="spellEnd"/>
      <w:r w:rsidRPr="000D2FC7">
        <w:rPr>
          <w:rFonts w:cs="Arial"/>
        </w:rPr>
        <w:t xml:space="preserve"> und Beispielen für Ausflüge ins Verbundgebiet. Die Auflage wird gegenüber dem letzten Jahr etwas erhöht, da die Broschüre bereits im Dezember 1993 vergriffen war.</w:t>
      </w:r>
    </w:p>
    <w:p w:rsidR="000D2FC7" w:rsidRPr="000D2FC7" w:rsidRDefault="000D2FC7" w:rsidP="000D2FC7">
      <w:pPr>
        <w:pStyle w:val="00Vorgabetext"/>
        <w:rPr>
          <w:rFonts w:cs="Arial"/>
        </w:rPr>
      </w:pPr>
      <w:r w:rsidRPr="000D2FC7">
        <w:rPr>
          <w:rFonts w:cs="Arial"/>
        </w:rPr>
        <w:t xml:space="preserve">- Faltblatt Angebotsänderungen </w:t>
      </w:r>
      <w:r w:rsidR="00841639">
        <w:rPr>
          <w:rFonts w:cs="Arial"/>
        </w:rPr>
        <w:t>ZVV</w:t>
      </w:r>
      <w:r w:rsidRPr="000D2FC7">
        <w:rPr>
          <w:rFonts w:cs="Arial"/>
        </w:rPr>
        <w:t>. Wichtigste Änderungen im ganzen Verbundgebiet, gegliedert nach Regionen. Das Faltblatt soll mit einer Rubrik «Starangebote» (gute, schnelle Verbindungen) ergänzt werden. // [</w:t>
      </w:r>
      <w:r w:rsidRPr="000D2FC7">
        <w:rPr>
          <w:rFonts w:cs="Arial"/>
          <w:i/>
        </w:rPr>
        <w:t>p. 191</w:t>
      </w:r>
      <w:r w:rsidRPr="000D2FC7">
        <w:rPr>
          <w:rFonts w:cs="Arial"/>
        </w:rPr>
        <w:t>]</w:t>
      </w:r>
    </w:p>
    <w:p w:rsidR="000D2FC7" w:rsidRPr="000D2FC7" w:rsidRDefault="000D2FC7" w:rsidP="000D2FC7">
      <w:pPr>
        <w:tabs>
          <w:tab w:val="left" w:pos="222"/>
        </w:tabs>
        <w:spacing w:before="60"/>
        <w:rPr>
          <w:rFonts w:cs="Arial"/>
        </w:rPr>
      </w:pPr>
      <w:r w:rsidRPr="000D2FC7">
        <w:rPr>
          <w:rFonts w:cs="Arial"/>
        </w:rPr>
        <w:t>- Tarifinformation in den Info-Punkten der SBB. Wichtige Informationen für den Fahrgast werden an den Info-Punkten bei den Bahnhöfen aktualisiert.</w:t>
      </w:r>
    </w:p>
    <w:p w:rsidR="000D2FC7" w:rsidRPr="000D2FC7" w:rsidRDefault="000D2FC7" w:rsidP="000D2FC7">
      <w:pPr>
        <w:tabs>
          <w:tab w:val="left" w:pos="222"/>
        </w:tabs>
        <w:spacing w:before="60"/>
        <w:rPr>
          <w:rFonts w:cs="Arial"/>
        </w:rPr>
      </w:pPr>
      <w:r w:rsidRPr="000D2FC7">
        <w:rPr>
          <w:rFonts w:cs="Arial"/>
        </w:rPr>
        <w:t>- Faltblatt S-Bahn-Takt. Enthält den Grundtakt der einzelnen S-Bahn-Linien. Gegenüber der ersten Auflage soll das Faltblatt mit einem schematischen Liniennetz ergänzt werden. Handliches Format A7 (passend in Halbtax-Abo-Hülle, Handtasche, Brief- und Jackentasche). Soll an den Fahrausweisverkaufsstellen gezielt abgegeben werden (Käufer von Abonnementen, Tageswahl- und Mehrfahrtenkarten).</w:t>
      </w:r>
    </w:p>
    <w:p w:rsidR="000D2FC7" w:rsidRPr="000D2FC7" w:rsidRDefault="000D2FC7" w:rsidP="000D2FC7">
      <w:pPr>
        <w:tabs>
          <w:tab w:val="left" w:pos="222"/>
        </w:tabs>
        <w:spacing w:before="60"/>
        <w:rPr>
          <w:rFonts w:cs="Arial"/>
        </w:rPr>
      </w:pPr>
      <w:r w:rsidRPr="000D2FC7">
        <w:rPr>
          <w:rFonts w:cs="Arial"/>
        </w:rPr>
        <w:t xml:space="preserve">- Faltblatt «Persönliches </w:t>
      </w:r>
      <w:proofErr w:type="spellStart"/>
      <w:r w:rsidRPr="000D2FC7">
        <w:rPr>
          <w:rFonts w:cs="Arial"/>
        </w:rPr>
        <w:t>Monatsabo</w:t>
      </w:r>
      <w:proofErr w:type="spellEnd"/>
      <w:r w:rsidRPr="000D2FC7">
        <w:rPr>
          <w:rFonts w:cs="Arial"/>
        </w:rPr>
        <w:t>». Die Fahrgäste sollen darauf aufmerksam gemacht werden, dass das Monatsabonnement neu auch persönlich erhältlich ist.</w:t>
      </w:r>
    </w:p>
    <w:p w:rsidR="000D2FC7" w:rsidRPr="000D2FC7" w:rsidRDefault="000D2FC7" w:rsidP="000D2FC7">
      <w:pPr>
        <w:spacing w:before="60"/>
        <w:rPr>
          <w:rFonts w:cs="Arial"/>
        </w:rPr>
      </w:pPr>
      <w:r w:rsidRPr="000D2FC7">
        <w:rPr>
          <w:rFonts w:cs="Arial"/>
        </w:rPr>
        <w:lastRenderedPageBreak/>
        <w:t>Die genannten Drucksachen sind Bestandteil des Marketingkonzepts 1994/95. Bei den Auflagenzahlen handelt es sich um Höchstwerte. Die definitiven Auflagen werden festgelegt, nachdem Verkehrsunternehmen und andere Interessierte ihren tatsächlichen Bedarf angegeben haben. Für die Herstellung des Informationsmaterials im Rahmen der Basisinformation wird folgender Kredit beantragt: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313"/>
        <w:gridCol w:w="816"/>
        <w:gridCol w:w="816"/>
      </w:tblGrid>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Informationsmittel</w:t>
            </w:r>
          </w:p>
        </w:tc>
        <w:tc>
          <w:tcPr>
            <w:tcW w:w="0" w:type="auto"/>
            <w:shd w:val="clear" w:color="auto" w:fill="FFFFFF"/>
          </w:tcPr>
          <w:p w:rsidR="000D2FC7" w:rsidRPr="000D2FC7" w:rsidRDefault="000D2FC7" w:rsidP="000A2F95">
            <w:pPr>
              <w:spacing w:before="60"/>
              <w:rPr>
                <w:rFonts w:cs="Arial"/>
              </w:rPr>
            </w:pPr>
            <w:r w:rsidRPr="000D2FC7">
              <w:rPr>
                <w:rFonts w:cs="Arial"/>
              </w:rPr>
              <w:t>Auflage</w:t>
            </w:r>
          </w:p>
          <w:p w:rsidR="000D2FC7" w:rsidRPr="000D2FC7" w:rsidRDefault="000D2FC7" w:rsidP="000A2F95">
            <w:pPr>
              <w:spacing w:before="60"/>
              <w:rPr>
                <w:rFonts w:cs="Arial"/>
              </w:rPr>
            </w:pPr>
            <w:r w:rsidRPr="000D2FC7">
              <w:rPr>
                <w:rFonts w:cs="Arial"/>
              </w:rPr>
              <w:t>Ex.</w:t>
            </w:r>
          </w:p>
        </w:tc>
        <w:tc>
          <w:tcPr>
            <w:tcW w:w="0" w:type="auto"/>
            <w:shd w:val="clear" w:color="auto" w:fill="FFFFFF"/>
          </w:tcPr>
          <w:p w:rsidR="000D2FC7" w:rsidRPr="000D2FC7" w:rsidRDefault="000D2FC7" w:rsidP="000A2F95">
            <w:pPr>
              <w:spacing w:before="60"/>
              <w:rPr>
                <w:rFonts w:cs="Arial"/>
              </w:rPr>
            </w:pPr>
            <w:r w:rsidRPr="000D2FC7">
              <w:rPr>
                <w:rFonts w:cs="Arial"/>
              </w:rPr>
              <w:t>Kosten</w:t>
            </w:r>
          </w:p>
          <w:p w:rsidR="000D2FC7" w:rsidRPr="000D2FC7" w:rsidRDefault="000D2FC7" w:rsidP="000A2F95">
            <w:pPr>
              <w:spacing w:before="60"/>
              <w:rPr>
                <w:rFonts w:cs="Arial"/>
              </w:rPr>
            </w:pPr>
            <w:r w:rsidRPr="000D2FC7">
              <w:rPr>
                <w:rFonts w:cs="Arial"/>
              </w:rPr>
              <w:t>Fr.</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Tarif-Info 1994/95</w:t>
            </w:r>
          </w:p>
        </w:tc>
        <w:tc>
          <w:tcPr>
            <w:tcW w:w="0" w:type="auto"/>
            <w:shd w:val="clear" w:color="auto" w:fill="FFFFFF"/>
          </w:tcPr>
          <w:p w:rsidR="000D2FC7" w:rsidRPr="000D2FC7" w:rsidRDefault="000D2FC7" w:rsidP="000A2F95">
            <w:pPr>
              <w:spacing w:before="60"/>
              <w:jc w:val="right"/>
              <w:rPr>
                <w:rFonts w:cs="Arial"/>
              </w:rPr>
            </w:pPr>
            <w:r w:rsidRPr="000D2FC7">
              <w:rPr>
                <w:rFonts w:cs="Arial"/>
              </w:rPr>
              <w:t>200 000</w:t>
            </w:r>
          </w:p>
        </w:tc>
        <w:tc>
          <w:tcPr>
            <w:tcW w:w="0" w:type="auto"/>
            <w:shd w:val="clear" w:color="auto" w:fill="FFFFFF"/>
          </w:tcPr>
          <w:p w:rsidR="000D2FC7" w:rsidRPr="000D2FC7" w:rsidRDefault="000D2FC7" w:rsidP="000A2F95">
            <w:pPr>
              <w:spacing w:before="60"/>
              <w:jc w:val="right"/>
              <w:rPr>
                <w:rFonts w:cs="Arial"/>
              </w:rPr>
            </w:pPr>
            <w:r w:rsidRPr="000D2FC7">
              <w:rPr>
                <w:rFonts w:cs="Arial"/>
              </w:rPr>
              <w:t>40 000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Touristenbroschüre</w:t>
            </w:r>
          </w:p>
        </w:tc>
        <w:tc>
          <w:tcPr>
            <w:tcW w:w="0" w:type="auto"/>
            <w:shd w:val="clear" w:color="auto" w:fill="FFFFFF"/>
          </w:tcPr>
          <w:p w:rsidR="000D2FC7" w:rsidRPr="000D2FC7" w:rsidRDefault="000D2FC7" w:rsidP="000A2F95">
            <w:pPr>
              <w:spacing w:before="60"/>
              <w:jc w:val="right"/>
              <w:rPr>
                <w:rFonts w:cs="Arial"/>
              </w:rPr>
            </w:pPr>
            <w:r w:rsidRPr="000D2FC7">
              <w:rPr>
                <w:rFonts w:cs="Arial"/>
              </w:rPr>
              <w:t>130 000</w:t>
            </w:r>
          </w:p>
        </w:tc>
        <w:tc>
          <w:tcPr>
            <w:tcW w:w="0" w:type="auto"/>
            <w:shd w:val="clear" w:color="auto" w:fill="FFFFFF"/>
          </w:tcPr>
          <w:p w:rsidR="000D2FC7" w:rsidRPr="000D2FC7" w:rsidRDefault="000D2FC7" w:rsidP="000A2F95">
            <w:pPr>
              <w:spacing w:before="60"/>
              <w:jc w:val="right"/>
              <w:rPr>
                <w:rFonts w:cs="Arial"/>
              </w:rPr>
            </w:pPr>
            <w:r w:rsidRPr="000D2FC7">
              <w:rPr>
                <w:rFonts w:cs="Arial"/>
              </w:rPr>
              <w:t>80 000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Faltblatt Angebotsänderungen ZVV</w:t>
            </w:r>
          </w:p>
        </w:tc>
        <w:tc>
          <w:tcPr>
            <w:tcW w:w="0" w:type="auto"/>
            <w:shd w:val="clear" w:color="auto" w:fill="FFFFFF"/>
          </w:tcPr>
          <w:p w:rsidR="000D2FC7" w:rsidRPr="000D2FC7" w:rsidRDefault="000D2FC7" w:rsidP="000A2F95">
            <w:pPr>
              <w:spacing w:before="60"/>
              <w:jc w:val="right"/>
              <w:rPr>
                <w:rFonts w:cs="Arial"/>
              </w:rPr>
            </w:pPr>
            <w:r w:rsidRPr="000D2FC7">
              <w:rPr>
                <w:rFonts w:cs="Arial"/>
              </w:rPr>
              <w:t>60 000</w:t>
            </w:r>
          </w:p>
        </w:tc>
        <w:tc>
          <w:tcPr>
            <w:tcW w:w="0" w:type="auto"/>
            <w:shd w:val="clear" w:color="auto" w:fill="FFFFFF"/>
          </w:tcPr>
          <w:p w:rsidR="000D2FC7" w:rsidRPr="000D2FC7" w:rsidRDefault="000D2FC7" w:rsidP="000A2F95">
            <w:pPr>
              <w:spacing w:before="60"/>
              <w:jc w:val="right"/>
              <w:rPr>
                <w:rFonts w:cs="Arial"/>
              </w:rPr>
            </w:pPr>
            <w:r w:rsidRPr="000D2FC7">
              <w:rPr>
                <w:rFonts w:cs="Arial"/>
              </w:rPr>
              <w:t>12 800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Tarif- und Angebotsinfo für Info-Punkte SBB</w:t>
            </w:r>
          </w:p>
        </w:tc>
        <w:tc>
          <w:tcPr>
            <w:tcW w:w="0" w:type="auto"/>
            <w:shd w:val="clear" w:color="auto" w:fill="FFFFFF"/>
          </w:tcPr>
          <w:p w:rsidR="000D2FC7" w:rsidRPr="000D2FC7" w:rsidRDefault="000D2FC7" w:rsidP="000A2F95">
            <w:pPr>
              <w:spacing w:before="60"/>
              <w:jc w:val="right"/>
              <w:rPr>
                <w:rFonts w:cs="Arial"/>
              </w:rPr>
            </w:pPr>
            <w:r w:rsidRPr="000D2FC7">
              <w:rPr>
                <w:rFonts w:cs="Arial"/>
              </w:rPr>
              <w:t>500</w:t>
            </w:r>
          </w:p>
        </w:tc>
        <w:tc>
          <w:tcPr>
            <w:tcW w:w="0" w:type="auto"/>
            <w:shd w:val="clear" w:color="auto" w:fill="FFFFFF"/>
          </w:tcPr>
          <w:p w:rsidR="000D2FC7" w:rsidRPr="000D2FC7" w:rsidRDefault="000D2FC7" w:rsidP="000A2F95">
            <w:pPr>
              <w:spacing w:before="60"/>
              <w:jc w:val="right"/>
              <w:rPr>
                <w:rFonts w:cs="Arial"/>
              </w:rPr>
            </w:pPr>
            <w:r w:rsidRPr="000D2FC7">
              <w:rPr>
                <w:rFonts w:cs="Arial"/>
              </w:rPr>
              <w:t>1 000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Faltblatt «S-Bahn Takt-Fahrplan»</w:t>
            </w:r>
          </w:p>
        </w:tc>
        <w:tc>
          <w:tcPr>
            <w:tcW w:w="0" w:type="auto"/>
            <w:shd w:val="clear" w:color="auto" w:fill="FFFFFF"/>
          </w:tcPr>
          <w:p w:rsidR="000D2FC7" w:rsidRPr="000D2FC7" w:rsidRDefault="000D2FC7" w:rsidP="000A2F95">
            <w:pPr>
              <w:spacing w:before="60"/>
              <w:jc w:val="right"/>
              <w:rPr>
                <w:rFonts w:cs="Arial"/>
              </w:rPr>
            </w:pPr>
            <w:r w:rsidRPr="000D2FC7">
              <w:rPr>
                <w:rFonts w:cs="Arial"/>
              </w:rPr>
              <w:t>100 000</w:t>
            </w:r>
          </w:p>
        </w:tc>
        <w:tc>
          <w:tcPr>
            <w:tcW w:w="0" w:type="auto"/>
            <w:shd w:val="clear" w:color="auto" w:fill="FFFFFF"/>
          </w:tcPr>
          <w:p w:rsidR="000D2FC7" w:rsidRPr="000D2FC7" w:rsidRDefault="000D2FC7" w:rsidP="000A2F95">
            <w:pPr>
              <w:spacing w:before="60"/>
              <w:jc w:val="right"/>
              <w:rPr>
                <w:rFonts w:cs="Arial"/>
              </w:rPr>
            </w:pPr>
            <w:r w:rsidRPr="000D2FC7">
              <w:rPr>
                <w:rFonts w:cs="Arial"/>
              </w:rPr>
              <w:t>18 000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 xml:space="preserve">Faltblatt «Persönliches </w:t>
            </w:r>
            <w:proofErr w:type="spellStart"/>
            <w:r w:rsidRPr="000D2FC7">
              <w:rPr>
                <w:rFonts w:cs="Arial"/>
              </w:rPr>
              <w:t>Monatsabo</w:t>
            </w:r>
            <w:proofErr w:type="spellEnd"/>
            <w:r w:rsidRPr="000D2FC7">
              <w:rPr>
                <w:rFonts w:cs="Arial"/>
              </w:rPr>
              <w:t>»</w:t>
            </w:r>
          </w:p>
        </w:tc>
        <w:tc>
          <w:tcPr>
            <w:tcW w:w="0" w:type="auto"/>
            <w:shd w:val="clear" w:color="auto" w:fill="FFFFFF"/>
          </w:tcPr>
          <w:p w:rsidR="000D2FC7" w:rsidRPr="000D2FC7" w:rsidRDefault="000D2FC7" w:rsidP="000A2F95">
            <w:pPr>
              <w:spacing w:before="60"/>
              <w:jc w:val="right"/>
              <w:rPr>
                <w:rFonts w:cs="Arial"/>
              </w:rPr>
            </w:pPr>
            <w:r w:rsidRPr="000D2FC7">
              <w:rPr>
                <w:rFonts w:cs="Arial"/>
              </w:rPr>
              <w:t>100 000</w:t>
            </w:r>
          </w:p>
        </w:tc>
        <w:tc>
          <w:tcPr>
            <w:tcW w:w="0" w:type="auto"/>
            <w:shd w:val="clear" w:color="auto" w:fill="FFFFFF"/>
          </w:tcPr>
          <w:p w:rsidR="000D2FC7" w:rsidRPr="000D2FC7" w:rsidRDefault="000D2FC7" w:rsidP="000A2F95">
            <w:pPr>
              <w:spacing w:before="60"/>
              <w:jc w:val="right"/>
              <w:rPr>
                <w:rFonts w:cs="Arial"/>
              </w:rPr>
            </w:pPr>
            <w:r w:rsidRPr="000D2FC7">
              <w:rPr>
                <w:rFonts w:cs="Arial"/>
              </w:rPr>
              <w:t>15 000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Reserve</w:t>
            </w:r>
          </w:p>
        </w:tc>
        <w:tc>
          <w:tcPr>
            <w:tcW w:w="0" w:type="auto"/>
            <w:shd w:val="clear" w:color="auto" w:fill="FFFFFF"/>
          </w:tcPr>
          <w:p w:rsidR="000D2FC7" w:rsidRPr="000D2FC7" w:rsidRDefault="000D2FC7" w:rsidP="000A2F95">
            <w:pPr>
              <w:spacing w:before="60"/>
              <w:jc w:val="right"/>
              <w:rPr>
                <w:rFonts w:cs="Arial"/>
                <w:szCs w:val="10"/>
              </w:rPr>
            </w:pPr>
          </w:p>
        </w:tc>
        <w:tc>
          <w:tcPr>
            <w:tcW w:w="0" w:type="auto"/>
            <w:tcBorders>
              <w:bottom w:val="single" w:sz="4" w:space="0" w:color="auto"/>
            </w:tcBorders>
            <w:shd w:val="clear" w:color="auto" w:fill="FFFFFF"/>
          </w:tcPr>
          <w:p w:rsidR="000D2FC7" w:rsidRPr="000D2FC7" w:rsidRDefault="000D2FC7" w:rsidP="000A2F95">
            <w:pPr>
              <w:spacing w:before="60"/>
              <w:jc w:val="right"/>
              <w:rPr>
                <w:rFonts w:cs="Arial"/>
              </w:rPr>
            </w:pPr>
            <w:r w:rsidRPr="000D2FC7">
              <w:rPr>
                <w:rFonts w:cs="Arial"/>
              </w:rPr>
              <w:t>8 200</w:t>
            </w:r>
          </w:p>
        </w:tc>
      </w:tr>
      <w:tr w:rsidR="000D2FC7" w:rsidRPr="000D2FC7" w:rsidTr="000A2F95">
        <w:trPr>
          <w:trHeight w:val="283"/>
        </w:trPr>
        <w:tc>
          <w:tcPr>
            <w:tcW w:w="0" w:type="auto"/>
            <w:shd w:val="clear" w:color="auto" w:fill="FFFFFF"/>
          </w:tcPr>
          <w:p w:rsidR="000D2FC7" w:rsidRPr="000D2FC7" w:rsidRDefault="000D2FC7" w:rsidP="000A2F95">
            <w:pPr>
              <w:spacing w:before="60"/>
              <w:rPr>
                <w:rFonts w:cs="Arial"/>
              </w:rPr>
            </w:pPr>
            <w:r w:rsidRPr="000D2FC7">
              <w:rPr>
                <w:rFonts w:cs="Arial"/>
              </w:rPr>
              <w:t>Total</w:t>
            </w:r>
          </w:p>
        </w:tc>
        <w:tc>
          <w:tcPr>
            <w:tcW w:w="0" w:type="auto"/>
            <w:shd w:val="clear" w:color="auto" w:fill="FFFFFF"/>
          </w:tcPr>
          <w:p w:rsidR="000D2FC7" w:rsidRPr="000D2FC7" w:rsidRDefault="000D2FC7"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0D2FC7" w:rsidRPr="000D2FC7" w:rsidRDefault="000D2FC7" w:rsidP="000A2F95">
            <w:pPr>
              <w:spacing w:before="60"/>
              <w:jc w:val="right"/>
              <w:rPr>
                <w:rFonts w:cs="Arial"/>
              </w:rPr>
            </w:pPr>
            <w:r w:rsidRPr="000D2FC7">
              <w:rPr>
                <w:rFonts w:cs="Arial"/>
              </w:rPr>
              <w:t>175 000</w:t>
            </w:r>
          </w:p>
        </w:tc>
      </w:tr>
    </w:tbl>
    <w:p w:rsidR="000D2FC7" w:rsidRPr="000D2FC7" w:rsidRDefault="000D2FC7" w:rsidP="000D2FC7">
      <w:pPr>
        <w:spacing w:before="60"/>
        <w:rPr>
          <w:rFonts w:cs="Arial"/>
        </w:rPr>
      </w:pPr>
      <w:r w:rsidRPr="000D2FC7">
        <w:rPr>
          <w:rFonts w:cs="Arial"/>
        </w:rPr>
        <w:t>Dieser Betrag ist im Voranschlag 1994 enthalten.</w:t>
      </w:r>
    </w:p>
    <w:p w:rsidR="000D2FC7" w:rsidRPr="000D2FC7" w:rsidRDefault="000D2FC7" w:rsidP="000D2FC7">
      <w:pPr>
        <w:spacing w:before="60"/>
        <w:rPr>
          <w:rFonts w:cs="Arial"/>
        </w:rPr>
      </w:pPr>
      <w:r w:rsidRPr="000D2FC7">
        <w:rPr>
          <w:rFonts w:cs="Arial"/>
        </w:rPr>
        <w:t>Auf Antrag der Direktion der Volkswirtschaft und des Verkehrsverbundes</w:t>
      </w:r>
    </w:p>
    <w:p w:rsidR="000D2FC7" w:rsidRPr="000D2FC7" w:rsidRDefault="000D2FC7" w:rsidP="000D2FC7">
      <w:pPr>
        <w:spacing w:before="60"/>
        <w:jc w:val="center"/>
        <w:rPr>
          <w:rFonts w:cs="Arial"/>
        </w:rPr>
      </w:pPr>
      <w:r w:rsidRPr="000D2FC7">
        <w:rPr>
          <w:rFonts w:cs="Arial"/>
        </w:rPr>
        <w:t>beschliesst der Regierungsrat:</w:t>
      </w:r>
    </w:p>
    <w:p w:rsidR="000D2FC7" w:rsidRPr="000D2FC7" w:rsidRDefault="000D2FC7" w:rsidP="000D2FC7">
      <w:pPr>
        <w:tabs>
          <w:tab w:val="left" w:pos="507"/>
        </w:tabs>
        <w:spacing w:before="60"/>
        <w:rPr>
          <w:rFonts w:cs="Arial"/>
        </w:rPr>
      </w:pPr>
      <w:r w:rsidRPr="000D2FC7">
        <w:rPr>
          <w:rFonts w:cs="Arial"/>
        </w:rPr>
        <w:t>I. Für Herstellung und Streuung von Informationsbroschüren im Rahmen der Basisinformation 1994/95 wird ein Kredit von Fr. 175 000 zu Lasten des Kontos 9300.3180.900, Entschädigungen für Dienstleistungen Dritter; übrige, bewilligt.</w:t>
      </w:r>
    </w:p>
    <w:p w:rsidR="000D2FC7" w:rsidRPr="000D2FC7" w:rsidRDefault="000D2FC7" w:rsidP="000D2FC7">
      <w:pPr>
        <w:tabs>
          <w:tab w:val="left" w:pos="529"/>
        </w:tabs>
        <w:spacing w:before="60"/>
        <w:rPr>
          <w:rFonts w:cs="Arial"/>
        </w:rPr>
      </w:pPr>
      <w:r w:rsidRPr="000D2FC7">
        <w:rPr>
          <w:rFonts w:cs="Arial"/>
        </w:rPr>
        <w:t xml:space="preserve">II. Die Direktion des Zürcher Verkehrsverbundes wird ermächtigt, den Auftrag entsprechend den Offerten an die </w:t>
      </w:r>
      <w:proofErr w:type="spellStart"/>
      <w:r w:rsidRPr="000D2FC7">
        <w:rPr>
          <w:rFonts w:cs="Arial"/>
        </w:rPr>
        <w:t>Informato</w:t>
      </w:r>
      <w:proofErr w:type="spellEnd"/>
      <w:r w:rsidRPr="000D2FC7">
        <w:rPr>
          <w:rFonts w:cs="Arial"/>
        </w:rPr>
        <w:t xml:space="preserve"> AG, die AGOR und die KDMZ (Freytag AG), alle in Zürich, zu vergeben.</w:t>
      </w:r>
    </w:p>
    <w:p w:rsidR="000D2FC7" w:rsidRPr="000D2FC7" w:rsidRDefault="000D2FC7" w:rsidP="000D2FC7">
      <w:pPr>
        <w:pStyle w:val="00Vorgabetext"/>
        <w:keepNext/>
        <w:keepLines/>
        <w:rPr>
          <w:rFonts w:cs="Arial"/>
        </w:rPr>
      </w:pPr>
      <w:r w:rsidRPr="000D2FC7">
        <w:rPr>
          <w:rFonts w:cs="Arial"/>
        </w:rPr>
        <w:t>III. Mitteilung an den Zürcher Verkehrsverbund sowie an die Direktion der Volkswirtschaft.</w:t>
      </w:r>
    </w:p>
    <w:p w:rsidR="000D2FC7" w:rsidRPr="000D2FC7" w:rsidRDefault="000D2FC7" w:rsidP="000D2FC7">
      <w:pPr>
        <w:pStyle w:val="00Vorgabetext"/>
        <w:keepNext/>
        <w:keepLines/>
        <w:rPr>
          <w:rFonts w:cs="Arial"/>
        </w:rPr>
      </w:pPr>
    </w:p>
    <w:p w:rsidR="000D2FC7" w:rsidRPr="000D2FC7" w:rsidRDefault="000D2FC7" w:rsidP="000D2FC7">
      <w:pPr>
        <w:pStyle w:val="00Vorgabetext"/>
        <w:keepNext/>
        <w:keepLines/>
        <w:rPr>
          <w:rFonts w:cs="Arial"/>
        </w:rPr>
      </w:pPr>
    </w:p>
    <w:p w:rsidR="00BE768B" w:rsidRPr="000D2FC7" w:rsidRDefault="000D2FC7" w:rsidP="000D2FC7">
      <w:pPr>
        <w:pStyle w:val="00Vorgabetext"/>
        <w:keepNext/>
        <w:keepLines/>
      </w:pPr>
      <w:r w:rsidRPr="000D2FC7">
        <w:rPr>
          <w:rFonts w:cs="Arial"/>
        </w:rPr>
        <w:t>[</w:t>
      </w:r>
      <w:r w:rsidRPr="000D2FC7">
        <w:rPr>
          <w:rFonts w:cs="Arial"/>
          <w:i/>
        </w:rPr>
        <w:t xml:space="preserve">Transkript: OCR (Überarbeitung: Team </w:t>
      </w:r>
      <w:proofErr w:type="gramStart"/>
      <w:r w:rsidRPr="000D2FC7">
        <w:rPr>
          <w:rFonts w:cs="Arial"/>
          <w:i/>
        </w:rPr>
        <w:t>TKR)/</w:t>
      </w:r>
      <w:proofErr w:type="gramEnd"/>
      <w:r w:rsidRPr="000D2FC7">
        <w:rPr>
          <w:rFonts w:cs="Arial"/>
          <w:i/>
        </w:rPr>
        <w:t>14.09.2017</w:t>
      </w:r>
      <w:r w:rsidRPr="000D2FC7">
        <w:rPr>
          <w:rFonts w:cs="Arial"/>
        </w:rPr>
        <w:t xml:space="preserve">] </w:t>
      </w:r>
    </w:p>
    <w:sectPr w:rsidR="00BE768B" w:rsidRPr="000D2FC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FC7" w:rsidRDefault="000D2FC7">
      <w:r>
        <w:separator/>
      </w:r>
    </w:p>
    <w:p w:rsidR="000D2FC7" w:rsidRDefault="000D2FC7"/>
    <w:p w:rsidR="000D2FC7" w:rsidRDefault="000D2FC7"/>
  </w:endnote>
  <w:endnote w:type="continuationSeparator" w:id="0">
    <w:p w:rsidR="000D2FC7" w:rsidRDefault="000D2FC7">
      <w:r>
        <w:continuationSeparator/>
      </w:r>
    </w:p>
    <w:p w:rsidR="000D2FC7" w:rsidRDefault="000D2FC7"/>
    <w:p w:rsidR="000D2FC7" w:rsidRDefault="000D2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FC7" w:rsidRDefault="000D2FC7">
      <w:r>
        <w:separator/>
      </w:r>
    </w:p>
    <w:p w:rsidR="000D2FC7" w:rsidRDefault="000D2FC7"/>
    <w:p w:rsidR="000D2FC7" w:rsidRDefault="000D2FC7"/>
  </w:footnote>
  <w:footnote w:type="continuationSeparator" w:id="0">
    <w:p w:rsidR="000D2FC7" w:rsidRDefault="000D2FC7">
      <w:r>
        <w:continuationSeparator/>
      </w:r>
    </w:p>
    <w:p w:rsidR="000D2FC7" w:rsidRDefault="000D2FC7"/>
    <w:p w:rsidR="000D2FC7" w:rsidRDefault="000D2FC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841639">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41639">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841639">
        <w:rPr>
          <w:noProof/>
        </w:rPr>
        <w:t>StAZH MM 3.203 RRB 1994/0363</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841639">
        <w:rPr>
          <w:noProof/>
        </w:rPr>
        <w:t>09.02.1994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4163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C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2FC7"/>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1639"/>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6CBE2BF-A1BF-40B5-BDC8-A70385FF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D2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B6C2-84AC-4A2D-9F05-31E784FB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539</Words>
  <Characters>3638</Characters>
  <Application>Microsoft Office Word</Application>
  <DocSecurity>0</DocSecurity>
  <PresentationFormat/>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4169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Zürcher Verkehrsverbund (Basisinformationsmittel 1994/95)</dc:subject>
  <dc:creator>Staatsarchiv des Kantons Zürich</dc:creator>
  <cp:lastModifiedBy>AllrounderIn</cp:lastModifiedBy>
  <cp:revision>2</cp:revision>
  <cp:lastPrinted>2012-06-15T14:37:00Z</cp:lastPrinted>
  <dcterms:created xsi:type="dcterms:W3CDTF">2017-09-14T06:24:00Z</dcterms:created>
  <dcterms:modified xsi:type="dcterms:W3CDTF">2019-03-11T08:19:00Z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