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51AD4" w:rsidP="00931B1F">
            <w:pPr>
              <w:pStyle w:val="70SignaturX"/>
            </w:pPr>
            <w:r>
              <w:t>StAZH MM 3.203 RRB 1994/0545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51AD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Strassenfonds (Maur-Binz, Landverkauf)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51AD4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51AD4" w:rsidP="00931B1F">
            <w:pPr>
              <w:pStyle w:val="00Vorgabetext"/>
            </w:pPr>
            <w:r>
              <w:t>263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51AD4" w:rsidRPr="00887236" w:rsidRDefault="00D51AD4" w:rsidP="00D51AD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51AD4">
        <w:rPr>
          <w:i/>
        </w:rPr>
        <w:t>p. 263</w:t>
      </w:r>
      <w:r w:rsidRPr="00D51AD4">
        <w:t>]</w:t>
      </w:r>
      <w:r>
        <w:t xml:space="preserve"> </w:t>
      </w:r>
      <w:r>
        <w:rPr>
          <w:rFonts w:cs="Arial"/>
        </w:rPr>
        <w:t>Im Quartierplan</w:t>
      </w:r>
      <w:r w:rsidRPr="00887236">
        <w:rPr>
          <w:rFonts w:cs="Arial"/>
        </w:rPr>
        <w:t xml:space="preserve"> erfahren Gütsch in Binz, Maur, wurde dem Tiefbauamt unter anderem Kat.</w:t>
      </w:r>
      <w:r>
        <w:rPr>
          <w:rFonts w:cs="Arial"/>
        </w:rPr>
        <w:t>-</w:t>
      </w:r>
      <w:r w:rsidRPr="00887236">
        <w:rPr>
          <w:rFonts w:cs="Arial"/>
        </w:rPr>
        <w:t>Nr. 6620 mit 1899 m</w:t>
      </w:r>
      <w:r w:rsidRPr="00887236">
        <w:rPr>
          <w:rFonts w:cs="Arial"/>
          <w:vertAlign w:val="superscript"/>
        </w:rPr>
        <w:t>2</w:t>
      </w:r>
      <w:r w:rsidRPr="00887236">
        <w:rPr>
          <w:rFonts w:cs="Arial"/>
        </w:rPr>
        <w:t xml:space="preserve"> zugeteilt. Sie ist im Strassenfonds unter der alten Kat.</w:t>
      </w:r>
      <w:r>
        <w:rPr>
          <w:rFonts w:cs="Arial"/>
        </w:rPr>
        <w:t>-</w:t>
      </w:r>
      <w:r w:rsidRPr="00887236">
        <w:rPr>
          <w:rFonts w:cs="Arial"/>
        </w:rPr>
        <w:t>Nr. 6379 mit Fr. 539927 inventarisiert und</w:t>
      </w:r>
      <w:r>
        <w:rPr>
          <w:rFonts w:cs="Arial"/>
        </w:rPr>
        <w:t xml:space="preserve"> </w:t>
      </w:r>
      <w:r w:rsidRPr="00887236">
        <w:rPr>
          <w:rFonts w:cs="Arial"/>
        </w:rPr>
        <w:t>wird heute nicht mehr für öffentliche Zwecke benötigt. Bereits 1969</w:t>
      </w:r>
      <w:r>
        <w:rPr>
          <w:rFonts w:cs="Arial"/>
        </w:rPr>
        <w:t xml:space="preserve"> </w:t>
      </w:r>
      <w:r w:rsidRPr="00887236">
        <w:rPr>
          <w:rFonts w:cs="Arial"/>
        </w:rPr>
        <w:t>wurde mit Ivan Pestalozzi ein Pachtvertrag abgeschlossen, worauf dieser auf der damaligen Parz.</w:t>
      </w:r>
      <w:r>
        <w:rPr>
          <w:rFonts w:cs="Arial"/>
        </w:rPr>
        <w:t>-</w:t>
      </w:r>
      <w:r w:rsidRPr="00887236">
        <w:rPr>
          <w:rFonts w:cs="Arial"/>
        </w:rPr>
        <w:t>Nr. 1483 ein Atelier als Fahrnisbaute erstellte. Dieser mehrfach verlängerte Pachtvertrag läuft Ende 1999 ab.</w:t>
      </w:r>
    </w:p>
    <w:p w:rsidR="00D51AD4" w:rsidRPr="00887236" w:rsidRDefault="00D51AD4" w:rsidP="00D51AD4">
      <w:pPr>
        <w:spacing w:before="60"/>
        <w:rPr>
          <w:rFonts w:cs="Arial"/>
        </w:rPr>
      </w:pPr>
      <w:r w:rsidRPr="00887236">
        <w:rPr>
          <w:rFonts w:cs="Arial"/>
        </w:rPr>
        <w:t>Nach Abschluss des Quartierplanverfahrens fanden aufgrund der unterschiedlichen Interessenlage verschiedene Gespräche statt, welche zu</w:t>
      </w:r>
      <w:r>
        <w:rPr>
          <w:rFonts w:cs="Arial"/>
        </w:rPr>
        <w:t xml:space="preserve"> </w:t>
      </w:r>
      <w:r w:rsidRPr="00887236">
        <w:rPr>
          <w:rFonts w:cs="Arial"/>
        </w:rPr>
        <w:t>folgendem Landgeschäft führten:</w:t>
      </w:r>
    </w:p>
    <w:p w:rsidR="00D51AD4" w:rsidRPr="00887236" w:rsidRDefault="00D51AD4" w:rsidP="00D51AD4">
      <w:pPr>
        <w:spacing w:before="60"/>
        <w:rPr>
          <w:rFonts w:cs="Arial"/>
        </w:rPr>
      </w:pPr>
      <w:r w:rsidRPr="00887236">
        <w:rPr>
          <w:rFonts w:cs="Arial"/>
        </w:rPr>
        <w:t>Der Staat Zürich verkauft Kat.</w:t>
      </w:r>
      <w:r>
        <w:rPr>
          <w:rFonts w:cs="Arial"/>
        </w:rPr>
        <w:t>-</w:t>
      </w:r>
      <w:r w:rsidRPr="00887236">
        <w:rPr>
          <w:rFonts w:cs="Arial"/>
        </w:rPr>
        <w:t>Nr. 6620 an Architekt Max Heinrich</w:t>
      </w:r>
      <w:r>
        <w:rPr>
          <w:rFonts w:cs="Arial"/>
        </w:rPr>
        <w:t xml:space="preserve"> </w:t>
      </w:r>
      <w:r w:rsidRPr="00887236">
        <w:rPr>
          <w:rFonts w:cs="Arial"/>
        </w:rPr>
        <w:t>Höhn, der darauf eine Wohnüberbauung mit rund 10 Wohneinheiten</w:t>
      </w:r>
      <w:r>
        <w:rPr>
          <w:rFonts w:cs="Arial"/>
        </w:rPr>
        <w:t xml:space="preserve"> </w:t>
      </w:r>
      <w:r w:rsidRPr="00887236">
        <w:rPr>
          <w:rFonts w:cs="Arial"/>
        </w:rPr>
        <w:t>erstell</w:t>
      </w:r>
      <w:r>
        <w:rPr>
          <w:rFonts w:cs="Arial"/>
        </w:rPr>
        <w:t>t</w:t>
      </w:r>
      <w:r w:rsidRPr="00887236">
        <w:rPr>
          <w:rFonts w:cs="Arial"/>
        </w:rPr>
        <w:t>. Die Gemeinde Maur gewährt Ivan Pestalozzi ein Baurecht auf</w:t>
      </w:r>
      <w:r>
        <w:rPr>
          <w:rFonts w:cs="Arial"/>
        </w:rPr>
        <w:t xml:space="preserve"> </w:t>
      </w:r>
      <w:r w:rsidRPr="00887236">
        <w:rPr>
          <w:rFonts w:cs="Arial"/>
        </w:rPr>
        <w:t>der ihr gehörenden Nachbarparzelle Kat.</w:t>
      </w:r>
      <w:r>
        <w:rPr>
          <w:rFonts w:cs="Arial"/>
        </w:rPr>
        <w:t>-</w:t>
      </w:r>
      <w:r w:rsidRPr="00887236">
        <w:rPr>
          <w:rFonts w:cs="Arial"/>
        </w:rPr>
        <w:t>Nr. 6621. Für diesen Umzug</w:t>
      </w:r>
      <w:r>
        <w:rPr>
          <w:rFonts w:cs="Arial"/>
        </w:rPr>
        <w:t xml:space="preserve"> </w:t>
      </w:r>
      <w:r w:rsidRPr="00887236">
        <w:rPr>
          <w:rFonts w:cs="Arial"/>
        </w:rPr>
        <w:t>erhält Ivan Pestalozzi von Architekt Max Heinrich Höhn eine finanzielle Abfindung.</w:t>
      </w:r>
    </w:p>
    <w:p w:rsidR="00D51AD4" w:rsidRPr="00887236" w:rsidRDefault="00D51AD4" w:rsidP="00D51AD4">
      <w:pPr>
        <w:spacing w:before="60"/>
        <w:rPr>
          <w:rFonts w:cs="Arial"/>
        </w:rPr>
      </w:pPr>
      <w:r w:rsidRPr="00887236">
        <w:rPr>
          <w:rFonts w:cs="Arial"/>
        </w:rPr>
        <w:t>Am 13. Januar 1994 konnte folgender Vertrag öffentlich beurkundet</w:t>
      </w:r>
      <w:r>
        <w:rPr>
          <w:rFonts w:cs="Arial"/>
        </w:rPr>
        <w:t xml:space="preserve"> </w:t>
      </w:r>
      <w:r w:rsidRPr="00887236">
        <w:rPr>
          <w:rFonts w:cs="Arial"/>
        </w:rPr>
        <w:t>werden:</w:t>
      </w:r>
    </w:p>
    <w:p w:rsidR="00D51AD4" w:rsidRPr="00887236" w:rsidRDefault="00D51AD4" w:rsidP="00D51AD4">
      <w:pPr>
        <w:spacing w:before="60"/>
        <w:rPr>
          <w:rFonts w:cs="Arial"/>
        </w:rPr>
      </w:pPr>
      <w:r w:rsidRPr="00887236">
        <w:rPr>
          <w:rFonts w:cs="Arial"/>
        </w:rPr>
        <w:t>Der Staat Zürich verkauft</w:t>
      </w:r>
    </w:p>
    <w:p w:rsidR="00D51AD4" w:rsidRPr="00887236" w:rsidRDefault="00D51AD4" w:rsidP="00D51AD4">
      <w:pPr>
        <w:spacing w:before="60"/>
        <w:rPr>
          <w:rFonts w:cs="Arial"/>
        </w:rPr>
      </w:pPr>
      <w:r w:rsidRPr="00887236">
        <w:rPr>
          <w:rFonts w:cs="Arial"/>
        </w:rPr>
        <w:t>an Architekt Max Heinrich Höhn, Dübendorf:</w:t>
      </w:r>
    </w:p>
    <w:p w:rsidR="00D51AD4" w:rsidRPr="00887236" w:rsidRDefault="00D51AD4" w:rsidP="00D51AD4">
      <w:pPr>
        <w:spacing w:before="60"/>
        <w:rPr>
          <w:rFonts w:cs="Arial"/>
        </w:rPr>
      </w:pPr>
      <w:r>
        <w:rPr>
          <w:rFonts w:cs="Arial"/>
        </w:rPr>
        <w:t>In</w:t>
      </w:r>
      <w:r w:rsidRPr="00887236">
        <w:rPr>
          <w:rFonts w:cs="Arial"/>
        </w:rPr>
        <w:t xml:space="preserve"> der Gemeinde Maur</w:t>
      </w:r>
    </w:p>
    <w:p w:rsidR="00D51AD4" w:rsidRPr="00887236" w:rsidRDefault="00D51AD4" w:rsidP="00D51AD4">
      <w:pPr>
        <w:spacing w:before="60"/>
        <w:rPr>
          <w:rFonts w:cs="Arial"/>
        </w:rPr>
      </w:pPr>
      <w:r w:rsidRPr="00887236">
        <w:rPr>
          <w:rFonts w:cs="Arial"/>
        </w:rPr>
        <w:t>Kat.</w:t>
      </w:r>
      <w:r>
        <w:rPr>
          <w:rFonts w:cs="Arial"/>
        </w:rPr>
        <w:t>-Nr. 6620 mit 1899 m</w:t>
      </w:r>
      <w:r>
        <w:rPr>
          <w:rFonts w:cs="Arial"/>
          <w:vertAlign w:val="superscript"/>
        </w:rPr>
        <w:t>2</w:t>
      </w:r>
      <w:r w:rsidRPr="00887236">
        <w:rPr>
          <w:rFonts w:cs="Arial"/>
        </w:rPr>
        <w:t xml:space="preserve"> erschlossen,</w:t>
      </w:r>
    </w:p>
    <w:p w:rsidR="00D51AD4" w:rsidRPr="00887236" w:rsidRDefault="00D51AD4" w:rsidP="00D51AD4">
      <w:pPr>
        <w:spacing w:before="60"/>
        <w:rPr>
          <w:rFonts w:cs="Arial"/>
        </w:rPr>
      </w:pPr>
      <w:r w:rsidRPr="00887236">
        <w:rPr>
          <w:rFonts w:cs="Arial"/>
        </w:rPr>
        <w:t>zu Fr. 550/m</w:t>
      </w:r>
      <w:r w:rsidRPr="00887236">
        <w:rPr>
          <w:rFonts w:cs="Arial"/>
          <w:vertAlign w:val="superscript"/>
        </w:rPr>
        <w:t>2</w:t>
      </w:r>
      <w:r w:rsidRPr="00887236">
        <w:rPr>
          <w:rFonts w:cs="Arial"/>
        </w:rPr>
        <w:t xml:space="preserve"> oder total Fr. 1 044450.</w:t>
      </w:r>
    </w:p>
    <w:p w:rsidR="00D51AD4" w:rsidRPr="00887236" w:rsidRDefault="00D51AD4" w:rsidP="00D51AD4">
      <w:pPr>
        <w:spacing w:before="60"/>
        <w:rPr>
          <w:rFonts w:cs="Arial"/>
        </w:rPr>
      </w:pPr>
      <w:r w:rsidRPr="00887236">
        <w:rPr>
          <w:rFonts w:cs="Arial"/>
        </w:rPr>
        <w:t>Die Bedingungen sind angemessen, der Vertrag kann genehmigt werden.</w:t>
      </w:r>
    </w:p>
    <w:p w:rsidR="00D51AD4" w:rsidRPr="00887236" w:rsidRDefault="00D51AD4" w:rsidP="00D51AD4">
      <w:pPr>
        <w:spacing w:before="60"/>
        <w:rPr>
          <w:rFonts w:cs="Arial"/>
        </w:rPr>
      </w:pPr>
      <w:r w:rsidRPr="00887236">
        <w:rPr>
          <w:rFonts w:cs="Arial"/>
        </w:rPr>
        <w:t>Mit den 1994 zu erwartenden Einnahmen ist das verkaufte Grundstück im Inventar des Strassenfonds abzuschreiben. Mit dem Buchgewinn sind die aus dem Quartierplanverfahren Gütsch noch anfallenden</w:t>
      </w:r>
      <w:r>
        <w:rPr>
          <w:rFonts w:cs="Arial"/>
        </w:rPr>
        <w:t xml:space="preserve"> </w:t>
      </w:r>
      <w:r w:rsidRPr="00887236">
        <w:rPr>
          <w:rFonts w:cs="Arial"/>
        </w:rPr>
        <w:t>Erschliessungskosten sowie allfällige Grundstückgewinnsteuern zu bezahlen.</w:t>
      </w:r>
    </w:p>
    <w:p w:rsidR="00D51AD4" w:rsidRDefault="00D51AD4" w:rsidP="00D51AD4">
      <w:pPr>
        <w:spacing w:before="6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D51AD4" w:rsidRDefault="00D51AD4" w:rsidP="00D51AD4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D51AD4" w:rsidRPr="00887236" w:rsidRDefault="00D51AD4" w:rsidP="00D51AD4">
      <w:pPr>
        <w:tabs>
          <w:tab w:val="left" w:pos="736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Der zwischen dem Staat Zürich und Architekt Max Heinrich Höhn,</w:t>
      </w:r>
      <w:r>
        <w:rPr>
          <w:rFonts w:cs="Arial"/>
        </w:rPr>
        <w:t xml:space="preserve"> </w:t>
      </w:r>
      <w:r w:rsidRPr="00887236">
        <w:rPr>
          <w:rFonts w:cs="Arial"/>
        </w:rPr>
        <w:t>Dübendorf, am 13. Januar 1994 öffentlich beurkundete Vertrag über</w:t>
      </w:r>
      <w:r>
        <w:rPr>
          <w:rFonts w:cs="Arial"/>
        </w:rPr>
        <w:t xml:space="preserve"> </w:t>
      </w:r>
      <w:r w:rsidRPr="00887236">
        <w:rPr>
          <w:rFonts w:cs="Arial"/>
        </w:rPr>
        <w:t>den Verkauf von Kat.</w:t>
      </w:r>
      <w:r>
        <w:rPr>
          <w:rFonts w:cs="Arial"/>
        </w:rPr>
        <w:t>-</w:t>
      </w:r>
      <w:r w:rsidRPr="00887236">
        <w:rPr>
          <w:rFonts w:cs="Arial"/>
        </w:rPr>
        <w:t>Nr. 6620, Maur, zum Preis von Fr. 1</w:t>
      </w:r>
      <w:r>
        <w:rPr>
          <w:rFonts w:cs="Arial"/>
        </w:rPr>
        <w:t> </w:t>
      </w:r>
      <w:r w:rsidRPr="00887236">
        <w:rPr>
          <w:rFonts w:cs="Arial"/>
        </w:rPr>
        <w:t>044</w:t>
      </w:r>
      <w:r>
        <w:rPr>
          <w:rFonts w:cs="Arial"/>
        </w:rPr>
        <w:t> </w:t>
      </w:r>
      <w:r w:rsidRPr="00887236">
        <w:rPr>
          <w:rFonts w:cs="Arial"/>
        </w:rPr>
        <w:t>450 wird</w:t>
      </w:r>
      <w:r>
        <w:rPr>
          <w:rFonts w:cs="Arial"/>
        </w:rPr>
        <w:t xml:space="preserve"> </w:t>
      </w:r>
      <w:r w:rsidRPr="00887236">
        <w:rPr>
          <w:rFonts w:cs="Arial"/>
        </w:rPr>
        <w:t>genehmigt.</w:t>
      </w:r>
    </w:p>
    <w:p w:rsidR="00D51AD4" w:rsidRPr="00887236" w:rsidRDefault="00D51AD4" w:rsidP="00D51AD4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Mit den 1994 zu erwartenden Einnahmen wird das verkaufte</w:t>
      </w:r>
      <w:r>
        <w:rPr>
          <w:rFonts w:cs="Arial"/>
        </w:rPr>
        <w:t xml:space="preserve"> </w:t>
      </w:r>
      <w:r w:rsidRPr="00887236">
        <w:rPr>
          <w:rFonts w:cs="Arial"/>
        </w:rPr>
        <w:t>Grundstück im Inventar des Strassenfonds abgeschrieben. Mit dem</w:t>
      </w:r>
      <w:r>
        <w:rPr>
          <w:rFonts w:cs="Arial"/>
        </w:rPr>
        <w:t xml:space="preserve"> </w:t>
      </w:r>
      <w:r w:rsidRPr="00887236">
        <w:rPr>
          <w:rFonts w:cs="Arial"/>
        </w:rPr>
        <w:t>Buchgewinn sind die aus dem Quartierplanverfahren Gütsch noch anfallenden Erschliessungskosten zu bezahlen. Eine allfällige Grundstückgewinnsteuer in noch unbestimmter Höhe ist als Gewinnverminderung</w:t>
      </w:r>
      <w:r>
        <w:rPr>
          <w:rFonts w:cs="Arial"/>
        </w:rPr>
        <w:t xml:space="preserve"> </w:t>
      </w:r>
      <w:r w:rsidRPr="00887236">
        <w:rPr>
          <w:rFonts w:cs="Arial"/>
        </w:rPr>
        <w:t>auszuweisen.</w:t>
      </w:r>
    </w:p>
    <w:p w:rsidR="00D51AD4" w:rsidRPr="00887236" w:rsidRDefault="00D51AD4" w:rsidP="00D51AD4">
      <w:pPr>
        <w:spacing w:before="60"/>
        <w:rPr>
          <w:rFonts w:cs="Arial"/>
        </w:rPr>
      </w:pPr>
      <w:r w:rsidRPr="00887236">
        <w:rPr>
          <w:rFonts w:cs="Arial"/>
        </w:rPr>
        <w:t>Die Einnahmen von Fr. 1 044450 sind wie folgt zu verbuchen: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23"/>
      </w:tblGrid>
      <w:tr w:rsidR="00D51AD4" w:rsidRPr="00887236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D51AD4" w:rsidRPr="00887236" w:rsidRDefault="00D51AD4" w:rsidP="000A2F95">
            <w:pPr>
              <w:spacing w:before="60"/>
              <w:rPr>
                <w:rFonts w:cs="Arial"/>
              </w:rPr>
            </w:pPr>
            <w:r w:rsidRPr="00887236">
              <w:rPr>
                <w:rFonts w:cs="Arial"/>
              </w:rPr>
              <w:t>Fr. 539</w:t>
            </w:r>
            <w:r>
              <w:rPr>
                <w:rFonts w:cs="Arial"/>
              </w:rPr>
              <w:t> </w:t>
            </w:r>
            <w:r w:rsidRPr="00887236">
              <w:rPr>
                <w:rFonts w:cs="Arial"/>
              </w:rPr>
              <w:t>927 zugunsten des Kontos B 1023.302(299), Liegenschaften</w:t>
            </w:r>
          </w:p>
        </w:tc>
      </w:tr>
      <w:tr w:rsidR="00D51AD4" w:rsidRPr="00887236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D51AD4" w:rsidRPr="00887236" w:rsidRDefault="00D51AD4" w:rsidP="000A2F95">
            <w:pPr>
              <w:spacing w:before="60"/>
              <w:rPr>
                <w:rFonts w:cs="Arial"/>
              </w:rPr>
            </w:pPr>
            <w:r w:rsidRPr="00887236">
              <w:rPr>
                <w:rFonts w:cs="Arial"/>
              </w:rPr>
              <w:t>des Strassenfonds</w:t>
            </w:r>
          </w:p>
        </w:tc>
      </w:tr>
      <w:tr w:rsidR="00D51AD4" w:rsidRPr="00887236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D51AD4" w:rsidRPr="00887236" w:rsidRDefault="00D51AD4" w:rsidP="000A2F95">
            <w:pPr>
              <w:spacing w:before="60"/>
              <w:rPr>
                <w:rFonts w:cs="Arial"/>
              </w:rPr>
            </w:pPr>
            <w:r w:rsidRPr="00887236">
              <w:rPr>
                <w:rFonts w:cs="Arial"/>
              </w:rPr>
              <w:t>Fr. 504</w:t>
            </w:r>
            <w:r>
              <w:rPr>
                <w:rFonts w:cs="Arial"/>
              </w:rPr>
              <w:t> </w:t>
            </w:r>
            <w:r w:rsidRPr="00887236">
              <w:rPr>
                <w:rFonts w:cs="Arial"/>
              </w:rPr>
              <w:t>523 zugunsten des Kontos 3002.4246, Buchgewinne aus der</w:t>
            </w:r>
          </w:p>
        </w:tc>
      </w:tr>
      <w:tr w:rsidR="00D51AD4" w:rsidRPr="00887236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D51AD4" w:rsidRPr="00887236" w:rsidRDefault="00D51AD4" w:rsidP="000A2F95">
            <w:pPr>
              <w:spacing w:before="60"/>
              <w:rPr>
                <w:rFonts w:cs="Arial"/>
              </w:rPr>
            </w:pPr>
            <w:r w:rsidRPr="00887236">
              <w:rPr>
                <w:rFonts w:cs="Arial"/>
              </w:rPr>
              <w:t>Veräusserung von Liegenschaften des Finanzvermögens</w:t>
            </w:r>
          </w:p>
        </w:tc>
      </w:tr>
    </w:tbl>
    <w:p w:rsidR="00D51AD4" w:rsidRPr="00887236" w:rsidRDefault="00D51AD4" w:rsidP="00D51AD4">
      <w:pPr>
        <w:tabs>
          <w:tab w:val="left" w:pos="846"/>
        </w:tabs>
        <w:spacing w:before="60"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Das Grundbuchamt Uster wird eingeladen, den grundbuchamtlichen Vollzug des Kaufvertrags vorzunehmen.</w:t>
      </w:r>
    </w:p>
    <w:p w:rsidR="00D51AD4" w:rsidRDefault="00D51AD4" w:rsidP="00D51AD4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IV.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Max Heinrich Höhn, Dipl. Architekt ETH/SIA,</w:t>
      </w:r>
      <w:r>
        <w:rPr>
          <w:rFonts w:cs="Arial"/>
        </w:rPr>
        <w:t xml:space="preserve"> </w:t>
      </w:r>
      <w:r w:rsidRPr="00887236">
        <w:rPr>
          <w:rFonts w:cs="Arial"/>
        </w:rPr>
        <w:t>Bettlistrasse 35, 8600 Dübendorf, das Notariat und Grundbuchamt</w:t>
      </w:r>
      <w:r>
        <w:rPr>
          <w:rFonts w:cs="Arial"/>
        </w:rPr>
        <w:t xml:space="preserve"> </w:t>
      </w:r>
      <w:r w:rsidRPr="00887236">
        <w:rPr>
          <w:rFonts w:cs="Arial"/>
        </w:rPr>
        <w:t>Uster, Zürichstrasse 1, 8610 Uster (je Dispositiv Ziffern I und III),</w:t>
      </w:r>
      <w:r>
        <w:rPr>
          <w:rFonts w:cs="Arial"/>
        </w:rPr>
        <w:t xml:space="preserve"> </w:t>
      </w:r>
      <w:r w:rsidRPr="00887236">
        <w:rPr>
          <w:rFonts w:cs="Arial"/>
        </w:rPr>
        <w:t>sowie an die Direktionen der öffentlichen Bauten und der Finanzen.</w:t>
      </w:r>
    </w:p>
    <w:p w:rsidR="00D51AD4" w:rsidRDefault="00D51AD4" w:rsidP="00D51AD4">
      <w:pPr>
        <w:pStyle w:val="00Vorgabetext"/>
        <w:keepNext/>
        <w:keepLines/>
        <w:rPr>
          <w:rFonts w:cs="Arial"/>
        </w:rPr>
      </w:pPr>
    </w:p>
    <w:p w:rsidR="00D51AD4" w:rsidRDefault="00D51AD4" w:rsidP="00D51AD4">
      <w:pPr>
        <w:pStyle w:val="00Vorgabetext"/>
        <w:keepNext/>
        <w:keepLines/>
        <w:rPr>
          <w:rFonts w:cs="Arial"/>
        </w:rPr>
      </w:pPr>
    </w:p>
    <w:p w:rsidR="00BE768B" w:rsidRDefault="00D51AD4" w:rsidP="00D51AD4">
      <w:pPr>
        <w:pStyle w:val="00Vorgabetext"/>
        <w:keepNext/>
        <w:keepLines/>
      </w:pPr>
      <w:r>
        <w:rPr>
          <w:rFonts w:cs="Arial"/>
        </w:rPr>
        <w:t>[</w:t>
      </w:r>
      <w:r w:rsidRPr="00D51AD4">
        <w:rPr>
          <w:rFonts w:cs="Arial"/>
          <w:i/>
        </w:rPr>
        <w:t>Transkript: OCR (Überarbeitung: Team TKR)/14.09.2017</w:t>
      </w:r>
      <w:bookmarkStart w:id="1" w:name="_GoBack"/>
      <w:r w:rsidRPr="00D51AD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AD4" w:rsidRDefault="00D51AD4">
      <w:r>
        <w:separator/>
      </w:r>
    </w:p>
    <w:p w:rsidR="00D51AD4" w:rsidRDefault="00D51AD4"/>
    <w:p w:rsidR="00D51AD4" w:rsidRDefault="00D51AD4"/>
  </w:endnote>
  <w:endnote w:type="continuationSeparator" w:id="0">
    <w:p w:rsidR="00D51AD4" w:rsidRDefault="00D51AD4">
      <w:r>
        <w:continuationSeparator/>
      </w:r>
    </w:p>
    <w:p w:rsidR="00D51AD4" w:rsidRDefault="00D51AD4"/>
    <w:p w:rsidR="00D51AD4" w:rsidRDefault="00D51A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AD4" w:rsidRDefault="00D51AD4">
      <w:r>
        <w:separator/>
      </w:r>
    </w:p>
    <w:p w:rsidR="00D51AD4" w:rsidRDefault="00D51AD4"/>
    <w:p w:rsidR="00D51AD4" w:rsidRDefault="00D51AD4"/>
  </w:footnote>
  <w:footnote w:type="continuationSeparator" w:id="0">
    <w:p w:rsidR="00D51AD4" w:rsidRDefault="00D51AD4">
      <w:r>
        <w:continuationSeparator/>
      </w:r>
    </w:p>
    <w:p w:rsidR="00D51AD4" w:rsidRDefault="00D51AD4"/>
    <w:p w:rsidR="00D51AD4" w:rsidRDefault="00D51A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51AD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51AD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D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1AD4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FC2471A-5CA6-4F9C-A1EB-4D60EE26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1A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35489-8B8F-414A-812B-C50F95B1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395</Words>
  <Characters>2623</Characters>
  <Application>Microsoft Office Word</Application>
  <DocSecurity>0</DocSecurity>
  <PresentationFormat/>
  <Lines>262</Lines>
  <Paragraphs>251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2767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Strassenfonds (Maur-Binz, Landverkauf)</dc:subject>
  <dc:creator>Staatsarchiv des Kantons Zürich</dc:creator>
  <cp:lastModifiedBy>Mirjam Stadler</cp:lastModifiedBy>
  <cp:revision>1</cp:revision>
  <cp:lastPrinted>2012-06-15T14:37:00Z</cp:lastPrinted>
  <dcterms:created xsi:type="dcterms:W3CDTF">2017-09-14T06:28:00Z</dcterms:created>
  <dcterms:modified xsi:type="dcterms:W3CDTF">2017-09-14T06:28:00Z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