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C1A20" w:rsidP="00931B1F">
            <w:pPr>
              <w:pStyle w:val="70SignaturX"/>
            </w:pPr>
            <w:r>
              <w:t>StAZH MM 3.203 RRB 1994/0662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C1A20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Förderung des Güterverkehrs mit der Bahn (Verbindungsgleisanlage CU Chemie AG, Uetikon)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C1A20" w:rsidP="00931B1F">
            <w:pPr>
              <w:pStyle w:val="71DatumX"/>
            </w:pPr>
            <w:r>
              <w:t>09.03.1994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C1A20" w:rsidP="00931B1F">
            <w:pPr>
              <w:pStyle w:val="00Vorgabetext"/>
            </w:pPr>
            <w:r>
              <w:t>319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C1A20" w:rsidRPr="00887236" w:rsidRDefault="00AC1A20" w:rsidP="00AC1A20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AC1A20">
        <w:rPr>
          <w:i/>
        </w:rPr>
        <w:t>p. 319</w:t>
      </w:r>
      <w:r w:rsidRPr="00AC1A20">
        <w:t>]</w:t>
      </w:r>
      <w:r>
        <w:t xml:space="preserve"> </w:t>
      </w:r>
      <w:r w:rsidRPr="00887236">
        <w:rPr>
          <w:rFonts w:cs="Arial"/>
        </w:rPr>
        <w:t>Mit Beschluss Nr. 2797/1992 sicherte der Regierungsrat der CU Chemie</w:t>
      </w:r>
      <w:r>
        <w:rPr>
          <w:rFonts w:cs="Arial"/>
        </w:rPr>
        <w:t xml:space="preserve"> </w:t>
      </w:r>
      <w:r w:rsidRPr="00887236">
        <w:rPr>
          <w:rFonts w:cs="Arial"/>
        </w:rPr>
        <w:t>AG, Uetikon, auf der Grundlage des Kostenvoranschlags eine Subvention von 46% an die nach Abzug des Bundesbeitrags und des kommerziellen Beitrags der SBB verbleibenden anrechenbaren Kosten von Fr.</w:t>
      </w:r>
      <w:r>
        <w:rPr>
          <w:rFonts w:cs="Arial"/>
        </w:rPr>
        <w:t xml:space="preserve"> </w:t>
      </w:r>
      <w:r w:rsidRPr="00887236">
        <w:rPr>
          <w:rFonts w:cs="Arial"/>
        </w:rPr>
        <w:t>333</w:t>
      </w:r>
      <w:r>
        <w:rPr>
          <w:rFonts w:cs="Arial"/>
        </w:rPr>
        <w:t> </w:t>
      </w:r>
      <w:r w:rsidRPr="00887236">
        <w:rPr>
          <w:rFonts w:cs="Arial"/>
        </w:rPr>
        <w:t>000 für die Erneuerung ihrer Verbindungsgleisanlage in Uetikon,</w:t>
      </w:r>
      <w:r>
        <w:rPr>
          <w:rFonts w:cs="Arial"/>
        </w:rPr>
        <w:t xml:space="preserve"> </w:t>
      </w:r>
      <w:r w:rsidRPr="00887236">
        <w:rPr>
          <w:rFonts w:cs="Arial"/>
        </w:rPr>
        <w:t>höchstens jedoch Fr. 153</w:t>
      </w:r>
      <w:r>
        <w:rPr>
          <w:rFonts w:cs="Arial"/>
        </w:rPr>
        <w:t> </w:t>
      </w:r>
      <w:r w:rsidRPr="00887236">
        <w:rPr>
          <w:rFonts w:cs="Arial"/>
        </w:rPr>
        <w:t>100, zu.</w:t>
      </w:r>
    </w:p>
    <w:p w:rsidR="00AC1A20" w:rsidRPr="00887236" w:rsidRDefault="00AC1A20" w:rsidP="00AC1A20">
      <w:pPr>
        <w:spacing w:before="60"/>
        <w:rPr>
          <w:rFonts w:cs="Arial"/>
        </w:rPr>
      </w:pPr>
      <w:r w:rsidRPr="00887236">
        <w:rPr>
          <w:rFonts w:cs="Arial"/>
        </w:rPr>
        <w:t>Aufgrund der Schlussabrechnung berechnete das Bundesamt für Verkehr die anrechenbaren Kosten auf Fr. 705</w:t>
      </w:r>
      <w:r>
        <w:rPr>
          <w:rFonts w:cs="Arial"/>
        </w:rPr>
        <w:t> </w:t>
      </w:r>
      <w:r w:rsidRPr="00887236">
        <w:rPr>
          <w:rFonts w:cs="Arial"/>
        </w:rPr>
        <w:t>800. Daran wurde ein Beitrag</w:t>
      </w:r>
      <w:r>
        <w:rPr>
          <w:rFonts w:cs="Arial"/>
        </w:rPr>
        <w:t xml:space="preserve"> </w:t>
      </w:r>
      <w:r w:rsidRPr="00887236">
        <w:rPr>
          <w:rFonts w:cs="Arial"/>
        </w:rPr>
        <w:t>von Fr. 282</w:t>
      </w:r>
      <w:r>
        <w:rPr>
          <w:rFonts w:cs="Arial"/>
        </w:rPr>
        <w:t> </w:t>
      </w:r>
      <w:r w:rsidRPr="00887236">
        <w:rPr>
          <w:rFonts w:cs="Arial"/>
        </w:rPr>
        <w:t>300 ausbezahlt. Der kommerzielle Beitrag der SBB beträgt</w:t>
      </w:r>
      <w:r>
        <w:rPr>
          <w:rFonts w:cs="Arial"/>
        </w:rPr>
        <w:t xml:space="preserve"> </w:t>
      </w:r>
      <w:r w:rsidRPr="00887236">
        <w:rPr>
          <w:rFonts w:cs="Arial"/>
        </w:rPr>
        <w:t>gemäss deren Schreiben vom 15. Oktober 1993 Fr. 96000. Damit verbleiben a</w:t>
      </w:r>
      <w:r w:rsidR="00FD0555">
        <w:rPr>
          <w:rFonts w:cs="Arial"/>
        </w:rPr>
        <w:t>nrechenbare Nettokosten von Fr. </w:t>
      </w:r>
      <w:bookmarkStart w:id="1" w:name="_GoBack"/>
      <w:bookmarkEnd w:id="1"/>
      <w:r w:rsidRPr="00887236">
        <w:rPr>
          <w:rFonts w:cs="Arial"/>
        </w:rPr>
        <w:t>327</w:t>
      </w:r>
      <w:r>
        <w:rPr>
          <w:rFonts w:cs="Arial"/>
        </w:rPr>
        <w:t> </w:t>
      </w:r>
      <w:r w:rsidRPr="00887236">
        <w:rPr>
          <w:rFonts w:cs="Arial"/>
        </w:rPr>
        <w:t>500. Die Subvention beträgt 46% von Fr. 327</w:t>
      </w:r>
      <w:r>
        <w:rPr>
          <w:rFonts w:cs="Arial"/>
        </w:rPr>
        <w:t> </w:t>
      </w:r>
      <w:r w:rsidRPr="00887236">
        <w:rPr>
          <w:rFonts w:cs="Arial"/>
        </w:rPr>
        <w:t>500, somit Fr. 150</w:t>
      </w:r>
      <w:r>
        <w:rPr>
          <w:rFonts w:cs="Arial"/>
        </w:rPr>
        <w:t> </w:t>
      </w:r>
      <w:r w:rsidRPr="00887236">
        <w:rPr>
          <w:rFonts w:cs="Arial"/>
        </w:rPr>
        <w:t>650. Der notwendige Kredit ist</w:t>
      </w:r>
      <w:r>
        <w:rPr>
          <w:rFonts w:cs="Arial"/>
        </w:rPr>
        <w:t xml:space="preserve"> </w:t>
      </w:r>
      <w:r w:rsidRPr="00887236">
        <w:rPr>
          <w:rFonts w:cs="Arial"/>
        </w:rPr>
        <w:t>im Voranschlag 1994 enthalten.</w:t>
      </w:r>
    </w:p>
    <w:p w:rsidR="00AC1A20" w:rsidRDefault="00AC1A20" w:rsidP="00AC1A20">
      <w:pPr>
        <w:spacing w:before="60"/>
        <w:outlineLvl w:val="0"/>
        <w:rPr>
          <w:rFonts w:cs="Arial"/>
        </w:rPr>
      </w:pPr>
      <w:r w:rsidRPr="00887236">
        <w:rPr>
          <w:rFonts w:cs="Arial"/>
        </w:rPr>
        <w:t>Auf Antrag der Direktion der Volkswirtschaft</w:t>
      </w:r>
    </w:p>
    <w:p w:rsidR="00AC1A20" w:rsidRDefault="00AC1A20" w:rsidP="00AC1A20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AC1A20" w:rsidRPr="00887236" w:rsidRDefault="00AC1A20" w:rsidP="00AC1A20">
      <w:pPr>
        <w:tabs>
          <w:tab w:val="left" w:pos="484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>Der CU Chemie AG, Uetikon, wird eine Subvention von Fr.</w:t>
      </w:r>
      <w:r>
        <w:rPr>
          <w:rFonts w:cs="Arial"/>
        </w:rPr>
        <w:t xml:space="preserve"> </w:t>
      </w:r>
      <w:r w:rsidRPr="00887236">
        <w:rPr>
          <w:rFonts w:cs="Arial"/>
        </w:rPr>
        <w:t>150</w:t>
      </w:r>
      <w:r>
        <w:rPr>
          <w:rFonts w:cs="Arial"/>
        </w:rPr>
        <w:t> </w:t>
      </w:r>
      <w:r w:rsidRPr="00887236">
        <w:rPr>
          <w:rFonts w:cs="Arial"/>
        </w:rPr>
        <w:t>650 für die Erneuerung ihrer Verbindungsgleisanlage in Uetikon</w:t>
      </w:r>
      <w:r>
        <w:rPr>
          <w:rFonts w:cs="Arial"/>
        </w:rPr>
        <w:t xml:space="preserve"> </w:t>
      </w:r>
      <w:r w:rsidRPr="00887236">
        <w:rPr>
          <w:rFonts w:cs="Arial"/>
        </w:rPr>
        <w:t>ausbezahlt.</w:t>
      </w:r>
    </w:p>
    <w:p w:rsidR="00AC1A20" w:rsidRPr="00887236" w:rsidRDefault="00AC1A20" w:rsidP="00AC1A20">
      <w:pPr>
        <w:tabs>
          <w:tab w:val="left" w:pos="524"/>
        </w:tabs>
        <w:spacing w:before="60"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Die Auszahlung von Fr. 150</w:t>
      </w:r>
      <w:r>
        <w:rPr>
          <w:rFonts w:cs="Arial"/>
        </w:rPr>
        <w:t> </w:t>
      </w:r>
      <w:r w:rsidRPr="00887236">
        <w:rPr>
          <w:rFonts w:cs="Arial"/>
        </w:rPr>
        <w:t>650 geht zu Lasten des Kontos 2600.</w:t>
      </w:r>
      <w:r>
        <w:rPr>
          <w:rFonts w:cs="Arial"/>
        </w:rPr>
        <w:t xml:space="preserve"> </w:t>
      </w:r>
      <w:r w:rsidRPr="00887236">
        <w:rPr>
          <w:rFonts w:cs="Arial"/>
        </w:rPr>
        <w:t>5650.101</w:t>
      </w:r>
      <w:r>
        <w:rPr>
          <w:rFonts w:cs="Arial"/>
        </w:rPr>
        <w:t>. In</w:t>
      </w:r>
      <w:r w:rsidRPr="00887236">
        <w:rPr>
          <w:rFonts w:cs="Arial"/>
        </w:rPr>
        <w:t>vestitionsbeiträge an private Institutionen und Unternehmungen für Güterverkehrsanlagen.</w:t>
      </w:r>
    </w:p>
    <w:p w:rsidR="00AC1A20" w:rsidRDefault="00AC1A20" w:rsidP="00AC1A20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III.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die CU Chemie Uetikon AG, 8707 Uetikon, das</w:t>
      </w:r>
      <w:r>
        <w:rPr>
          <w:rFonts w:cs="Arial"/>
        </w:rPr>
        <w:t xml:space="preserve"> </w:t>
      </w:r>
      <w:r w:rsidRPr="00887236">
        <w:rPr>
          <w:rFonts w:cs="Arial"/>
        </w:rPr>
        <w:t>Bundesamt für Verkehr, Sektion Wirtschaft und Finanzen, 3003 Bern,</w:t>
      </w:r>
      <w:r>
        <w:rPr>
          <w:rFonts w:cs="Arial"/>
        </w:rPr>
        <w:t xml:space="preserve"> </w:t>
      </w:r>
      <w:r w:rsidRPr="00887236">
        <w:rPr>
          <w:rFonts w:cs="Arial"/>
        </w:rPr>
        <w:t>die SBB Güterverkehr III, Postfach, 8023 Zürich, sowie an die Direktionen der Volkswirtschaft und der Finanzen.</w:t>
      </w:r>
    </w:p>
    <w:p w:rsidR="00AC1A20" w:rsidRDefault="00AC1A20" w:rsidP="00AC1A20">
      <w:pPr>
        <w:pStyle w:val="00Vorgabetext"/>
        <w:keepNext/>
        <w:keepLines/>
        <w:rPr>
          <w:rFonts w:cs="Arial"/>
        </w:rPr>
      </w:pPr>
    </w:p>
    <w:p w:rsidR="00AC1A20" w:rsidRDefault="00AC1A20" w:rsidP="00AC1A20">
      <w:pPr>
        <w:pStyle w:val="00Vorgabetext"/>
        <w:keepNext/>
        <w:keepLines/>
        <w:rPr>
          <w:rFonts w:cs="Arial"/>
        </w:rPr>
      </w:pPr>
    </w:p>
    <w:p w:rsidR="00BE768B" w:rsidRDefault="00AC1A20" w:rsidP="00AC1A20">
      <w:pPr>
        <w:pStyle w:val="00Vorgabetext"/>
        <w:keepNext/>
        <w:keepLines/>
      </w:pPr>
      <w:r>
        <w:rPr>
          <w:rFonts w:cs="Arial"/>
        </w:rPr>
        <w:t>[</w:t>
      </w:r>
      <w:r w:rsidRPr="00AC1A20">
        <w:rPr>
          <w:rFonts w:cs="Arial"/>
          <w:i/>
        </w:rPr>
        <w:t>Transkript: OCR (Überarbeitung: Team TKR)/14.09.2017</w:t>
      </w:r>
      <w:r w:rsidRPr="00AC1A20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A20" w:rsidRDefault="00AC1A20">
      <w:r>
        <w:separator/>
      </w:r>
    </w:p>
    <w:p w:rsidR="00AC1A20" w:rsidRDefault="00AC1A20"/>
    <w:p w:rsidR="00AC1A20" w:rsidRDefault="00AC1A20"/>
  </w:endnote>
  <w:endnote w:type="continuationSeparator" w:id="0">
    <w:p w:rsidR="00AC1A20" w:rsidRDefault="00AC1A20">
      <w:r>
        <w:continuationSeparator/>
      </w:r>
    </w:p>
    <w:p w:rsidR="00AC1A20" w:rsidRDefault="00AC1A20"/>
    <w:p w:rsidR="00AC1A20" w:rsidRDefault="00AC1A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A20" w:rsidRDefault="00AC1A20">
      <w:r>
        <w:separator/>
      </w:r>
    </w:p>
    <w:p w:rsidR="00AC1A20" w:rsidRDefault="00AC1A20"/>
    <w:p w:rsidR="00AC1A20" w:rsidRDefault="00AC1A20"/>
  </w:footnote>
  <w:footnote w:type="continuationSeparator" w:id="0">
    <w:p w:rsidR="00AC1A20" w:rsidRDefault="00AC1A20">
      <w:r>
        <w:continuationSeparator/>
      </w:r>
    </w:p>
    <w:p w:rsidR="00AC1A20" w:rsidRDefault="00AC1A20"/>
    <w:p w:rsidR="00AC1A20" w:rsidRDefault="00AC1A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C1A20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D0555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20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C1A20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0555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2CB9741F"/>
  <w15:docId w15:val="{5ACBA990-E0C9-4DAD-96D1-584AB5CA8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1A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7F039-39A8-452F-A3C6-BD9E37F59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226</Words>
  <Characters>1431</Characters>
  <Application>Microsoft Office Word</Application>
  <DocSecurity>0</DocSecurity>
  <PresentationFormat/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1654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Förderung des Güterverkehrs mit der Bahn (Verbindungsgleisanlage CU Chemie AG, Uetikon)</dc:subject>
  <dc:creator>Staatsarchiv des Kantons Zürich</dc:creator>
  <cp:lastModifiedBy>Himmelberger Ilona</cp:lastModifiedBy>
  <cp:revision>2</cp:revision>
  <cp:lastPrinted>2012-06-15T14:37:00Z</cp:lastPrinted>
  <dcterms:created xsi:type="dcterms:W3CDTF">2017-09-14T06:30:00Z</dcterms:created>
  <dcterms:modified xsi:type="dcterms:W3CDTF">2019-02-14T09:10:00Z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