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E0516" w:rsidP="00931B1F">
            <w:pPr>
              <w:pStyle w:val="70SignaturX"/>
            </w:pPr>
            <w:r>
              <w:t>StAZH MM 3.203 RRB 1994/0694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E051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Grundwasserrecht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E0516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E0516" w:rsidP="00931B1F">
            <w:pPr>
              <w:pStyle w:val="00Vorgabetext"/>
            </w:pPr>
            <w:r>
              <w:t>330–331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E0516" w:rsidRPr="00887236" w:rsidRDefault="00DE0516" w:rsidP="00DE051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E0516">
        <w:rPr>
          <w:i/>
        </w:rPr>
        <w:t>p. 330</w:t>
      </w:r>
      <w:r w:rsidRPr="00DE0516">
        <w:t>]</w:t>
      </w:r>
      <w:r>
        <w:t xml:space="preserve"> </w:t>
      </w:r>
      <w:r w:rsidRPr="00887236">
        <w:rPr>
          <w:rFonts w:cs="Arial"/>
        </w:rPr>
        <w:t>Mit Schreiben vom 27. April 1992 ersuchte die Gemeinde Weiach um</w:t>
      </w:r>
      <w:r>
        <w:rPr>
          <w:rFonts w:cs="Arial"/>
        </w:rPr>
        <w:t xml:space="preserve"> </w:t>
      </w:r>
      <w:r w:rsidRPr="00887236">
        <w:rPr>
          <w:rFonts w:cs="Arial"/>
        </w:rPr>
        <w:t>Verlängerung der Konzession, dem Grundwasserstrom Stadlerberg</w:t>
      </w:r>
      <w:r>
        <w:rPr>
          <w:rFonts w:cs="Arial"/>
        </w:rPr>
        <w:t>-</w:t>
      </w:r>
      <w:r w:rsidRPr="00887236">
        <w:rPr>
          <w:rFonts w:cs="Arial"/>
        </w:rPr>
        <w:t>Sanzenberg beim Haggenberg, Gemeinde Weiach, mit den drei Quellfassungen Surgen in den Grundstücken Alt Mel. Parz.</w:t>
      </w:r>
      <w:r>
        <w:rPr>
          <w:rFonts w:cs="Arial"/>
        </w:rPr>
        <w:t>-</w:t>
      </w:r>
      <w:r w:rsidRPr="00887236">
        <w:rPr>
          <w:rFonts w:cs="Arial"/>
        </w:rPr>
        <w:t>Nrn. 1444 und</w:t>
      </w:r>
      <w:r>
        <w:rPr>
          <w:rFonts w:cs="Arial"/>
        </w:rPr>
        <w:t xml:space="preserve"> </w:t>
      </w:r>
      <w:r w:rsidRPr="00887236">
        <w:rPr>
          <w:rFonts w:cs="Arial"/>
        </w:rPr>
        <w:t>1448 (neue Mel. Parz.</w:t>
      </w:r>
      <w:r>
        <w:rPr>
          <w:rFonts w:cs="Arial"/>
        </w:rPr>
        <w:t>-</w:t>
      </w:r>
      <w:r w:rsidRPr="00887236">
        <w:rPr>
          <w:rFonts w:cs="Arial"/>
        </w:rPr>
        <w:t>Nr. 27.5) sowie Mel. Parz.</w:t>
      </w:r>
      <w:r>
        <w:rPr>
          <w:rFonts w:cs="Arial"/>
        </w:rPr>
        <w:t>-</w:t>
      </w:r>
      <w:r w:rsidRPr="00887236">
        <w:rPr>
          <w:rFonts w:cs="Arial"/>
        </w:rPr>
        <w:t>Nr. 294.70 insgesamt</w:t>
      </w:r>
      <w:r>
        <w:rPr>
          <w:rFonts w:cs="Arial"/>
        </w:rPr>
        <w:t xml:space="preserve"> </w:t>
      </w:r>
      <w:r w:rsidRPr="00887236">
        <w:rPr>
          <w:rFonts w:cs="Arial"/>
        </w:rPr>
        <w:t>bis zu 150</w:t>
      </w:r>
      <w:r>
        <w:rPr>
          <w:rFonts w:cs="Arial"/>
        </w:rPr>
        <w:t xml:space="preserve"> l/min</w:t>
      </w:r>
      <w:r w:rsidRPr="00887236">
        <w:rPr>
          <w:rFonts w:cs="Arial"/>
        </w:rPr>
        <w:t xml:space="preserve"> Wasser zu entnehmen. Das Wasser soll wie bisher zu</w:t>
      </w:r>
      <w:r>
        <w:rPr>
          <w:rFonts w:cs="Arial"/>
        </w:rPr>
        <w:t xml:space="preserve"> </w:t>
      </w:r>
      <w:r w:rsidRPr="00887236">
        <w:rPr>
          <w:rFonts w:cs="Arial"/>
        </w:rPr>
        <w:t>Trink</w:t>
      </w:r>
      <w:r>
        <w:rPr>
          <w:rFonts w:cs="Arial"/>
        </w:rPr>
        <w:t>-</w:t>
      </w:r>
      <w:r w:rsidRPr="00887236">
        <w:rPr>
          <w:rFonts w:cs="Arial"/>
        </w:rPr>
        <w:t xml:space="preserve"> und Brauchzwecken verwendet werden.</w:t>
      </w:r>
    </w:p>
    <w:p w:rsidR="00DE0516" w:rsidRPr="00887236" w:rsidRDefault="00DE0516" w:rsidP="00DE0516">
      <w:pPr>
        <w:spacing w:before="60"/>
        <w:rPr>
          <w:rFonts w:cs="Arial"/>
        </w:rPr>
      </w:pPr>
      <w:r w:rsidRPr="00887236">
        <w:rPr>
          <w:rFonts w:cs="Arial"/>
        </w:rPr>
        <w:t>Für diese Quellwasserfassungen bestehen noch keine Schutzzonen.</w:t>
      </w:r>
      <w:r>
        <w:rPr>
          <w:rFonts w:cs="Arial"/>
        </w:rPr>
        <w:t xml:space="preserve"> </w:t>
      </w:r>
      <w:r w:rsidRPr="00887236">
        <w:rPr>
          <w:rFonts w:cs="Arial"/>
        </w:rPr>
        <w:t>Bis Ende 1995 sind der Direktion der öffentlichen Bauten unter Beizug</w:t>
      </w:r>
      <w:r>
        <w:rPr>
          <w:rFonts w:cs="Arial"/>
        </w:rPr>
        <w:t xml:space="preserve"> </w:t>
      </w:r>
      <w:r w:rsidRPr="00887236">
        <w:rPr>
          <w:rFonts w:cs="Arial"/>
        </w:rPr>
        <w:t>eines geologischen Büros die Schutzzonenakten zur Vorprüfung vorzulegen.</w:t>
      </w:r>
    </w:p>
    <w:p w:rsidR="00DE0516" w:rsidRPr="00887236" w:rsidRDefault="00DE0516" w:rsidP="00DE0516">
      <w:pPr>
        <w:spacing w:before="60"/>
        <w:rPr>
          <w:rFonts w:cs="Arial"/>
        </w:rPr>
      </w:pPr>
      <w:r w:rsidRPr="00887236">
        <w:rPr>
          <w:rFonts w:cs="Arial"/>
        </w:rPr>
        <w:t>Ausserdem entsprechen die Brunnenstuben nicht mehr den heutigen</w:t>
      </w:r>
      <w:r>
        <w:rPr>
          <w:rFonts w:cs="Arial"/>
        </w:rPr>
        <w:t xml:space="preserve"> </w:t>
      </w:r>
      <w:r w:rsidRPr="00887236">
        <w:rPr>
          <w:rFonts w:cs="Arial"/>
        </w:rPr>
        <w:t>Anforderungen. Vor der Erstellung von neuen Brunnenstuben sind im</w:t>
      </w:r>
      <w:r>
        <w:rPr>
          <w:rFonts w:cs="Arial"/>
        </w:rPr>
        <w:t xml:space="preserve"> </w:t>
      </w:r>
      <w:r w:rsidRPr="00887236">
        <w:rPr>
          <w:rFonts w:cs="Arial"/>
        </w:rPr>
        <w:t>Einvernehmen mit einem geologischen Büro die Fassungsstränge zu spülen oder die Quellen neu zu fassen.</w:t>
      </w:r>
    </w:p>
    <w:p w:rsidR="00DE0516" w:rsidRPr="00887236" w:rsidRDefault="00DE0516" w:rsidP="00DE0516">
      <w:pPr>
        <w:spacing w:before="60"/>
        <w:rPr>
          <w:rFonts w:cs="Arial"/>
        </w:rPr>
      </w:pPr>
      <w:r w:rsidRPr="00887236">
        <w:rPr>
          <w:rFonts w:cs="Arial"/>
        </w:rPr>
        <w:t>Die nach § 12 der Gebührenverordnung (GebührenVO) zum Wasserwirtschaftsgesetz (WWG) zu bemessenden Gebühren sind nach konstanter Praxis bei erheblichem öffentlichem Interesse um die Hälfte zu ermässigen (§ 4 GebührenVO).</w:t>
      </w:r>
    </w:p>
    <w:p w:rsidR="00DE0516" w:rsidRDefault="00DE0516" w:rsidP="00DE0516">
      <w:pPr>
        <w:pStyle w:val="00Vorgabetext"/>
        <w:rPr>
          <w:rFonts w:cs="Arial"/>
        </w:rPr>
      </w:pPr>
      <w:r w:rsidRPr="00887236">
        <w:rPr>
          <w:rFonts w:cs="Arial"/>
        </w:rPr>
        <w:t>Auf die öffentliche Bekanntmachung des Gesuches hin sind gemäss</w:t>
      </w:r>
      <w:r>
        <w:rPr>
          <w:rFonts w:cs="Arial"/>
        </w:rPr>
        <w:t xml:space="preserve"> </w:t>
      </w:r>
      <w:r w:rsidRPr="00887236">
        <w:rPr>
          <w:rFonts w:cs="Arial"/>
        </w:rPr>
        <w:t>Protokoll des Gemeinderates Weiach vom 7. Dezember 1993 keine Einsprachen eingegangen. Die im Sinne der §§ 36 f. und 70 des Wasserwirtschaftsgesetzes vom 2. Juni 1991 erforderliche Konzession kann unter</w:t>
      </w:r>
      <w:r>
        <w:rPr>
          <w:rFonts w:cs="Arial"/>
        </w:rPr>
        <w:t xml:space="preserve"> </w:t>
      </w:r>
      <w:r w:rsidRPr="00887236">
        <w:rPr>
          <w:rFonts w:cs="Arial"/>
        </w:rPr>
        <w:t>Bedingungen verliehen werden.</w:t>
      </w:r>
      <w:r>
        <w:rPr>
          <w:rFonts w:cs="Arial"/>
        </w:rPr>
        <w:t xml:space="preserve"> // [</w:t>
      </w:r>
      <w:r w:rsidRPr="00DE0516">
        <w:rPr>
          <w:rFonts w:cs="Arial"/>
          <w:i/>
        </w:rPr>
        <w:t>p. 331</w:t>
      </w:r>
      <w:r w:rsidRPr="00DE0516">
        <w:rPr>
          <w:rFonts w:cs="Arial"/>
        </w:rPr>
        <w:t>]</w:t>
      </w:r>
    </w:p>
    <w:p w:rsidR="00DE0516" w:rsidRDefault="00DE0516" w:rsidP="00DE0516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DE0516" w:rsidRDefault="00DE0516" w:rsidP="00DE0516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DE0516" w:rsidRPr="00887236" w:rsidRDefault="00DE0516" w:rsidP="00DE0516">
      <w:pPr>
        <w:tabs>
          <w:tab w:val="left" w:pos="50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Der Gemeinde Weiach wird das Recht verliehen, den drei Quellfassungen in den Grundstücken Alt Mel. Parz.</w:t>
      </w:r>
      <w:r>
        <w:rPr>
          <w:rFonts w:cs="Arial"/>
        </w:rPr>
        <w:t>-</w:t>
      </w:r>
      <w:r w:rsidRPr="00887236">
        <w:rPr>
          <w:rFonts w:cs="Arial"/>
        </w:rPr>
        <w:t>Nrn. 1444 und 1448 (neue</w:t>
      </w:r>
      <w:r>
        <w:rPr>
          <w:rFonts w:cs="Arial"/>
        </w:rPr>
        <w:t xml:space="preserve"> </w:t>
      </w:r>
      <w:r w:rsidRPr="00887236">
        <w:rPr>
          <w:rFonts w:cs="Arial"/>
        </w:rPr>
        <w:t>Mel. Parz.</w:t>
      </w:r>
      <w:r>
        <w:rPr>
          <w:rFonts w:cs="Arial"/>
        </w:rPr>
        <w:t>-</w:t>
      </w:r>
      <w:r w:rsidRPr="00887236">
        <w:rPr>
          <w:rFonts w:cs="Arial"/>
        </w:rPr>
        <w:t>Nr. 27.5) sowie Mel. Parz.</w:t>
      </w:r>
      <w:r>
        <w:rPr>
          <w:rFonts w:cs="Arial"/>
        </w:rPr>
        <w:t>-</w:t>
      </w:r>
      <w:r w:rsidRPr="00887236">
        <w:rPr>
          <w:rFonts w:cs="Arial"/>
        </w:rPr>
        <w:t>Nr. 294.70, Surgen beim Haggenberg, Gemeinde Weiach, insgesamt bis zu 150</w:t>
      </w:r>
      <w:r>
        <w:rPr>
          <w:rFonts w:cs="Arial"/>
        </w:rPr>
        <w:t xml:space="preserve"> l/min</w:t>
      </w:r>
      <w:r w:rsidRPr="00887236">
        <w:rPr>
          <w:rFonts w:cs="Arial"/>
        </w:rPr>
        <w:t xml:space="preserve"> Wasser zu entnehmen und als Trink</w:t>
      </w:r>
      <w:r>
        <w:rPr>
          <w:rFonts w:cs="Arial"/>
        </w:rPr>
        <w:t>-</w:t>
      </w:r>
      <w:r w:rsidRPr="00887236">
        <w:rPr>
          <w:rFonts w:cs="Arial"/>
        </w:rPr>
        <w:t xml:space="preserve"> und Brauchwasser in der Wasserversorgung zu verwenden (GWR m 4</w:t>
      </w:r>
      <w:r>
        <w:rPr>
          <w:rFonts w:cs="Arial"/>
        </w:rPr>
        <w:t xml:space="preserve"> - </w:t>
      </w:r>
      <w:r w:rsidRPr="00887236">
        <w:rPr>
          <w:rFonts w:cs="Arial"/>
        </w:rPr>
        <w:t>5).</w:t>
      </w:r>
    </w:p>
    <w:p w:rsidR="00DE0516" w:rsidRPr="00887236" w:rsidRDefault="00DE0516" w:rsidP="00DE0516">
      <w:pPr>
        <w:spacing w:before="60"/>
        <w:rPr>
          <w:rFonts w:cs="Arial"/>
        </w:rPr>
      </w:pPr>
      <w:r w:rsidRPr="00887236">
        <w:rPr>
          <w:rFonts w:cs="Arial"/>
        </w:rPr>
        <w:t>Massgebende Unterlagen:</w:t>
      </w:r>
    </w:p>
    <w:p w:rsidR="00DE0516" w:rsidRPr="00887236" w:rsidRDefault="00DE0516" w:rsidP="00DE0516">
      <w:pPr>
        <w:tabs>
          <w:tab w:val="left" w:pos="23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887236">
        <w:rPr>
          <w:rFonts w:cs="Arial"/>
        </w:rPr>
        <w:t>Übersichtsplan 1 : 25</w:t>
      </w:r>
      <w:r>
        <w:rPr>
          <w:rFonts w:cs="Arial"/>
        </w:rPr>
        <w:t> </w:t>
      </w:r>
      <w:r w:rsidRPr="00887236">
        <w:rPr>
          <w:rFonts w:cs="Arial"/>
        </w:rPr>
        <w:t>000 vom 9. Februar 1994</w:t>
      </w:r>
    </w:p>
    <w:p w:rsidR="00DE0516" w:rsidRPr="00887236" w:rsidRDefault="00DE0516" w:rsidP="00DE0516">
      <w:pPr>
        <w:spacing w:before="60"/>
        <w:rPr>
          <w:rFonts w:cs="Arial"/>
        </w:rPr>
      </w:pPr>
      <w:r>
        <w:rPr>
          <w:rFonts w:cs="Arial"/>
        </w:rPr>
        <w:t>-</w:t>
      </w:r>
      <w:r w:rsidRPr="00887236">
        <w:rPr>
          <w:rFonts w:cs="Arial"/>
        </w:rPr>
        <w:t xml:space="preserve"> Situation 1 : 1000 vom 5. August 1993 mit Quellfassungen 1 und 2</w:t>
      </w:r>
    </w:p>
    <w:p w:rsidR="00DE0516" w:rsidRPr="00887236" w:rsidRDefault="00DE0516" w:rsidP="00DE0516">
      <w:pPr>
        <w:spacing w:before="60"/>
        <w:rPr>
          <w:rFonts w:cs="Arial"/>
        </w:rPr>
      </w:pPr>
      <w:r>
        <w:rPr>
          <w:rFonts w:cs="Arial"/>
        </w:rPr>
        <w:t>-</w:t>
      </w:r>
      <w:r w:rsidRPr="00887236">
        <w:rPr>
          <w:rFonts w:cs="Arial"/>
        </w:rPr>
        <w:t xml:space="preserve"> Situation 1 : 1000 vom 5. August 1993 mit Quellfassung 3</w:t>
      </w:r>
      <w:r>
        <w:rPr>
          <w:rFonts w:cs="Arial"/>
        </w:rPr>
        <w:t xml:space="preserve"> </w:t>
      </w:r>
      <w:r w:rsidRPr="00887236">
        <w:rPr>
          <w:rFonts w:cs="Arial"/>
        </w:rPr>
        <w:t>Massgebende Bedingungen:</w:t>
      </w:r>
    </w:p>
    <w:p w:rsidR="00DE0516" w:rsidRPr="00887236" w:rsidRDefault="00DE0516" w:rsidP="00DE0516">
      <w:pPr>
        <w:tabs>
          <w:tab w:val="left" w:pos="255"/>
        </w:tabs>
        <w:spacing w:before="60"/>
        <w:rPr>
          <w:rFonts w:cs="Arial"/>
        </w:rPr>
      </w:pPr>
      <w:r w:rsidRPr="00887236">
        <w:rPr>
          <w:rFonts w:cs="Arial"/>
        </w:rPr>
        <w:t>1.</w:t>
      </w:r>
      <w:r>
        <w:rPr>
          <w:rFonts w:cs="Arial"/>
        </w:rPr>
        <w:t xml:space="preserve"> </w:t>
      </w:r>
      <w:r w:rsidRPr="00887236">
        <w:rPr>
          <w:rFonts w:cs="Arial"/>
        </w:rPr>
        <w:t>Allgemeine Konzessionsbedingungen für Grundwasserrechte vom</w:t>
      </w:r>
      <w:r>
        <w:rPr>
          <w:rFonts w:cs="Arial"/>
        </w:rPr>
        <w:t xml:space="preserve"> </w:t>
      </w:r>
      <w:r w:rsidRPr="00887236">
        <w:rPr>
          <w:rFonts w:cs="Arial"/>
        </w:rPr>
        <w:t>4. Januar 1993.</w:t>
      </w:r>
    </w:p>
    <w:p w:rsidR="00DE0516" w:rsidRPr="00887236" w:rsidRDefault="00DE0516" w:rsidP="00DE0516">
      <w:pPr>
        <w:tabs>
          <w:tab w:val="left" w:pos="274"/>
        </w:tabs>
        <w:spacing w:before="60"/>
        <w:rPr>
          <w:rFonts w:cs="Arial"/>
        </w:rPr>
      </w:pPr>
      <w:r w:rsidRPr="00887236">
        <w:rPr>
          <w:rFonts w:cs="Arial"/>
        </w:rPr>
        <w:t>2.</w:t>
      </w:r>
      <w:r>
        <w:rPr>
          <w:rFonts w:cs="Arial"/>
        </w:rPr>
        <w:t xml:space="preserve"> </w:t>
      </w:r>
      <w:r w:rsidRPr="00887236">
        <w:rPr>
          <w:rFonts w:cs="Arial"/>
        </w:rPr>
        <w:t>Bis Ende 1995 sind der Direktion der öffentlichen Bauten unter Beizug eines geologischen Büros die Schutzzonenakten (Grundwasserschutzzonen und zugehörige Schutzvorschriften) zur Vorprüfung</w:t>
      </w:r>
      <w:r>
        <w:rPr>
          <w:rFonts w:cs="Arial"/>
        </w:rPr>
        <w:t xml:space="preserve"> </w:t>
      </w:r>
      <w:r w:rsidRPr="00887236">
        <w:rPr>
          <w:rFonts w:cs="Arial"/>
        </w:rPr>
        <w:t>einzureichen.</w:t>
      </w:r>
    </w:p>
    <w:p w:rsidR="00DE0516" w:rsidRPr="00887236" w:rsidRDefault="00DE0516" w:rsidP="00DE0516">
      <w:pPr>
        <w:tabs>
          <w:tab w:val="left" w:pos="274"/>
        </w:tabs>
        <w:spacing w:before="60"/>
        <w:rPr>
          <w:rFonts w:cs="Arial"/>
        </w:rPr>
      </w:pPr>
      <w:r w:rsidRPr="00887236">
        <w:rPr>
          <w:rFonts w:cs="Arial"/>
        </w:rPr>
        <w:t>3.</w:t>
      </w:r>
      <w:r>
        <w:rPr>
          <w:rFonts w:cs="Arial"/>
        </w:rPr>
        <w:t xml:space="preserve"> </w:t>
      </w:r>
      <w:r w:rsidRPr="00887236">
        <w:rPr>
          <w:rFonts w:cs="Arial"/>
        </w:rPr>
        <w:t>Vor der Erstellung von neuen Brunnenstuben sind im Einvernehmen</w:t>
      </w:r>
      <w:r>
        <w:rPr>
          <w:rFonts w:cs="Arial"/>
        </w:rPr>
        <w:t xml:space="preserve"> </w:t>
      </w:r>
      <w:r w:rsidRPr="00887236">
        <w:rPr>
          <w:rFonts w:cs="Arial"/>
        </w:rPr>
        <w:t>mit einem geologischen Büro die Fassungsstränge zu spülen oder die</w:t>
      </w:r>
      <w:r>
        <w:rPr>
          <w:rFonts w:cs="Arial"/>
        </w:rPr>
        <w:t xml:space="preserve"> </w:t>
      </w:r>
      <w:r w:rsidRPr="00887236">
        <w:rPr>
          <w:rFonts w:cs="Arial"/>
        </w:rPr>
        <w:t>Quellen neu zu fassen.</w:t>
      </w:r>
    </w:p>
    <w:p w:rsidR="00DE0516" w:rsidRPr="00887236" w:rsidRDefault="00DE0516" w:rsidP="00DE0516">
      <w:pPr>
        <w:tabs>
          <w:tab w:val="left" w:pos="524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Verleihung gemäss Dispositiv I erlischt am 31. Dezember 2043,</w:t>
      </w:r>
      <w:r>
        <w:rPr>
          <w:rFonts w:cs="Arial"/>
        </w:rPr>
        <w:t xml:space="preserve"> </w:t>
      </w:r>
      <w:r w:rsidRPr="00887236">
        <w:rPr>
          <w:rFonts w:cs="Arial"/>
        </w:rPr>
        <w:t>sofern sie nicht auf rechtzeitiges Gesuch hin erneuert wird.</w:t>
      </w:r>
    </w:p>
    <w:p w:rsidR="00DE0516" w:rsidRPr="00887236" w:rsidRDefault="00DE0516" w:rsidP="00DE0516">
      <w:pPr>
        <w:tabs>
          <w:tab w:val="left" w:pos="606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Die einmalige Verleihungsgebühr und die jährliche Benützungsgebühr werden, da die Wassernutzung von erheblichem öffentlichem Interesse ist, je auf die Hälfte ermässigt und betragen vorbehaltlich einer</w:t>
      </w:r>
      <w:r>
        <w:rPr>
          <w:rFonts w:cs="Arial"/>
        </w:rPr>
        <w:t xml:space="preserve"> </w:t>
      </w:r>
      <w:r w:rsidRPr="00887236">
        <w:rPr>
          <w:rFonts w:cs="Arial"/>
        </w:rPr>
        <w:t>neuen Gebührenordnung je Fr. 270 (150</w:t>
      </w:r>
      <w:r>
        <w:rPr>
          <w:rFonts w:cs="Arial"/>
        </w:rPr>
        <w:t xml:space="preserve"> l/min x Fr. 3.60 x </w:t>
      </w:r>
      <w:r>
        <w:rPr>
          <w:rFonts w:cs="Arial"/>
          <w:vertAlign w:val="superscript"/>
        </w:rPr>
        <w:t>1</w:t>
      </w:r>
      <w:r>
        <w:rPr>
          <w:rFonts w:cs="Arial"/>
        </w:rPr>
        <w:t>/</w:t>
      </w:r>
      <w:r>
        <w:rPr>
          <w:rFonts w:cs="Arial"/>
          <w:vertAlign w:val="subscript"/>
        </w:rPr>
        <w:t>2</w:t>
      </w:r>
      <w:r w:rsidRPr="00887236">
        <w:rPr>
          <w:rFonts w:cs="Arial"/>
        </w:rPr>
        <w:t>).</w:t>
      </w:r>
    </w:p>
    <w:p w:rsidR="00DE0516" w:rsidRPr="00887236" w:rsidRDefault="00DE0516" w:rsidP="00DE0516">
      <w:pPr>
        <w:spacing w:before="60"/>
        <w:rPr>
          <w:rFonts w:cs="Arial"/>
        </w:rPr>
      </w:pPr>
      <w:r w:rsidRPr="00887236">
        <w:rPr>
          <w:rFonts w:cs="Arial"/>
        </w:rPr>
        <w:t>Erstere ist zahlbar nach Erhalt der Rechnung (Konto 3015.4112.002,</w:t>
      </w:r>
      <w:r>
        <w:rPr>
          <w:rFonts w:cs="Arial"/>
        </w:rPr>
        <w:t xml:space="preserve"> </w:t>
      </w:r>
      <w:r w:rsidRPr="00887236">
        <w:rPr>
          <w:rFonts w:cs="Arial"/>
        </w:rPr>
        <w:t>Konzessionen und Patente).</w:t>
      </w:r>
    </w:p>
    <w:p w:rsidR="00DE0516" w:rsidRPr="00887236" w:rsidRDefault="00DE0516" w:rsidP="00DE0516">
      <w:pPr>
        <w:spacing w:before="60"/>
        <w:rPr>
          <w:rFonts w:cs="Arial"/>
        </w:rPr>
      </w:pPr>
      <w:r w:rsidRPr="00887236">
        <w:rPr>
          <w:rFonts w:cs="Arial"/>
        </w:rPr>
        <w:t>Letztere ist jeweils fällig am 30. Juni, erstmals in diesem Betrag am</w:t>
      </w:r>
      <w:r>
        <w:rPr>
          <w:rFonts w:cs="Arial"/>
        </w:rPr>
        <w:t xml:space="preserve"> </w:t>
      </w:r>
      <w:r w:rsidRPr="00887236">
        <w:rPr>
          <w:rFonts w:cs="Arial"/>
        </w:rPr>
        <w:t>30. Juni 1994 (Konto 3015.4340.003, Grundwasserrechtszinse).</w:t>
      </w:r>
    </w:p>
    <w:p w:rsidR="00DE0516" w:rsidRPr="00887236" w:rsidRDefault="00DE0516" w:rsidP="00DE0516">
      <w:pPr>
        <w:tabs>
          <w:tab w:val="left" w:pos="610"/>
        </w:tabs>
        <w:spacing w:before="60"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Die Verleihung gemäss Dispositiv I und II ist am Grundbuchblatt</w:t>
      </w:r>
      <w:r>
        <w:rPr>
          <w:rFonts w:cs="Arial"/>
        </w:rPr>
        <w:t xml:space="preserve"> </w:t>
      </w:r>
      <w:r w:rsidRPr="00887236">
        <w:rPr>
          <w:rFonts w:cs="Arial"/>
        </w:rPr>
        <w:t>der Grundstücke Alt Mel. Parz.</w:t>
      </w:r>
      <w:r>
        <w:rPr>
          <w:rFonts w:cs="Arial"/>
        </w:rPr>
        <w:t>-</w:t>
      </w:r>
      <w:r w:rsidRPr="00887236">
        <w:rPr>
          <w:rFonts w:cs="Arial"/>
        </w:rPr>
        <w:t>Nrn. 1444 und 1448 (neue Mel. Parz.</w:t>
      </w:r>
      <w:r>
        <w:rPr>
          <w:rFonts w:cs="Arial"/>
        </w:rPr>
        <w:t>-</w:t>
      </w:r>
      <w:r w:rsidRPr="00887236">
        <w:rPr>
          <w:rFonts w:cs="Arial"/>
        </w:rPr>
        <w:t>Nr. 27.5) sowie der Mel. Parz.</w:t>
      </w:r>
      <w:r>
        <w:rPr>
          <w:rFonts w:cs="Arial"/>
        </w:rPr>
        <w:t>-</w:t>
      </w:r>
      <w:r w:rsidRPr="00887236">
        <w:rPr>
          <w:rFonts w:cs="Arial"/>
        </w:rPr>
        <w:t>Nr. 294.70/Weiach GBl 1043 als öffentlichrechtliche Eigentumsbeschränkung anzumerken.</w:t>
      </w:r>
    </w:p>
    <w:p w:rsidR="00DE0516" w:rsidRPr="00887236" w:rsidRDefault="00DE0516" w:rsidP="00DE0516">
      <w:pPr>
        <w:spacing w:before="60"/>
        <w:rPr>
          <w:rFonts w:cs="Arial"/>
        </w:rPr>
      </w:pPr>
      <w:r w:rsidRPr="00887236">
        <w:rPr>
          <w:rFonts w:cs="Arial"/>
        </w:rPr>
        <w:t>Das Grundbuchamt Niederglatt wird eingeladen, diese Anmerkung</w:t>
      </w:r>
      <w:r>
        <w:rPr>
          <w:rFonts w:cs="Arial"/>
        </w:rPr>
        <w:t xml:space="preserve"> </w:t>
      </w:r>
      <w:r w:rsidRPr="00887236">
        <w:rPr>
          <w:rFonts w:cs="Arial"/>
        </w:rPr>
        <w:t>nach Eintritt der Rechtskraft vorzunehmen und hierüber der Baudirektion (AGW) ein Zeugnis zuzustellen.</w:t>
      </w:r>
    </w:p>
    <w:p w:rsidR="00DE0516" w:rsidRPr="00887236" w:rsidRDefault="00DE0516" w:rsidP="00DE0516">
      <w:pPr>
        <w:tabs>
          <w:tab w:val="left" w:pos="644"/>
        </w:tabs>
        <w:spacing w:before="60"/>
        <w:rPr>
          <w:rFonts w:cs="Arial"/>
        </w:rPr>
      </w:pPr>
      <w:r w:rsidRPr="00887236">
        <w:rPr>
          <w:rFonts w:cs="Arial"/>
        </w:rPr>
        <w:t>V.</w:t>
      </w:r>
      <w:r>
        <w:rPr>
          <w:rFonts w:cs="Arial"/>
        </w:rPr>
        <w:t xml:space="preserve"> </w:t>
      </w:r>
      <w:r w:rsidRPr="00887236">
        <w:rPr>
          <w:rFonts w:cs="Arial"/>
        </w:rPr>
        <w:t>Die Staats</w:t>
      </w:r>
      <w:r>
        <w:rPr>
          <w:rFonts w:cs="Arial"/>
        </w:rPr>
        <w:t>-</w:t>
      </w:r>
      <w:r w:rsidRPr="00887236">
        <w:rPr>
          <w:rFonts w:cs="Arial"/>
        </w:rPr>
        <w:t xml:space="preserve"> und Ausfertigungsgebühren fallen ausser Ansatz.</w:t>
      </w:r>
    </w:p>
    <w:p w:rsidR="00DE0516" w:rsidRPr="00887236" w:rsidRDefault="00DE0516" w:rsidP="00DE0516">
      <w:pPr>
        <w:tabs>
          <w:tab w:val="left" w:pos="596"/>
        </w:tabs>
        <w:spacing w:before="60"/>
        <w:rPr>
          <w:rFonts w:cs="Arial"/>
        </w:rPr>
      </w:pPr>
      <w:r w:rsidRPr="00887236">
        <w:rPr>
          <w:rFonts w:cs="Arial"/>
        </w:rPr>
        <w:t>VI.</w:t>
      </w:r>
      <w:r>
        <w:rPr>
          <w:rFonts w:cs="Arial"/>
        </w:rPr>
        <w:t xml:space="preserve"> </w:t>
      </w:r>
      <w:r w:rsidRPr="00887236">
        <w:rPr>
          <w:rFonts w:cs="Arial"/>
        </w:rPr>
        <w:t>Gegen diesen Beschluss kann innert zwanzig Tagen, von der Zustellung an gerechnet, beim Verwaltungsgericht des Kantons Zürich</w:t>
      </w:r>
      <w:r>
        <w:rPr>
          <w:rFonts w:cs="Arial"/>
        </w:rPr>
        <w:t xml:space="preserve"> </w:t>
      </w:r>
      <w:r w:rsidRPr="00887236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887236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DE0516" w:rsidRDefault="00DE0516" w:rsidP="00DE0516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VII.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den Gemeinderat Weiach, 8433 Weiach, Robert</w:t>
      </w:r>
      <w:r>
        <w:rPr>
          <w:rFonts w:cs="Arial"/>
        </w:rPr>
        <w:t xml:space="preserve"> </w:t>
      </w:r>
      <w:r w:rsidRPr="00887236">
        <w:rPr>
          <w:rFonts w:cs="Arial"/>
        </w:rPr>
        <w:t>Bersinger, Chälenstrasse 14, 8433 Weiach, Otto Meier</w:t>
      </w:r>
      <w:r>
        <w:rPr>
          <w:rFonts w:cs="Arial"/>
        </w:rPr>
        <w:t>-</w:t>
      </w:r>
      <w:r w:rsidRPr="00887236">
        <w:rPr>
          <w:rFonts w:cs="Arial"/>
        </w:rPr>
        <w:t>Brunner, Bergstrasse 1, 8433 Weiach, Hans König</w:t>
      </w:r>
      <w:r>
        <w:rPr>
          <w:rFonts w:cs="Arial"/>
        </w:rPr>
        <w:t>-</w:t>
      </w:r>
      <w:r w:rsidRPr="00887236">
        <w:rPr>
          <w:rFonts w:cs="Arial"/>
        </w:rPr>
        <w:t>Hiltebrand, Kaiserstuhlstrasse 96,</w:t>
      </w:r>
      <w:r>
        <w:rPr>
          <w:rFonts w:cs="Arial"/>
        </w:rPr>
        <w:t xml:space="preserve"> </w:t>
      </w:r>
      <w:r w:rsidRPr="00887236">
        <w:rPr>
          <w:rFonts w:cs="Arial"/>
        </w:rPr>
        <w:t>8175 Windlach</w:t>
      </w:r>
      <w:r>
        <w:rPr>
          <w:rFonts w:cs="Arial"/>
        </w:rPr>
        <w:t>-</w:t>
      </w:r>
      <w:r w:rsidRPr="00887236">
        <w:rPr>
          <w:rFonts w:cs="Arial"/>
        </w:rPr>
        <w:t>Raat, nach Eintritt der Rechtskraft an das Grundbuchamt Niederglatt, Kaiserstuhlstrasse 26, 8172 Niederglatt (gilt als Anmeldung zur Anmerkung im Grundbuch), sowie an die Direktionen des Gesundheitswesens und der öffentlichen Bauten.</w:t>
      </w:r>
    </w:p>
    <w:p w:rsidR="00DE0516" w:rsidRDefault="00DE0516" w:rsidP="00DE0516">
      <w:pPr>
        <w:pStyle w:val="00Vorgabetext"/>
        <w:keepNext/>
        <w:keepLines/>
        <w:rPr>
          <w:rFonts w:cs="Arial"/>
        </w:rPr>
      </w:pPr>
    </w:p>
    <w:p w:rsidR="00DE0516" w:rsidRDefault="00DE0516" w:rsidP="00DE0516">
      <w:pPr>
        <w:pStyle w:val="00Vorgabetext"/>
        <w:keepNext/>
        <w:keepLines/>
        <w:rPr>
          <w:rFonts w:cs="Arial"/>
        </w:rPr>
      </w:pPr>
    </w:p>
    <w:p w:rsidR="00BE768B" w:rsidRDefault="00DE0516" w:rsidP="00DE0516">
      <w:pPr>
        <w:pStyle w:val="00Vorgabetext"/>
        <w:keepNext/>
        <w:keepLines/>
      </w:pPr>
      <w:r>
        <w:rPr>
          <w:rFonts w:cs="Arial"/>
        </w:rPr>
        <w:t>[</w:t>
      </w:r>
      <w:r w:rsidRPr="00DE0516">
        <w:rPr>
          <w:rFonts w:cs="Arial"/>
          <w:i/>
        </w:rPr>
        <w:t>Transkript: OCR (Überarbeitung: Team TKR)/14.09.2017</w:t>
      </w:r>
      <w:bookmarkStart w:id="1" w:name="_GoBack"/>
      <w:r w:rsidRPr="00DE051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516" w:rsidRDefault="00DE0516">
      <w:r>
        <w:separator/>
      </w:r>
    </w:p>
    <w:p w:rsidR="00DE0516" w:rsidRDefault="00DE0516"/>
    <w:p w:rsidR="00DE0516" w:rsidRDefault="00DE0516"/>
  </w:endnote>
  <w:endnote w:type="continuationSeparator" w:id="0">
    <w:p w:rsidR="00DE0516" w:rsidRDefault="00DE0516">
      <w:r>
        <w:continuationSeparator/>
      </w:r>
    </w:p>
    <w:p w:rsidR="00DE0516" w:rsidRDefault="00DE0516"/>
    <w:p w:rsidR="00DE0516" w:rsidRDefault="00DE05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516" w:rsidRDefault="00DE0516">
      <w:r>
        <w:separator/>
      </w:r>
    </w:p>
    <w:p w:rsidR="00DE0516" w:rsidRDefault="00DE0516"/>
    <w:p w:rsidR="00DE0516" w:rsidRDefault="00DE0516"/>
  </w:footnote>
  <w:footnote w:type="continuationSeparator" w:id="0">
    <w:p w:rsidR="00DE0516" w:rsidRDefault="00DE0516">
      <w:r>
        <w:continuationSeparator/>
      </w:r>
    </w:p>
    <w:p w:rsidR="00DE0516" w:rsidRDefault="00DE0516"/>
    <w:p w:rsidR="00DE0516" w:rsidRDefault="00DE05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E051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E051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1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E0516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05E9E60-ED6B-49BD-ABAB-57584D11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0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700DA-E93B-428E-BB3B-ECC30817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667</Words>
  <Characters>3953</Characters>
  <Application>Microsoft Office Word</Application>
  <DocSecurity>0</DocSecurity>
  <PresentationFormat/>
  <Lines>494</Lines>
  <Paragraphs>461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4159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Grundwasserrecht</dc:subject>
  <dc:creator>Staatsarchiv des Kantons Zürich</dc:creator>
  <cp:lastModifiedBy>Mirjam Stadler</cp:lastModifiedBy>
  <cp:revision>1</cp:revision>
  <cp:lastPrinted>2012-06-15T14:37:00Z</cp:lastPrinted>
  <dcterms:created xsi:type="dcterms:W3CDTF">2017-09-14T06:31:00Z</dcterms:created>
  <dcterms:modified xsi:type="dcterms:W3CDTF">2017-09-14T06:31:00Z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