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46927" w:rsidP="00931B1F">
            <w:pPr>
              <w:pStyle w:val="70SignaturX"/>
            </w:pPr>
            <w:r>
              <w:t>StAZH MM 3.203 RRB 1994/0832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4692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Elektrische Leitung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46927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46927" w:rsidP="00931B1F">
            <w:pPr>
              <w:pStyle w:val="00Vorgabetext"/>
            </w:pPr>
            <w:r>
              <w:t>397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46927" w:rsidRDefault="00646927" w:rsidP="0064692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46927">
        <w:rPr>
          <w:i/>
        </w:rPr>
        <w:t>p. 397</w:t>
      </w:r>
      <w:r w:rsidRPr="00646927">
        <w:t>]</w:t>
      </w:r>
      <w:r>
        <w:t xml:space="preserve"> </w:t>
      </w:r>
      <w:r w:rsidRPr="00192103">
        <w:rPr>
          <w:rFonts w:cs="Arial"/>
        </w:rPr>
        <w:t>Auf Antrag der Direktion der öffentlichen Bauten</w:t>
      </w:r>
    </w:p>
    <w:p w:rsidR="00646927" w:rsidRDefault="00646927" w:rsidP="00646927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646927" w:rsidRPr="00192103" w:rsidRDefault="00646927" w:rsidP="00646927">
      <w:pPr>
        <w:tabs>
          <w:tab w:val="left" w:pos="478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Schreiben an das Eidgenössi</w:t>
      </w:r>
      <w:r>
        <w:rPr>
          <w:rFonts w:cs="Arial"/>
        </w:rPr>
        <w:t>sche Starkstrominspektorat (ESTI</w:t>
      </w:r>
      <w:r w:rsidRPr="00192103">
        <w:rPr>
          <w:rFonts w:cs="Arial"/>
        </w:rPr>
        <w:t>),</w:t>
      </w:r>
      <w:r>
        <w:rPr>
          <w:rFonts w:cs="Arial"/>
        </w:rPr>
        <w:t xml:space="preserve"> </w:t>
      </w:r>
      <w:r w:rsidRPr="00192103">
        <w:rPr>
          <w:rFonts w:cs="Arial"/>
        </w:rPr>
        <w:t>Zürich:</w:t>
      </w:r>
    </w:p>
    <w:p w:rsidR="00646927" w:rsidRPr="00192103" w:rsidRDefault="00646927" w:rsidP="00646927">
      <w:pPr>
        <w:spacing w:before="60"/>
        <w:rPr>
          <w:rFonts w:cs="Arial"/>
        </w:rPr>
      </w:pPr>
      <w:r w:rsidRPr="00192103">
        <w:rPr>
          <w:rFonts w:cs="Arial"/>
        </w:rPr>
        <w:t>Am 15. Dezember 1993 unterbreiteten Sie uns das Projekt des Elektrizitätswerks der Stadt Zürich (EWZ), Zürich, über den Umbau für die</w:t>
      </w:r>
      <w:r>
        <w:rPr>
          <w:rFonts w:cs="Arial"/>
        </w:rPr>
        <w:t xml:space="preserve"> </w:t>
      </w:r>
      <w:r w:rsidRPr="00192103">
        <w:rPr>
          <w:rFonts w:cs="Arial"/>
        </w:rPr>
        <w:t>Erhöhung der Betriebsspannung von 50 kV auf 110 kV bei der bestehenden EWZ/NOK</w:t>
      </w:r>
      <w:r>
        <w:rPr>
          <w:rFonts w:cs="Arial"/>
        </w:rPr>
        <w:t>-</w:t>
      </w:r>
      <w:r w:rsidRPr="00192103">
        <w:rPr>
          <w:rFonts w:cs="Arial"/>
        </w:rPr>
        <w:t>Gemeinschaftsleitung Wettingen AG</w:t>
      </w:r>
      <w:r>
        <w:rPr>
          <w:rFonts w:cs="Arial"/>
        </w:rPr>
        <w:t>-</w:t>
      </w:r>
      <w:r w:rsidRPr="00192103">
        <w:rPr>
          <w:rFonts w:cs="Arial"/>
        </w:rPr>
        <w:t>Zürich, Bereich</w:t>
      </w:r>
      <w:r>
        <w:rPr>
          <w:rFonts w:cs="Arial"/>
        </w:rPr>
        <w:t xml:space="preserve"> </w:t>
      </w:r>
      <w:r w:rsidRPr="00192103">
        <w:rPr>
          <w:rFonts w:cs="Arial"/>
        </w:rPr>
        <w:t>Mast Nr. 15 (Würenlos) bis Mast Nr. 47 (Dietikon), zur Durchführung</w:t>
      </w:r>
      <w:r>
        <w:rPr>
          <w:rFonts w:cs="Arial"/>
        </w:rPr>
        <w:t xml:space="preserve"> </w:t>
      </w:r>
      <w:r w:rsidRPr="00192103">
        <w:rPr>
          <w:rFonts w:cs="Arial"/>
        </w:rPr>
        <w:t>der öffentlichen Planauflage und zur Vernehmlassung (Vorlagen Nrn.</w:t>
      </w:r>
      <w:r>
        <w:rPr>
          <w:rFonts w:cs="Arial"/>
        </w:rPr>
        <w:t xml:space="preserve"> </w:t>
      </w:r>
      <w:r w:rsidRPr="00192103">
        <w:rPr>
          <w:rFonts w:cs="Arial"/>
        </w:rPr>
        <w:t>L</w:t>
      </w:r>
      <w:r>
        <w:rPr>
          <w:rFonts w:cs="Arial"/>
        </w:rPr>
        <w:t>-</w:t>
      </w:r>
      <w:r w:rsidRPr="00192103">
        <w:rPr>
          <w:rFonts w:cs="Arial"/>
        </w:rPr>
        <w:t>176075 und L</w:t>
      </w:r>
      <w:r>
        <w:rPr>
          <w:rFonts w:cs="Arial"/>
        </w:rPr>
        <w:t>-</w:t>
      </w:r>
      <w:r w:rsidRPr="00192103">
        <w:rPr>
          <w:rFonts w:cs="Arial"/>
        </w:rPr>
        <w:t>176435).</w:t>
      </w:r>
    </w:p>
    <w:p w:rsidR="00646927" w:rsidRPr="00192103" w:rsidRDefault="00646927" w:rsidP="00646927">
      <w:pPr>
        <w:spacing w:before="60"/>
        <w:rPr>
          <w:rFonts w:cs="Arial"/>
        </w:rPr>
      </w:pPr>
      <w:r w:rsidRPr="00192103">
        <w:rPr>
          <w:rFonts w:cs="Arial"/>
        </w:rPr>
        <w:t>Das Projekt wurde im kantonalen Amtsblatt sowie nach Ortsgebrauch publiziert und in der Zeit vom 14. Januar bis 12. Februar 1994 in</w:t>
      </w:r>
      <w:r>
        <w:rPr>
          <w:rFonts w:cs="Arial"/>
        </w:rPr>
        <w:t xml:space="preserve"> </w:t>
      </w:r>
      <w:r w:rsidRPr="00192103">
        <w:rPr>
          <w:rFonts w:cs="Arial"/>
        </w:rPr>
        <w:t>der Stadt Dietikon öffentlich aufgelegt. Gleichzeitig wurde das Vorhaben den interessierten kantonalen Ämtern sowie dem Stadtrat Dietikon</w:t>
      </w:r>
      <w:r>
        <w:rPr>
          <w:rFonts w:cs="Arial"/>
        </w:rPr>
        <w:t xml:space="preserve"> </w:t>
      </w:r>
      <w:r w:rsidRPr="00192103">
        <w:rPr>
          <w:rFonts w:cs="Arial"/>
        </w:rPr>
        <w:t>zur Stellungnahme unterbreitet. Beide Verfahren ergaben weder Einsprachen noch Einwände, so dass dem vorliegenden Projekt unter folgenden Bedingungen zugestimmt werden kann:</w:t>
      </w:r>
    </w:p>
    <w:p w:rsidR="00646927" w:rsidRPr="00192103" w:rsidRDefault="00646927" w:rsidP="00646927">
      <w:pPr>
        <w:tabs>
          <w:tab w:val="left" w:pos="255"/>
        </w:tabs>
        <w:spacing w:before="60"/>
        <w:rPr>
          <w:rFonts w:cs="Arial"/>
        </w:rPr>
      </w:pPr>
      <w:r w:rsidRPr="00192103">
        <w:rPr>
          <w:rFonts w:cs="Arial"/>
        </w:rPr>
        <w:t>1.</w:t>
      </w:r>
      <w:r>
        <w:rPr>
          <w:rFonts w:cs="Arial"/>
        </w:rPr>
        <w:t xml:space="preserve"> </w:t>
      </w:r>
      <w:r w:rsidRPr="00192103">
        <w:rPr>
          <w:rFonts w:cs="Arial"/>
        </w:rPr>
        <w:t>Die zu ersetzenden Mastfundamente sind vollständig zu entfernen.</w:t>
      </w:r>
    </w:p>
    <w:p w:rsidR="00646927" w:rsidRPr="00192103" w:rsidRDefault="00646927" w:rsidP="00646927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2.</w:t>
      </w:r>
      <w:r>
        <w:rPr>
          <w:rFonts w:cs="Arial"/>
        </w:rPr>
        <w:t xml:space="preserve"> </w:t>
      </w:r>
      <w:r w:rsidRPr="00192103">
        <w:rPr>
          <w:rFonts w:cs="Arial"/>
        </w:rPr>
        <w:t>Im Bereich des Naturschutzgebietes Werd (Masten Nrn. 45 bis 47)</w:t>
      </w:r>
      <w:r>
        <w:rPr>
          <w:rFonts w:cs="Arial"/>
        </w:rPr>
        <w:t xml:space="preserve"> </w:t>
      </w:r>
      <w:r w:rsidRPr="00192103">
        <w:rPr>
          <w:rFonts w:cs="Arial"/>
        </w:rPr>
        <w:t>dürfen während der Brutzeit der Vögel und der Vegetationszeit vom</w:t>
      </w:r>
      <w:r>
        <w:rPr>
          <w:rFonts w:cs="Arial"/>
        </w:rPr>
        <w:t xml:space="preserve"> </w:t>
      </w:r>
      <w:r w:rsidRPr="00192103">
        <w:rPr>
          <w:rFonts w:cs="Arial"/>
        </w:rPr>
        <w:t>1. März bis 30. September keine Bauarbeiten ausgeführt werden.</w:t>
      </w:r>
    </w:p>
    <w:p w:rsidR="00646927" w:rsidRPr="00192103" w:rsidRDefault="00646927" w:rsidP="00646927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3.</w:t>
      </w:r>
      <w:r>
        <w:rPr>
          <w:rFonts w:cs="Arial"/>
        </w:rPr>
        <w:t xml:space="preserve"> </w:t>
      </w:r>
      <w:r w:rsidRPr="00192103">
        <w:rPr>
          <w:rFonts w:cs="Arial"/>
        </w:rPr>
        <w:t>Während der Bauarbeiten sind die Vertreter des Staates bei sämtlichen unvorhergesehenen Eingriffen beizuziehen.</w:t>
      </w:r>
    </w:p>
    <w:p w:rsidR="00646927" w:rsidRPr="00192103" w:rsidRDefault="00646927" w:rsidP="00646927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Staatsgebühr von Fr. 1000 sowie die Ausfertigungsgebühren</w:t>
      </w:r>
      <w:r>
        <w:rPr>
          <w:rFonts w:cs="Arial"/>
        </w:rPr>
        <w:t xml:space="preserve"> </w:t>
      </w:r>
      <w:r w:rsidRPr="00192103">
        <w:rPr>
          <w:rFonts w:cs="Arial"/>
        </w:rPr>
        <w:t>von Fr. 36 werden dem Elektrizitätswerk der Stadt Zürich auferlegt.</w:t>
      </w:r>
    </w:p>
    <w:p w:rsidR="00646927" w:rsidRDefault="00646927" w:rsidP="00646927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das Elektrizitätswerk der Stadt Zürich, Beatenplatz</w:t>
      </w:r>
      <w:r>
        <w:rPr>
          <w:rFonts w:cs="Arial"/>
        </w:rPr>
        <w:t xml:space="preserve"> </w:t>
      </w:r>
      <w:r w:rsidRPr="00192103">
        <w:rPr>
          <w:rFonts w:cs="Arial"/>
        </w:rPr>
        <w:t>2, Postfach, 8023 Zürich, den Stadtrat Dietikon, 8953 Dietikon, sowie</w:t>
      </w:r>
      <w:r>
        <w:rPr>
          <w:rFonts w:cs="Arial"/>
        </w:rPr>
        <w:t xml:space="preserve"> </w:t>
      </w:r>
      <w:r w:rsidRPr="00192103">
        <w:rPr>
          <w:rFonts w:cs="Arial"/>
        </w:rPr>
        <w:t>an die Direktionen der Volkswirtschaft, der Finanzen und der öffentlichen Bauten.</w:t>
      </w:r>
    </w:p>
    <w:p w:rsidR="00646927" w:rsidRDefault="00646927" w:rsidP="00646927">
      <w:pPr>
        <w:pStyle w:val="00Vorgabetext"/>
        <w:keepNext/>
        <w:keepLines/>
        <w:rPr>
          <w:rFonts w:cs="Arial"/>
        </w:rPr>
      </w:pPr>
    </w:p>
    <w:p w:rsidR="00646927" w:rsidRDefault="00646927" w:rsidP="00646927">
      <w:pPr>
        <w:pStyle w:val="00Vorgabetext"/>
        <w:keepNext/>
        <w:keepLines/>
        <w:rPr>
          <w:rFonts w:cs="Arial"/>
        </w:rPr>
      </w:pPr>
    </w:p>
    <w:p w:rsidR="00BE768B" w:rsidRDefault="00646927" w:rsidP="00646927">
      <w:pPr>
        <w:pStyle w:val="00Vorgabetext"/>
        <w:keepNext/>
        <w:keepLines/>
      </w:pPr>
      <w:r>
        <w:rPr>
          <w:rFonts w:cs="Arial"/>
        </w:rPr>
        <w:t>[</w:t>
      </w:r>
      <w:r w:rsidRPr="00646927">
        <w:rPr>
          <w:rFonts w:cs="Arial"/>
          <w:i/>
        </w:rPr>
        <w:t>Transkript: OCR (Überarbeitung: Team TKR)/14.09.2017</w:t>
      </w:r>
      <w:bookmarkStart w:id="1" w:name="_GoBack"/>
      <w:r w:rsidRPr="0064692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27" w:rsidRDefault="00646927">
      <w:r>
        <w:separator/>
      </w:r>
    </w:p>
    <w:p w:rsidR="00646927" w:rsidRDefault="00646927"/>
    <w:p w:rsidR="00646927" w:rsidRDefault="00646927"/>
  </w:endnote>
  <w:endnote w:type="continuationSeparator" w:id="0">
    <w:p w:rsidR="00646927" w:rsidRDefault="00646927">
      <w:r>
        <w:continuationSeparator/>
      </w:r>
    </w:p>
    <w:p w:rsidR="00646927" w:rsidRDefault="00646927"/>
    <w:p w:rsidR="00646927" w:rsidRDefault="006469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27" w:rsidRDefault="00646927">
      <w:r>
        <w:separator/>
      </w:r>
    </w:p>
    <w:p w:rsidR="00646927" w:rsidRDefault="00646927"/>
    <w:p w:rsidR="00646927" w:rsidRDefault="00646927"/>
  </w:footnote>
  <w:footnote w:type="continuationSeparator" w:id="0">
    <w:p w:rsidR="00646927" w:rsidRDefault="00646927">
      <w:r>
        <w:continuationSeparator/>
      </w:r>
    </w:p>
    <w:p w:rsidR="00646927" w:rsidRDefault="00646927"/>
    <w:p w:rsidR="00646927" w:rsidRDefault="006469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4692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4692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927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75FB483-E931-44F8-A2FC-17786481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69B14-D20C-4AE6-878E-148A7C46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283</Words>
  <Characters>1632</Characters>
  <Application>Microsoft Office Word</Application>
  <DocSecurity>0</DocSecurity>
  <PresentationFormat/>
  <Lines>204</Lines>
  <Paragraphs>191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Elektrische Leitung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