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414C1" w:rsidP="00931B1F">
            <w:pPr>
              <w:pStyle w:val="70SignaturX"/>
            </w:pPr>
            <w:r>
              <w:t>StAZH MM 3.203 RRB 1994/0885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414C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Schulhausbauten (Raumprogramm)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414C1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414C1" w:rsidP="00931B1F">
            <w:pPr>
              <w:pStyle w:val="00Vorgabetext"/>
            </w:pPr>
            <w:r>
              <w:t>423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414C1" w:rsidRPr="00192103" w:rsidRDefault="00C414C1" w:rsidP="00C414C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414C1">
        <w:rPr>
          <w:i/>
        </w:rPr>
        <w:t>p. 423</w:t>
      </w:r>
      <w:r w:rsidRPr="00C414C1">
        <w:t>]</w:t>
      </w:r>
      <w:r>
        <w:t xml:space="preserve"> </w:t>
      </w:r>
      <w:r w:rsidRPr="00192103">
        <w:rPr>
          <w:rFonts w:cs="Arial"/>
        </w:rPr>
        <w:t>Die Oberstufenschulpflege Uster ersucht um Genehmigung des Raumprogramms für die Erweiterung der Oberstufenschulanlage Krämeracker in Uster.</w:t>
      </w:r>
    </w:p>
    <w:p w:rsidR="00C414C1" w:rsidRPr="00192103" w:rsidRDefault="00C414C1" w:rsidP="00C414C1">
      <w:pPr>
        <w:spacing w:before="60"/>
        <w:rPr>
          <w:rFonts w:cs="Arial"/>
        </w:rPr>
      </w:pPr>
      <w:r w:rsidRPr="00192103">
        <w:rPr>
          <w:rFonts w:cs="Arial"/>
        </w:rPr>
        <w:t>Das bestehende Schulhaus wurde 1957 für neun Klassen erstellt. 1979</w:t>
      </w:r>
      <w:r>
        <w:rPr>
          <w:rFonts w:cs="Arial"/>
        </w:rPr>
        <w:t xml:space="preserve"> </w:t>
      </w:r>
      <w:r w:rsidRPr="00192103">
        <w:rPr>
          <w:rFonts w:cs="Arial"/>
        </w:rPr>
        <w:t>wurde es um drei Klassen und 1982 um eine zusätzliche Turnhalle erweitert. Die Schulanlage hat nun Schulraum für zwölf Klassen. Die Oberstufenschulpflege Uster beabsichtigt, im Bereich der Zentrumsschulen</w:t>
      </w:r>
      <w:r>
        <w:rPr>
          <w:rFonts w:cs="Arial"/>
        </w:rPr>
        <w:t xml:space="preserve"> </w:t>
      </w:r>
      <w:r w:rsidRPr="00192103">
        <w:rPr>
          <w:rFonts w:cs="Arial"/>
        </w:rPr>
        <w:t>in Uster die Oberstufenschulanlage Krämeracker für die Bedürfnisse der</w:t>
      </w:r>
      <w:r>
        <w:rPr>
          <w:rFonts w:cs="Arial"/>
        </w:rPr>
        <w:t xml:space="preserve"> </w:t>
      </w:r>
      <w:r w:rsidRPr="00192103">
        <w:rPr>
          <w:rFonts w:cs="Arial"/>
        </w:rPr>
        <w:t>Oberstufe zu erweitern. Die Erweiterung umfasst den Einbau einer</w:t>
      </w:r>
      <w:r>
        <w:rPr>
          <w:rFonts w:cs="Arial"/>
        </w:rPr>
        <w:t xml:space="preserve"> </w:t>
      </w:r>
      <w:r w:rsidRPr="00192103">
        <w:rPr>
          <w:rFonts w:cs="Arial"/>
        </w:rPr>
        <w:t>Holzwerkstatt mit Nebenräumen im Untergeschoss der Turnhalle, die</w:t>
      </w:r>
      <w:r>
        <w:rPr>
          <w:rFonts w:cs="Arial"/>
        </w:rPr>
        <w:t xml:space="preserve"> </w:t>
      </w:r>
      <w:r w:rsidRPr="00192103">
        <w:rPr>
          <w:rFonts w:cs="Arial"/>
        </w:rPr>
        <w:t>Aufstockung des Anbaus für ein Klassenzimmer mit zwei Gruppenräumen und für eine Schulküche mit Vorrats</w:t>
      </w:r>
      <w:r>
        <w:rPr>
          <w:rFonts w:cs="Arial"/>
        </w:rPr>
        <w:t>-</w:t>
      </w:r>
      <w:r w:rsidRPr="00192103">
        <w:rPr>
          <w:rFonts w:cs="Arial"/>
        </w:rPr>
        <w:t xml:space="preserve"> und Putzraum. Ferner ist der</w:t>
      </w:r>
      <w:r>
        <w:rPr>
          <w:rFonts w:cs="Arial"/>
        </w:rPr>
        <w:t xml:space="preserve"> </w:t>
      </w:r>
      <w:r w:rsidRPr="00192103">
        <w:rPr>
          <w:rFonts w:cs="Arial"/>
        </w:rPr>
        <w:t>Umbau eines Klassenzimmers in Gruppenräume vorgesehen. Den zusätzlichen Schulraumbedarf begründet die Gesuchstellerin mit der Zunahme der Einwohner</w:t>
      </w:r>
      <w:r>
        <w:rPr>
          <w:rFonts w:cs="Arial"/>
        </w:rPr>
        <w:t>-</w:t>
      </w:r>
      <w:r w:rsidRPr="00192103">
        <w:rPr>
          <w:rFonts w:cs="Arial"/>
        </w:rPr>
        <w:t xml:space="preserve"> und Schülerzahlen sowie mit der Einführung des</w:t>
      </w:r>
      <w:r>
        <w:rPr>
          <w:rFonts w:cs="Arial"/>
        </w:rPr>
        <w:t xml:space="preserve"> </w:t>
      </w:r>
      <w:r w:rsidRPr="00192103">
        <w:rPr>
          <w:rFonts w:cs="Arial"/>
        </w:rPr>
        <w:t>koeduzierten Handarbeitsunterrichts.</w:t>
      </w:r>
    </w:p>
    <w:p w:rsidR="00C414C1" w:rsidRPr="00192103" w:rsidRDefault="00C414C1" w:rsidP="00C414C1">
      <w:pPr>
        <w:spacing w:before="60"/>
        <w:rPr>
          <w:rFonts w:cs="Arial"/>
        </w:rPr>
      </w:pPr>
      <w:r w:rsidRPr="00192103">
        <w:rPr>
          <w:rFonts w:cs="Arial"/>
        </w:rPr>
        <w:t>Das Bauvorhaben kommt auf das der Stadt Uster gehörende Grundstück Kat.</w:t>
      </w:r>
      <w:r>
        <w:rPr>
          <w:rFonts w:cs="Arial"/>
        </w:rPr>
        <w:t>-</w:t>
      </w:r>
      <w:r w:rsidRPr="00192103">
        <w:rPr>
          <w:rFonts w:cs="Arial"/>
        </w:rPr>
        <w:t>Nr. 5948 zu stehen. Das Bauareal ist gemäss kommunalem</w:t>
      </w:r>
      <w:r>
        <w:rPr>
          <w:rFonts w:cs="Arial"/>
        </w:rPr>
        <w:t xml:space="preserve"> </w:t>
      </w:r>
      <w:r w:rsidRPr="00192103">
        <w:rPr>
          <w:rFonts w:cs="Arial"/>
        </w:rPr>
        <w:t>Zonenplan der Zone für öffentliche Bauten und Anlagen zugeteilt. Die</w:t>
      </w:r>
      <w:r>
        <w:rPr>
          <w:rFonts w:cs="Arial"/>
        </w:rPr>
        <w:t xml:space="preserve"> </w:t>
      </w:r>
      <w:r w:rsidRPr="00192103">
        <w:rPr>
          <w:rFonts w:cs="Arial"/>
        </w:rPr>
        <w:t>Erschliessung des Baugrundstücks erfolgt über die Landihofstrasse.</w:t>
      </w:r>
    </w:p>
    <w:p w:rsidR="00C414C1" w:rsidRPr="00192103" w:rsidRDefault="00C414C1" w:rsidP="00C414C1">
      <w:pPr>
        <w:spacing w:before="60"/>
        <w:rPr>
          <w:rFonts w:cs="Arial"/>
        </w:rPr>
      </w:pPr>
      <w:r w:rsidRPr="00192103">
        <w:rPr>
          <w:rFonts w:cs="Arial"/>
        </w:rPr>
        <w:t>Aufgrund der Bevölkerungs</w:t>
      </w:r>
      <w:r>
        <w:rPr>
          <w:rFonts w:cs="Arial"/>
        </w:rPr>
        <w:t>-</w:t>
      </w:r>
      <w:r w:rsidRPr="00192103">
        <w:rPr>
          <w:rFonts w:cs="Arial"/>
        </w:rPr>
        <w:t xml:space="preserve"> und Schülerprognose ist für die Erweiterung der Oberstufenschulanlage folgendes Raumprogramm ausgewiesen: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"/>
        <w:gridCol w:w="3786"/>
        <w:gridCol w:w="449"/>
        <w:gridCol w:w="282"/>
      </w:tblGrid>
      <w:tr w:rsidR="00C414C1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Klassenzimmer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74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m</w:t>
            </w:r>
            <w:r w:rsidRPr="00192103">
              <w:rPr>
                <w:rFonts w:cs="Arial"/>
                <w:vertAlign w:val="superscript"/>
              </w:rPr>
              <w:t>2</w:t>
            </w:r>
          </w:p>
        </w:tc>
      </w:tr>
      <w:tr w:rsidR="00C414C1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Gruppenarbeitsraum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37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m</w:t>
            </w:r>
            <w:r w:rsidRPr="00192103">
              <w:rPr>
                <w:rFonts w:cs="Arial"/>
                <w:vertAlign w:val="superscript"/>
              </w:rPr>
              <w:t>2</w:t>
            </w:r>
          </w:p>
        </w:tc>
      </w:tr>
      <w:tr w:rsidR="00C414C1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Gruppenarbeitsraum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 xml:space="preserve">18,5 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m</w:t>
            </w:r>
            <w:r w:rsidRPr="00192103">
              <w:rPr>
                <w:rFonts w:cs="Arial"/>
                <w:vertAlign w:val="superscript"/>
              </w:rPr>
              <w:t>2</w:t>
            </w:r>
          </w:p>
        </w:tc>
      </w:tr>
      <w:tr w:rsidR="00C414C1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Schulküche mit Vorrats</w:t>
            </w:r>
            <w:r>
              <w:rPr>
                <w:rFonts w:cs="Arial"/>
              </w:rPr>
              <w:t>-</w:t>
            </w:r>
            <w:r w:rsidRPr="00192103">
              <w:rPr>
                <w:rFonts w:cs="Arial"/>
              </w:rPr>
              <w:t xml:space="preserve"> und Putzraum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111</w:t>
            </w:r>
          </w:p>
        </w:tc>
        <w:tc>
          <w:tcPr>
            <w:tcW w:w="0" w:type="auto"/>
            <w:shd w:val="clear" w:color="auto" w:fill="FFFFFF"/>
          </w:tcPr>
          <w:p w:rsidR="00C414C1" w:rsidRPr="00192103" w:rsidRDefault="00C414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m</w:t>
            </w:r>
            <w:r w:rsidRPr="00192103">
              <w:rPr>
                <w:rFonts w:cs="Arial"/>
                <w:vertAlign w:val="superscript"/>
              </w:rPr>
              <w:t>2</w:t>
            </w:r>
          </w:p>
        </w:tc>
      </w:tr>
    </w:tbl>
    <w:p w:rsidR="00C414C1" w:rsidRPr="00192103" w:rsidRDefault="00C414C1" w:rsidP="00C414C1">
      <w:pPr>
        <w:spacing w:before="60"/>
        <w:rPr>
          <w:rFonts w:cs="Arial"/>
        </w:rPr>
      </w:pPr>
      <w:r w:rsidRPr="00192103">
        <w:rPr>
          <w:rFonts w:cs="Arial"/>
        </w:rPr>
        <w:t>Das Hochbauamt hat das Projekt geprüft. Es empfiehlt, das Bauvorhaben zu genehmigen. Das Gutachten wird der Bauherrschaft zur Verfügung gestellt; die darin enthaltenen Bemerkungen müssen bei der Detailprojektierung beachtet werden.</w:t>
      </w:r>
    </w:p>
    <w:p w:rsidR="00C414C1" w:rsidRPr="00192103" w:rsidRDefault="00C414C1" w:rsidP="00C414C1">
      <w:pPr>
        <w:spacing w:before="60"/>
        <w:rPr>
          <w:rFonts w:cs="Arial"/>
        </w:rPr>
      </w:pPr>
      <w:r w:rsidRPr="00192103">
        <w:rPr>
          <w:rFonts w:cs="Arial"/>
        </w:rPr>
        <w:t>Bei der Ausarbeitung des Detailprojekts sind frühzeitig die kantonale</w:t>
      </w:r>
      <w:r>
        <w:rPr>
          <w:rFonts w:cs="Arial"/>
        </w:rPr>
        <w:t xml:space="preserve"> </w:t>
      </w:r>
      <w:r w:rsidRPr="00192103">
        <w:rPr>
          <w:rFonts w:cs="Arial"/>
        </w:rPr>
        <w:t>Inspektorin für Hauswirtschaft und der Fachberater für den nichttextilen Handfertigkeitsunterricht beizuziehen.</w:t>
      </w:r>
    </w:p>
    <w:p w:rsidR="00C414C1" w:rsidRPr="00192103" w:rsidRDefault="00C414C1" w:rsidP="00C414C1">
      <w:pPr>
        <w:spacing w:before="60"/>
        <w:rPr>
          <w:rFonts w:cs="Arial"/>
        </w:rPr>
      </w:pPr>
      <w:r w:rsidRPr="00192103">
        <w:rPr>
          <w:rFonts w:cs="Arial"/>
        </w:rPr>
        <w:t>Gemäss § 34 der Besonderen Bauverordnung I (BBV 1) zählen Schulen</w:t>
      </w:r>
      <w:r>
        <w:rPr>
          <w:rFonts w:cs="Arial"/>
        </w:rPr>
        <w:t xml:space="preserve"> </w:t>
      </w:r>
      <w:r w:rsidRPr="00192103">
        <w:rPr>
          <w:rFonts w:cs="Arial"/>
        </w:rPr>
        <w:t>zu den Bauten, die nach § 35 BBV I so zu projektieren und auszuführen</w:t>
      </w:r>
      <w:r>
        <w:rPr>
          <w:rFonts w:cs="Arial"/>
        </w:rPr>
        <w:t xml:space="preserve"> </w:t>
      </w:r>
      <w:r w:rsidRPr="00192103">
        <w:rPr>
          <w:rFonts w:cs="Arial"/>
        </w:rPr>
        <w:t>sind, dass sie für Behinderte benützbar sind, soweit dadurch nicht unverhältnismässige Kosten oder andere erhebliche Nachteile erwachsen.</w:t>
      </w:r>
      <w:r>
        <w:rPr>
          <w:rFonts w:cs="Arial"/>
        </w:rPr>
        <w:t xml:space="preserve"> </w:t>
      </w:r>
      <w:r w:rsidRPr="00192103">
        <w:rPr>
          <w:rFonts w:cs="Arial"/>
        </w:rPr>
        <w:t>Die Räume im Erdgeschoss sollen für Behinderte zugänglich sein.</w:t>
      </w:r>
    </w:p>
    <w:p w:rsidR="00C414C1" w:rsidRPr="00192103" w:rsidRDefault="00C414C1" w:rsidP="00C414C1">
      <w:pPr>
        <w:spacing w:before="60"/>
        <w:rPr>
          <w:rFonts w:cs="Arial"/>
        </w:rPr>
      </w:pPr>
      <w:r w:rsidRPr="00192103">
        <w:rPr>
          <w:rFonts w:cs="Arial"/>
        </w:rPr>
        <w:t>Aufgrund einer Kostenschätzung des Architekten belaufen sich die</w:t>
      </w:r>
      <w:r>
        <w:rPr>
          <w:rFonts w:cs="Arial"/>
        </w:rPr>
        <w:t xml:space="preserve"> </w:t>
      </w:r>
      <w:r w:rsidRPr="00192103">
        <w:rPr>
          <w:rFonts w:cs="Arial"/>
        </w:rPr>
        <w:t>Anlagekosten auf Fr. 1</w:t>
      </w:r>
      <w:r>
        <w:rPr>
          <w:rFonts w:cs="Arial"/>
        </w:rPr>
        <w:t> </w:t>
      </w:r>
      <w:r w:rsidRPr="00192103">
        <w:rPr>
          <w:rFonts w:cs="Arial"/>
        </w:rPr>
        <w:t>421</w:t>
      </w:r>
      <w:r>
        <w:rPr>
          <w:rFonts w:cs="Arial"/>
        </w:rPr>
        <w:t> </w:t>
      </w:r>
      <w:r w:rsidRPr="00192103">
        <w:rPr>
          <w:rFonts w:cs="Arial"/>
        </w:rPr>
        <w:t>500.</w:t>
      </w:r>
    </w:p>
    <w:p w:rsidR="00C414C1" w:rsidRDefault="00C414C1" w:rsidP="00C414C1">
      <w:pPr>
        <w:spacing w:before="60"/>
        <w:rPr>
          <w:rFonts w:cs="Arial"/>
        </w:rPr>
      </w:pPr>
      <w:r w:rsidRPr="00192103">
        <w:rPr>
          <w:rFonts w:cs="Arial"/>
        </w:rPr>
        <w:t>Auf Antrag der Direktion des Erziehungswesens</w:t>
      </w:r>
    </w:p>
    <w:p w:rsidR="00C414C1" w:rsidRDefault="00C414C1" w:rsidP="00C414C1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C414C1" w:rsidRDefault="00C414C1" w:rsidP="00C414C1">
      <w:pPr>
        <w:pStyle w:val="00Vorgabetext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Das Raumprogramm für die Erweiterung der Oberstufenschulanlage Krämeracker in Uster wird genehmigt.</w:t>
      </w:r>
    </w:p>
    <w:p w:rsidR="00C414C1" w:rsidRPr="00192103" w:rsidRDefault="00C414C1" w:rsidP="00C414C1">
      <w:pPr>
        <w:tabs>
          <w:tab w:val="left" w:pos="555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Das endgültige Projekt ist der Erziehungsdirektion zuhanden des</w:t>
      </w:r>
      <w:r>
        <w:rPr>
          <w:rFonts w:cs="Arial"/>
        </w:rPr>
        <w:t xml:space="preserve"> </w:t>
      </w:r>
      <w:r w:rsidRPr="00192103">
        <w:rPr>
          <w:rFonts w:cs="Arial"/>
        </w:rPr>
        <w:t>Regierungsrates einzureichen.</w:t>
      </w:r>
    </w:p>
    <w:p w:rsidR="00C414C1" w:rsidRPr="00192103" w:rsidRDefault="00C414C1" w:rsidP="00C414C1">
      <w:pPr>
        <w:tabs>
          <w:tab w:val="left" w:pos="610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Bei der Durchführung des Bauvorhabens sind die Richtlinien und</w:t>
      </w:r>
      <w:r>
        <w:rPr>
          <w:rFonts w:cs="Arial"/>
        </w:rPr>
        <w:t xml:space="preserve"> </w:t>
      </w:r>
      <w:r w:rsidRPr="00192103">
        <w:rPr>
          <w:rFonts w:cs="Arial"/>
        </w:rPr>
        <w:t>die Wegleitung für Schulhausanlagen vom 5. Oktober 1988 sowie die Bemerkungen in den Erwägungen zu beachten.</w:t>
      </w:r>
    </w:p>
    <w:p w:rsidR="00C414C1" w:rsidRDefault="00C414C1" w:rsidP="00C414C1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Oberstufenschulpflege Uster, Sekretariat,</w:t>
      </w:r>
      <w:r>
        <w:rPr>
          <w:rFonts w:cs="Arial"/>
        </w:rPr>
        <w:t xml:space="preserve"> </w:t>
      </w:r>
      <w:r w:rsidRPr="00192103">
        <w:rPr>
          <w:rFonts w:cs="Arial"/>
        </w:rPr>
        <w:t>Stadthaus, 8610 Uster, die Präsidentin der Bezirksschulpflege Uster,</w:t>
      </w:r>
      <w:r>
        <w:rPr>
          <w:rFonts w:cs="Arial"/>
        </w:rPr>
        <w:t xml:space="preserve"> </w:t>
      </w:r>
      <w:r w:rsidRPr="00192103">
        <w:rPr>
          <w:rFonts w:cs="Arial"/>
          <w:lang w:val="fr-FR" w:eastAsia="fr-FR" w:bidi="fr-FR"/>
        </w:rPr>
        <w:t xml:space="preserve">Madeleine </w:t>
      </w:r>
      <w:r w:rsidRPr="00192103">
        <w:rPr>
          <w:rFonts w:cs="Arial"/>
        </w:rPr>
        <w:t>Streiff, Sandacherstrasse 4, 8118 Pfaffhausen, den Fachberater für Handfertigkeitsunterricht, Roland Brauchli, Reallehrer, Hungerbüelstrasse 2, 8614 Bertschikon, sowie an die Direktionen der öffentlichen Bauten und des Erziehungswesens.</w:t>
      </w:r>
    </w:p>
    <w:p w:rsidR="00C414C1" w:rsidRDefault="00C414C1" w:rsidP="00C414C1">
      <w:pPr>
        <w:pStyle w:val="00Vorgabetext"/>
        <w:keepNext/>
        <w:keepLines/>
        <w:rPr>
          <w:rFonts w:cs="Arial"/>
        </w:rPr>
      </w:pPr>
    </w:p>
    <w:p w:rsidR="00C414C1" w:rsidRDefault="00C414C1" w:rsidP="00C414C1">
      <w:pPr>
        <w:pStyle w:val="00Vorgabetext"/>
        <w:keepNext/>
        <w:keepLines/>
        <w:rPr>
          <w:rFonts w:cs="Arial"/>
        </w:rPr>
      </w:pPr>
    </w:p>
    <w:p w:rsidR="00BE768B" w:rsidRDefault="00C414C1" w:rsidP="00C414C1">
      <w:pPr>
        <w:pStyle w:val="00Vorgabetext"/>
        <w:keepNext/>
        <w:keepLines/>
      </w:pPr>
      <w:r>
        <w:rPr>
          <w:rFonts w:cs="Arial"/>
        </w:rPr>
        <w:t>[</w:t>
      </w:r>
      <w:r w:rsidRPr="00C414C1">
        <w:rPr>
          <w:rFonts w:cs="Arial"/>
          <w:i/>
        </w:rPr>
        <w:t>Transkript: OCR (Überarbeitung: Team TKR)/14.09.2017</w:t>
      </w:r>
      <w:bookmarkStart w:id="1" w:name="_GoBack"/>
      <w:r w:rsidRPr="00C414C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4C1" w:rsidRDefault="00C414C1">
      <w:r>
        <w:separator/>
      </w:r>
    </w:p>
    <w:p w:rsidR="00C414C1" w:rsidRDefault="00C414C1"/>
    <w:p w:rsidR="00C414C1" w:rsidRDefault="00C414C1"/>
  </w:endnote>
  <w:endnote w:type="continuationSeparator" w:id="0">
    <w:p w:rsidR="00C414C1" w:rsidRDefault="00C414C1">
      <w:r>
        <w:continuationSeparator/>
      </w:r>
    </w:p>
    <w:p w:rsidR="00C414C1" w:rsidRDefault="00C414C1"/>
    <w:p w:rsidR="00C414C1" w:rsidRDefault="00C414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4C1" w:rsidRDefault="00C414C1">
      <w:r>
        <w:separator/>
      </w:r>
    </w:p>
    <w:p w:rsidR="00C414C1" w:rsidRDefault="00C414C1"/>
    <w:p w:rsidR="00C414C1" w:rsidRDefault="00C414C1"/>
  </w:footnote>
  <w:footnote w:type="continuationSeparator" w:id="0">
    <w:p w:rsidR="00C414C1" w:rsidRDefault="00C414C1">
      <w:r>
        <w:continuationSeparator/>
      </w:r>
    </w:p>
    <w:p w:rsidR="00C414C1" w:rsidRDefault="00C414C1"/>
    <w:p w:rsidR="00C414C1" w:rsidRDefault="00C414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414C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414C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C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4C1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74C6194-722E-4B62-9E03-805F9491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1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B19C9-4BBA-4496-934E-02B7EC593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441</Words>
  <Characters>2922</Characters>
  <Application>Microsoft Office Word</Application>
  <DocSecurity>0</DocSecurity>
  <PresentationFormat/>
  <Lines>324</Lines>
  <Paragraphs>305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3058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Schulhausbauten (Raumprogramm)</dc:subject>
  <dc:creator>Staatsarchiv des Kantons Zürich</dc:creator>
  <cp:lastModifiedBy>Mirjam Stadler</cp:lastModifiedBy>
  <cp:revision>1</cp:revision>
  <cp:lastPrinted>2012-06-15T14:37:00Z</cp:lastPrinted>
  <dcterms:created xsi:type="dcterms:W3CDTF">2017-09-14T06:35:00Z</dcterms:created>
  <dcterms:modified xsi:type="dcterms:W3CDTF">2017-09-14T06:35:00Z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