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9E61BF" w:rsidTr="00C80ABA">
        <w:trPr>
          <w:trHeight w:val="454"/>
        </w:trPr>
        <w:tc>
          <w:tcPr>
            <w:tcW w:w="1668" w:type="dxa"/>
          </w:tcPr>
          <w:p w:rsidR="00A43AE4" w:rsidRPr="009E61BF"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E61BF">
              <w:t>Signatur</w:t>
            </w:r>
          </w:p>
        </w:tc>
        <w:tc>
          <w:tcPr>
            <w:tcW w:w="6721" w:type="dxa"/>
          </w:tcPr>
          <w:p w:rsidR="00A43AE4" w:rsidRPr="009E61BF" w:rsidRDefault="009E61BF" w:rsidP="00931B1F">
            <w:pPr>
              <w:pStyle w:val="70SignaturX"/>
            </w:pPr>
            <w:r w:rsidRPr="009E61BF">
              <w:t>StAZH MM 3.203 RRB 1994/0952</w:t>
            </w:r>
          </w:p>
        </w:tc>
      </w:tr>
      <w:tr w:rsidR="00A43AE4" w:rsidRPr="009E61BF" w:rsidTr="00C80ABA">
        <w:trPr>
          <w:trHeight w:val="454"/>
        </w:trPr>
        <w:tc>
          <w:tcPr>
            <w:tcW w:w="1668" w:type="dxa"/>
          </w:tcPr>
          <w:p w:rsidR="00A43AE4" w:rsidRPr="009E61BF"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E61BF">
              <w:t>Titel</w:t>
            </w:r>
          </w:p>
        </w:tc>
        <w:tc>
          <w:tcPr>
            <w:tcW w:w="6721" w:type="dxa"/>
          </w:tcPr>
          <w:p w:rsidR="006C59EA" w:rsidRPr="009E61BF" w:rsidRDefault="009E61B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9E61BF">
              <w:rPr>
                <w:rFonts w:ascii="Arial Black" w:hAnsi="Arial Black"/>
              </w:rPr>
              <w:t>Schulhausbauten (Projekt)</w:t>
            </w:r>
          </w:p>
        </w:tc>
      </w:tr>
      <w:tr w:rsidR="00BC0931" w:rsidRPr="009E61BF" w:rsidTr="00C80ABA">
        <w:trPr>
          <w:trHeight w:val="454"/>
        </w:trPr>
        <w:tc>
          <w:tcPr>
            <w:tcW w:w="1668" w:type="dxa"/>
          </w:tcPr>
          <w:p w:rsidR="00BC0931" w:rsidRPr="009E61BF"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E61BF">
              <w:t>Datum</w:t>
            </w:r>
          </w:p>
        </w:tc>
        <w:tc>
          <w:tcPr>
            <w:tcW w:w="6721" w:type="dxa"/>
          </w:tcPr>
          <w:p w:rsidR="00BC0931" w:rsidRPr="009E61BF" w:rsidRDefault="009E61BF" w:rsidP="00931B1F">
            <w:pPr>
              <w:pStyle w:val="71DatumX"/>
            </w:pPr>
            <w:r w:rsidRPr="009E61BF">
              <w:t>06.04.1994</w:t>
            </w:r>
          </w:p>
        </w:tc>
      </w:tr>
      <w:tr w:rsidR="00A43AE4" w:rsidRPr="009E61BF" w:rsidTr="00C80ABA">
        <w:trPr>
          <w:trHeight w:val="454"/>
        </w:trPr>
        <w:tc>
          <w:tcPr>
            <w:tcW w:w="1668" w:type="dxa"/>
          </w:tcPr>
          <w:p w:rsidR="00A43AE4" w:rsidRPr="009E61BF"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E61BF">
              <w:t>P.</w:t>
            </w:r>
          </w:p>
        </w:tc>
        <w:tc>
          <w:tcPr>
            <w:tcW w:w="6721" w:type="dxa"/>
          </w:tcPr>
          <w:p w:rsidR="00A43AE4" w:rsidRPr="009E61BF" w:rsidRDefault="009E61BF" w:rsidP="00931B1F">
            <w:pPr>
              <w:pStyle w:val="00Vorgabetext"/>
            </w:pPr>
            <w:r w:rsidRPr="009E61BF">
              <w:t>456–457</w:t>
            </w:r>
          </w:p>
        </w:tc>
      </w:tr>
    </w:tbl>
    <w:p w:rsidR="00616641" w:rsidRPr="009E61BF" w:rsidRDefault="00616641" w:rsidP="0077655B">
      <w:pPr>
        <w:pStyle w:val="00Vorgabetext"/>
        <w:spacing w:before="0" w:after="60"/>
      </w:pPr>
    </w:p>
    <w:p w:rsidR="009E61BF" w:rsidRPr="009E61BF" w:rsidRDefault="009E61BF" w:rsidP="009E61BF">
      <w:pPr>
        <w:spacing w:before="60"/>
        <w:rPr>
          <w:rFonts w:cs="Arial"/>
        </w:rPr>
      </w:pPr>
      <w:bookmarkStart w:id="0" w:name="ContentText"/>
      <w:bookmarkEnd w:id="0"/>
      <w:r w:rsidRPr="009E61BF">
        <w:t>[</w:t>
      </w:r>
      <w:r w:rsidRPr="009E61BF">
        <w:rPr>
          <w:i/>
        </w:rPr>
        <w:t>p. 456</w:t>
      </w:r>
      <w:r w:rsidRPr="009E61BF">
        <w:t xml:space="preserve">] </w:t>
      </w:r>
      <w:r w:rsidRPr="009E61BF">
        <w:rPr>
          <w:rFonts w:cs="Arial"/>
        </w:rPr>
        <w:t>Die Oberstufenschulpflege Mettmenstetten ersucht um Genehmigung des Projektes und um Zusicherung eines Kostenanteils für die Erweiterung der Oberstufenschulanlage Wygarten in Mettmenstetten. Dem Projekt wurde am 13. Dezember 1993 durch die Oberstufenschulgemeindeversammlung zugestimmt.</w:t>
      </w:r>
    </w:p>
    <w:p w:rsidR="009E61BF" w:rsidRPr="009E61BF" w:rsidRDefault="009E61BF" w:rsidP="009E61BF">
      <w:pPr>
        <w:spacing w:before="60"/>
        <w:rPr>
          <w:rFonts w:cs="Arial"/>
        </w:rPr>
      </w:pPr>
      <w:r w:rsidRPr="009E61BF">
        <w:rPr>
          <w:rFonts w:cs="Arial"/>
        </w:rPr>
        <w:t>Das Raumprogramm wurde mit RRB Nr. 3371/1990 genehmigt. Bei der Ausarbeitung des Projektes sind verschiedene Umnutzungen geplant, und zusätzliche Räume sind vorgesehen. An der Oberstufenschulgemeindeversammlung vom 4. November 1991 wurden das Projekt und der Baukredit zwecks Redimensionierung zurückgewiesen, und gleichzeitig wurde die Durchführung eines Wettbewerbs mit dem gleichen</w:t>
      </w:r>
      <w:r w:rsidRPr="009E61BF">
        <w:rPr>
          <w:rFonts w:cs="Arial"/>
        </w:rPr>
        <w:t xml:space="preserve"> // [</w:t>
      </w:r>
      <w:r w:rsidRPr="009E61BF">
        <w:rPr>
          <w:rFonts w:cs="Arial"/>
          <w:i/>
        </w:rPr>
        <w:t>p. 457</w:t>
      </w:r>
      <w:r w:rsidRPr="009E61BF">
        <w:rPr>
          <w:rFonts w:cs="Arial"/>
        </w:rPr>
        <w:t xml:space="preserve">] </w:t>
      </w:r>
      <w:r w:rsidRPr="009E61BF">
        <w:rPr>
          <w:rFonts w:cs="Arial"/>
        </w:rPr>
        <w:t>Raumprogramm empfohlen. Die Ausführung soll in zwei Etappen realisierbar sein. Das Projekt umfasst als erste Etappe folgende Räume:</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143"/>
        <w:gridCol w:w="3346"/>
        <w:gridCol w:w="499"/>
        <w:gridCol w:w="886"/>
        <w:gridCol w:w="555"/>
        <w:gridCol w:w="369"/>
        <w:gridCol w:w="28"/>
        <w:gridCol w:w="397"/>
        <w:gridCol w:w="388"/>
        <w:gridCol w:w="325"/>
      </w:tblGrid>
      <w:tr w:rsidR="009E61BF" w:rsidRPr="009E61BF" w:rsidTr="000A2F95">
        <w:trPr>
          <w:trHeight w:val="283"/>
        </w:trPr>
        <w:tc>
          <w:tcPr>
            <w:tcW w:w="0" w:type="auto"/>
            <w:shd w:val="clear" w:color="auto" w:fill="FFFFFF"/>
          </w:tcPr>
          <w:p w:rsidR="009E61BF" w:rsidRPr="009E61BF" w:rsidRDefault="009E61BF" w:rsidP="000A2F95">
            <w:pPr>
              <w:spacing w:before="60"/>
              <w:rPr>
                <w:rFonts w:cs="Arial"/>
                <w:szCs w:val="10"/>
              </w:rPr>
            </w:pPr>
          </w:p>
        </w:tc>
        <w:tc>
          <w:tcPr>
            <w:tcW w:w="0" w:type="auto"/>
            <w:shd w:val="clear" w:color="auto" w:fill="FFFFFF"/>
          </w:tcPr>
          <w:p w:rsidR="009E61BF" w:rsidRPr="009E61BF" w:rsidRDefault="009E61BF" w:rsidP="000A2F95">
            <w:pPr>
              <w:spacing w:before="60"/>
              <w:rPr>
                <w:rFonts w:cs="Arial"/>
                <w:szCs w:val="10"/>
              </w:rPr>
            </w:pPr>
          </w:p>
        </w:tc>
        <w:tc>
          <w:tcPr>
            <w:tcW w:w="0" w:type="auto"/>
            <w:gridSpan w:val="3"/>
            <w:shd w:val="clear" w:color="auto" w:fill="FFFFFF"/>
          </w:tcPr>
          <w:p w:rsidR="009E61BF" w:rsidRPr="009E61BF" w:rsidRDefault="009E61BF" w:rsidP="000A2F95">
            <w:pPr>
              <w:spacing w:before="60"/>
              <w:rPr>
                <w:rFonts w:cs="Arial"/>
              </w:rPr>
            </w:pPr>
            <w:r w:rsidRPr="009E61BF">
              <w:rPr>
                <w:rFonts w:cs="Arial"/>
              </w:rPr>
              <w:t>Raumprogramm</w:t>
            </w:r>
          </w:p>
        </w:tc>
        <w:tc>
          <w:tcPr>
            <w:tcW w:w="369" w:type="dxa"/>
            <w:shd w:val="clear" w:color="auto" w:fill="FFFFFF"/>
          </w:tcPr>
          <w:p w:rsidR="009E61BF" w:rsidRPr="009E61BF" w:rsidRDefault="009E61BF" w:rsidP="000A2F95">
            <w:pPr>
              <w:spacing w:before="60"/>
              <w:rPr>
                <w:rFonts w:cs="Arial"/>
                <w:szCs w:val="10"/>
              </w:rPr>
            </w:pPr>
          </w:p>
        </w:tc>
        <w:tc>
          <w:tcPr>
            <w:tcW w:w="425" w:type="dxa"/>
            <w:gridSpan w:val="2"/>
            <w:shd w:val="clear" w:color="auto" w:fill="FFFFFF"/>
          </w:tcPr>
          <w:p w:rsidR="009E61BF" w:rsidRPr="009E61BF" w:rsidRDefault="009E61BF" w:rsidP="000A2F95">
            <w:pPr>
              <w:spacing w:before="60"/>
              <w:rPr>
                <w:rFonts w:cs="Arial"/>
                <w:szCs w:val="10"/>
              </w:rPr>
            </w:pPr>
          </w:p>
        </w:tc>
        <w:tc>
          <w:tcPr>
            <w:tcW w:w="713" w:type="dxa"/>
            <w:gridSpan w:val="2"/>
            <w:shd w:val="clear" w:color="auto" w:fill="FFFFFF"/>
          </w:tcPr>
          <w:p w:rsidR="009E61BF" w:rsidRPr="009E61BF" w:rsidRDefault="009E61BF" w:rsidP="000A2F95">
            <w:pPr>
              <w:spacing w:before="60"/>
              <w:rPr>
                <w:rFonts w:cs="Arial"/>
              </w:rPr>
            </w:pPr>
            <w:r w:rsidRPr="009E61BF">
              <w:rPr>
                <w:rFonts w:cs="Arial"/>
              </w:rPr>
              <w:t>Projekt</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szCs w:val="10"/>
              </w:rPr>
            </w:pPr>
          </w:p>
        </w:tc>
        <w:tc>
          <w:tcPr>
            <w:tcW w:w="0" w:type="auto"/>
            <w:shd w:val="clear" w:color="auto" w:fill="FFFFFF"/>
          </w:tcPr>
          <w:p w:rsidR="009E61BF" w:rsidRPr="009E61BF" w:rsidRDefault="009E61BF" w:rsidP="000A2F95">
            <w:pPr>
              <w:spacing w:before="60"/>
              <w:rPr>
                <w:rFonts w:cs="Arial"/>
                <w:szCs w:val="10"/>
              </w:rPr>
            </w:pPr>
          </w:p>
        </w:tc>
        <w:tc>
          <w:tcPr>
            <w:tcW w:w="0" w:type="auto"/>
            <w:gridSpan w:val="3"/>
            <w:shd w:val="clear" w:color="auto" w:fill="FFFFFF"/>
          </w:tcPr>
          <w:p w:rsidR="009E61BF" w:rsidRPr="009E61BF" w:rsidRDefault="009E61BF" w:rsidP="000A2F95">
            <w:pPr>
              <w:spacing w:before="60"/>
              <w:rPr>
                <w:rFonts w:cs="Arial"/>
              </w:rPr>
            </w:pPr>
            <w:r w:rsidRPr="009E61BF">
              <w:rPr>
                <w:rFonts w:cs="Arial"/>
              </w:rPr>
              <w:t>RRB Nr. 3371/1990</w:t>
            </w:r>
          </w:p>
        </w:tc>
        <w:tc>
          <w:tcPr>
            <w:tcW w:w="369" w:type="dxa"/>
            <w:shd w:val="clear" w:color="auto" w:fill="FFFFFF"/>
          </w:tcPr>
          <w:p w:rsidR="009E61BF" w:rsidRPr="009E61BF" w:rsidRDefault="009E61BF" w:rsidP="000A2F95">
            <w:pPr>
              <w:spacing w:before="60"/>
              <w:rPr>
                <w:rFonts w:cs="Arial"/>
                <w:szCs w:val="10"/>
              </w:rPr>
            </w:pPr>
          </w:p>
        </w:tc>
        <w:tc>
          <w:tcPr>
            <w:tcW w:w="425" w:type="dxa"/>
            <w:gridSpan w:val="2"/>
            <w:shd w:val="clear" w:color="auto" w:fill="FFFFFF"/>
          </w:tcPr>
          <w:p w:rsidR="009E61BF" w:rsidRPr="009E61BF" w:rsidRDefault="009E61BF" w:rsidP="000A2F95">
            <w:pPr>
              <w:spacing w:before="60"/>
              <w:rPr>
                <w:rFonts w:cs="Arial"/>
                <w:szCs w:val="10"/>
              </w:rPr>
            </w:pPr>
          </w:p>
        </w:tc>
        <w:tc>
          <w:tcPr>
            <w:tcW w:w="388" w:type="dxa"/>
            <w:shd w:val="clear" w:color="auto" w:fill="FFFFFF"/>
          </w:tcPr>
          <w:p w:rsidR="009E61BF" w:rsidRPr="009E61BF" w:rsidRDefault="009E61BF" w:rsidP="000A2F95">
            <w:pPr>
              <w:spacing w:before="60"/>
              <w:rPr>
                <w:rFonts w:cs="Arial"/>
                <w:szCs w:val="10"/>
              </w:rPr>
            </w:pPr>
          </w:p>
        </w:tc>
        <w:tc>
          <w:tcPr>
            <w:tcW w:w="0" w:type="auto"/>
            <w:shd w:val="clear" w:color="auto" w:fill="FFFFFF"/>
          </w:tcPr>
          <w:p w:rsidR="009E61BF" w:rsidRPr="009E61BF" w:rsidRDefault="009E61BF" w:rsidP="000A2F95">
            <w:pPr>
              <w:spacing w:before="60"/>
              <w:rPr>
                <w:rFonts w:cs="Arial"/>
                <w:szCs w:val="10"/>
              </w:rPr>
            </w:pP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6</w:t>
            </w:r>
          </w:p>
        </w:tc>
        <w:tc>
          <w:tcPr>
            <w:tcW w:w="0" w:type="auto"/>
            <w:shd w:val="clear" w:color="auto" w:fill="FFFFFF"/>
          </w:tcPr>
          <w:p w:rsidR="009E61BF" w:rsidRPr="009E61BF" w:rsidRDefault="009E61BF" w:rsidP="000A2F95">
            <w:pPr>
              <w:spacing w:before="60"/>
              <w:rPr>
                <w:rFonts w:cs="Arial"/>
              </w:rPr>
            </w:pPr>
            <w:r w:rsidRPr="009E61BF">
              <w:rPr>
                <w:rFonts w:cs="Arial"/>
              </w:rPr>
              <w:t>Klassenzimmer</w:t>
            </w:r>
          </w:p>
        </w:tc>
        <w:tc>
          <w:tcPr>
            <w:tcW w:w="0" w:type="auto"/>
            <w:shd w:val="clear" w:color="auto" w:fill="FFFFFF"/>
          </w:tcPr>
          <w:p w:rsidR="009E61BF" w:rsidRPr="009E61BF" w:rsidRDefault="009E61BF" w:rsidP="000A2F95">
            <w:pPr>
              <w:spacing w:before="60"/>
              <w:jc w:val="right"/>
              <w:rPr>
                <w:rFonts w:cs="Arial"/>
              </w:rPr>
            </w:pPr>
            <w:r w:rsidRPr="009E61BF">
              <w:rPr>
                <w:rFonts w:cs="Arial"/>
              </w:rPr>
              <w:t>zu</w:t>
            </w:r>
          </w:p>
        </w:tc>
        <w:tc>
          <w:tcPr>
            <w:tcW w:w="0" w:type="auto"/>
            <w:shd w:val="clear" w:color="auto" w:fill="FFFFFF"/>
          </w:tcPr>
          <w:p w:rsidR="009E61BF" w:rsidRPr="009E61BF" w:rsidRDefault="009E61BF" w:rsidP="000A2F95">
            <w:pPr>
              <w:spacing w:before="60"/>
              <w:jc w:val="right"/>
              <w:rPr>
                <w:rFonts w:cs="Arial"/>
              </w:rPr>
            </w:pPr>
            <w:r w:rsidRPr="009E61BF">
              <w:rPr>
                <w:rFonts w:cs="Arial"/>
              </w:rPr>
              <w:t>74</w:t>
            </w:r>
          </w:p>
        </w:tc>
        <w:tc>
          <w:tcPr>
            <w:tcW w:w="0" w:type="auto"/>
            <w:shd w:val="clear" w:color="auto" w:fill="FFFFFF"/>
          </w:tcPr>
          <w:p w:rsidR="009E61BF" w:rsidRPr="009E61BF" w:rsidRDefault="009E61BF" w:rsidP="000A2F95">
            <w:pPr>
              <w:spacing w:before="60"/>
              <w:jc w:val="right"/>
              <w:rPr>
                <w:rFonts w:cs="Arial"/>
              </w:rPr>
            </w:pPr>
            <w:r w:rsidRPr="009E61BF">
              <w:rPr>
                <w:rFonts w:cs="Arial"/>
              </w:rPr>
              <w:t>m</w:t>
            </w:r>
            <w:r w:rsidRPr="009E61BF">
              <w:rPr>
                <w:rFonts w:cs="Arial"/>
                <w:vertAlign w:val="superscript"/>
              </w:rPr>
              <w:t>2</w:t>
            </w:r>
          </w:p>
        </w:tc>
        <w:tc>
          <w:tcPr>
            <w:tcW w:w="369" w:type="dxa"/>
            <w:shd w:val="clear" w:color="auto" w:fill="FFFFFF"/>
          </w:tcPr>
          <w:p w:rsidR="009E61BF" w:rsidRPr="009E61BF" w:rsidRDefault="009E61BF" w:rsidP="000A2F95">
            <w:pPr>
              <w:spacing w:before="60"/>
              <w:jc w:val="right"/>
              <w:rPr>
                <w:rFonts w:cs="Arial"/>
              </w:rPr>
            </w:pPr>
            <w:r w:rsidRPr="009E61BF">
              <w:rPr>
                <w:rFonts w:cs="Arial"/>
              </w:rPr>
              <w:t>4</w:t>
            </w:r>
          </w:p>
        </w:tc>
        <w:tc>
          <w:tcPr>
            <w:tcW w:w="425" w:type="dxa"/>
            <w:gridSpan w:val="2"/>
            <w:shd w:val="clear" w:color="auto" w:fill="FFFFFF"/>
          </w:tcPr>
          <w:p w:rsidR="009E61BF" w:rsidRPr="009E61BF" w:rsidRDefault="009E61BF" w:rsidP="000A2F95">
            <w:pPr>
              <w:spacing w:before="60"/>
              <w:jc w:val="right"/>
              <w:rPr>
                <w:rFonts w:cs="Arial"/>
              </w:rPr>
            </w:pPr>
            <w:r w:rsidRPr="009E61BF">
              <w:rPr>
                <w:rFonts w:cs="Arial"/>
              </w:rPr>
              <w:t>zu</w:t>
            </w:r>
          </w:p>
        </w:tc>
        <w:tc>
          <w:tcPr>
            <w:tcW w:w="388" w:type="dxa"/>
            <w:shd w:val="clear" w:color="auto" w:fill="FFFFFF"/>
          </w:tcPr>
          <w:p w:rsidR="009E61BF" w:rsidRPr="009E61BF" w:rsidRDefault="009E61BF" w:rsidP="000A2F95">
            <w:pPr>
              <w:spacing w:before="60"/>
              <w:jc w:val="right"/>
              <w:rPr>
                <w:rFonts w:cs="Arial"/>
              </w:rPr>
            </w:pPr>
            <w:r w:rsidRPr="009E61BF">
              <w:rPr>
                <w:rFonts w:cs="Arial"/>
              </w:rPr>
              <w:t>74</w:t>
            </w:r>
          </w:p>
        </w:tc>
        <w:tc>
          <w:tcPr>
            <w:tcW w:w="0" w:type="auto"/>
            <w:shd w:val="clear" w:color="auto" w:fill="FFFFFF"/>
          </w:tcPr>
          <w:p w:rsidR="009E61BF" w:rsidRPr="009E61BF" w:rsidRDefault="009E61BF" w:rsidP="000A2F95">
            <w:pPr>
              <w:spacing w:before="60"/>
              <w:jc w:val="right"/>
              <w:rPr>
                <w:rFonts w:cs="Arial"/>
              </w:rPr>
            </w:pPr>
            <w:r w:rsidRPr="009E61BF">
              <w:rPr>
                <w:rFonts w:cs="Arial"/>
              </w:rPr>
              <w:t>m</w:t>
            </w:r>
            <w:r w:rsidRPr="009E61BF">
              <w:rPr>
                <w:rFonts w:cs="Arial"/>
                <w:vertAlign w:val="superscript"/>
              </w:rPr>
              <w:t>2</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1</w:t>
            </w:r>
          </w:p>
        </w:tc>
        <w:tc>
          <w:tcPr>
            <w:tcW w:w="0" w:type="auto"/>
            <w:shd w:val="clear" w:color="auto" w:fill="FFFFFF"/>
          </w:tcPr>
          <w:p w:rsidR="009E61BF" w:rsidRPr="009E61BF" w:rsidRDefault="009E61BF" w:rsidP="000A2F95">
            <w:pPr>
              <w:spacing w:before="60"/>
              <w:rPr>
                <w:rFonts w:cs="Arial"/>
              </w:rPr>
            </w:pPr>
            <w:r w:rsidRPr="009E61BF">
              <w:rPr>
                <w:rFonts w:cs="Arial"/>
              </w:rPr>
              <w:t>Gruppenarbeitsraum</w:t>
            </w:r>
          </w:p>
        </w:tc>
        <w:tc>
          <w:tcPr>
            <w:tcW w:w="0" w:type="auto"/>
            <w:shd w:val="clear" w:color="auto" w:fill="FFFFFF"/>
          </w:tcPr>
          <w:p w:rsidR="009E61BF" w:rsidRPr="009E61BF" w:rsidRDefault="009E61BF" w:rsidP="000A2F95">
            <w:pPr>
              <w:spacing w:before="60"/>
              <w:jc w:val="right"/>
              <w:rPr>
                <w:rFonts w:cs="Arial"/>
              </w:rPr>
            </w:pPr>
            <w:r w:rsidRPr="009E61BF">
              <w:rPr>
                <w:rFonts w:cs="Arial"/>
              </w:rPr>
              <w:t>zu</w:t>
            </w:r>
          </w:p>
        </w:tc>
        <w:tc>
          <w:tcPr>
            <w:tcW w:w="0" w:type="auto"/>
            <w:shd w:val="clear" w:color="auto" w:fill="FFFFFF"/>
          </w:tcPr>
          <w:p w:rsidR="009E61BF" w:rsidRPr="009E61BF" w:rsidRDefault="009E61BF" w:rsidP="000A2F95">
            <w:pPr>
              <w:spacing w:before="60"/>
              <w:jc w:val="right"/>
              <w:rPr>
                <w:rFonts w:cs="Arial"/>
              </w:rPr>
            </w:pPr>
            <w:r w:rsidRPr="009E61BF">
              <w:rPr>
                <w:rFonts w:cs="Arial"/>
              </w:rPr>
              <w:t>18,5</w:t>
            </w:r>
          </w:p>
        </w:tc>
        <w:tc>
          <w:tcPr>
            <w:tcW w:w="0" w:type="auto"/>
            <w:shd w:val="clear" w:color="auto" w:fill="FFFFFF"/>
          </w:tcPr>
          <w:p w:rsidR="009E61BF" w:rsidRPr="009E61BF" w:rsidRDefault="009E61BF" w:rsidP="000A2F95">
            <w:pPr>
              <w:spacing w:before="60"/>
              <w:jc w:val="right"/>
              <w:rPr>
                <w:rFonts w:cs="Arial"/>
              </w:rPr>
            </w:pPr>
            <w:r w:rsidRPr="009E61BF">
              <w:rPr>
                <w:rFonts w:cs="Arial"/>
              </w:rPr>
              <w:t>m</w:t>
            </w:r>
            <w:r w:rsidRPr="009E61BF">
              <w:rPr>
                <w:rFonts w:cs="Arial"/>
                <w:vertAlign w:val="superscript"/>
              </w:rPr>
              <w:t>2</w:t>
            </w:r>
          </w:p>
        </w:tc>
        <w:tc>
          <w:tcPr>
            <w:tcW w:w="369" w:type="dxa"/>
            <w:shd w:val="clear" w:color="auto" w:fill="FFFFFF"/>
          </w:tcPr>
          <w:p w:rsidR="009E61BF" w:rsidRPr="009E61BF" w:rsidRDefault="009E61BF" w:rsidP="000A2F95">
            <w:pPr>
              <w:spacing w:before="60"/>
              <w:jc w:val="right"/>
              <w:rPr>
                <w:rFonts w:cs="Arial"/>
              </w:rPr>
            </w:pPr>
            <w:r w:rsidRPr="009E61BF">
              <w:rPr>
                <w:rFonts w:cs="Arial"/>
              </w:rPr>
              <w:t>4</w:t>
            </w:r>
          </w:p>
        </w:tc>
        <w:tc>
          <w:tcPr>
            <w:tcW w:w="425" w:type="dxa"/>
            <w:gridSpan w:val="2"/>
            <w:shd w:val="clear" w:color="auto" w:fill="FFFFFF"/>
          </w:tcPr>
          <w:p w:rsidR="009E61BF" w:rsidRPr="009E61BF" w:rsidRDefault="009E61BF" w:rsidP="000A2F95">
            <w:pPr>
              <w:spacing w:before="60"/>
              <w:jc w:val="right"/>
              <w:rPr>
                <w:rFonts w:cs="Arial"/>
              </w:rPr>
            </w:pPr>
            <w:r w:rsidRPr="009E61BF">
              <w:rPr>
                <w:rFonts w:cs="Arial"/>
              </w:rPr>
              <w:t>zu</w:t>
            </w:r>
          </w:p>
        </w:tc>
        <w:tc>
          <w:tcPr>
            <w:tcW w:w="713" w:type="dxa"/>
            <w:gridSpan w:val="2"/>
            <w:shd w:val="clear" w:color="auto" w:fill="FFFFFF"/>
          </w:tcPr>
          <w:p w:rsidR="009E61BF" w:rsidRPr="009E61BF" w:rsidRDefault="009E61BF" w:rsidP="000A2F95">
            <w:pPr>
              <w:spacing w:before="60"/>
              <w:jc w:val="right"/>
              <w:rPr>
                <w:rFonts w:cs="Arial"/>
              </w:rPr>
            </w:pPr>
            <w:r w:rsidRPr="009E61BF">
              <w:rPr>
                <w:rFonts w:cs="Arial"/>
              </w:rPr>
              <w:t>18,5 m</w:t>
            </w:r>
            <w:r w:rsidRPr="009E61BF">
              <w:rPr>
                <w:rFonts w:cs="Arial"/>
                <w:vertAlign w:val="superscript"/>
              </w:rPr>
              <w:t>2</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2</w:t>
            </w:r>
          </w:p>
        </w:tc>
        <w:tc>
          <w:tcPr>
            <w:tcW w:w="0" w:type="auto"/>
            <w:shd w:val="clear" w:color="auto" w:fill="FFFFFF"/>
          </w:tcPr>
          <w:p w:rsidR="009E61BF" w:rsidRPr="009E61BF" w:rsidRDefault="009E61BF" w:rsidP="000A2F95">
            <w:pPr>
              <w:spacing w:before="60"/>
              <w:rPr>
                <w:rFonts w:cs="Arial"/>
              </w:rPr>
            </w:pPr>
            <w:r w:rsidRPr="009E61BF">
              <w:rPr>
                <w:rFonts w:cs="Arial"/>
              </w:rPr>
              <w:t>Naturkundezimmer einschliesslich</w:t>
            </w: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szCs w:val="10"/>
              </w:rPr>
            </w:pPr>
          </w:p>
        </w:tc>
        <w:tc>
          <w:tcPr>
            <w:tcW w:w="369" w:type="dxa"/>
            <w:shd w:val="clear" w:color="auto" w:fill="FFFFFF"/>
          </w:tcPr>
          <w:p w:rsidR="009E61BF" w:rsidRPr="009E61BF" w:rsidRDefault="009E61BF" w:rsidP="000A2F95">
            <w:pPr>
              <w:spacing w:before="60"/>
              <w:jc w:val="right"/>
              <w:rPr>
                <w:rFonts w:cs="Arial"/>
                <w:szCs w:val="10"/>
              </w:rPr>
            </w:pPr>
          </w:p>
        </w:tc>
        <w:tc>
          <w:tcPr>
            <w:tcW w:w="425" w:type="dxa"/>
            <w:gridSpan w:val="2"/>
            <w:shd w:val="clear" w:color="auto" w:fill="FFFFFF"/>
          </w:tcPr>
          <w:p w:rsidR="009E61BF" w:rsidRPr="009E61BF" w:rsidRDefault="009E61BF" w:rsidP="000A2F95">
            <w:pPr>
              <w:spacing w:before="60"/>
              <w:jc w:val="right"/>
              <w:rPr>
                <w:rFonts w:cs="Arial"/>
                <w:szCs w:val="10"/>
              </w:rPr>
            </w:pPr>
          </w:p>
        </w:tc>
        <w:tc>
          <w:tcPr>
            <w:tcW w:w="388" w:type="dxa"/>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szCs w:val="10"/>
              </w:rPr>
            </w:pP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szCs w:val="10"/>
              </w:rPr>
            </w:pPr>
          </w:p>
        </w:tc>
        <w:tc>
          <w:tcPr>
            <w:tcW w:w="0" w:type="auto"/>
            <w:shd w:val="clear" w:color="auto" w:fill="FFFFFF"/>
          </w:tcPr>
          <w:p w:rsidR="009E61BF" w:rsidRPr="009E61BF" w:rsidRDefault="009E61BF" w:rsidP="000A2F95">
            <w:pPr>
              <w:spacing w:before="60"/>
              <w:rPr>
                <w:rFonts w:cs="Arial"/>
              </w:rPr>
            </w:pPr>
            <w:r w:rsidRPr="009E61BF">
              <w:rPr>
                <w:rFonts w:cs="Arial"/>
              </w:rPr>
              <w:t>Sammlungszimmer</w:t>
            </w: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rPr>
            </w:pPr>
            <w:r w:rsidRPr="009E61BF">
              <w:rPr>
                <w:rFonts w:cs="Arial"/>
              </w:rPr>
              <w:t>-</w:t>
            </w:r>
          </w:p>
        </w:tc>
        <w:tc>
          <w:tcPr>
            <w:tcW w:w="397" w:type="dxa"/>
            <w:gridSpan w:val="2"/>
            <w:shd w:val="clear" w:color="auto" w:fill="FFFFFF"/>
          </w:tcPr>
          <w:p w:rsidR="009E61BF" w:rsidRPr="009E61BF" w:rsidRDefault="009E61BF" w:rsidP="000A2F95">
            <w:pPr>
              <w:spacing w:before="60"/>
              <w:jc w:val="right"/>
              <w:rPr>
                <w:rFonts w:cs="Arial"/>
              </w:rPr>
            </w:pPr>
            <w:r w:rsidRPr="009E61BF">
              <w:rPr>
                <w:rFonts w:cs="Arial"/>
              </w:rPr>
              <w:t xml:space="preserve">2 </w:t>
            </w:r>
          </w:p>
        </w:tc>
        <w:tc>
          <w:tcPr>
            <w:tcW w:w="397" w:type="dxa"/>
            <w:shd w:val="clear" w:color="auto" w:fill="FFFFFF"/>
          </w:tcPr>
          <w:p w:rsidR="009E61BF" w:rsidRPr="009E61BF" w:rsidRDefault="009E61BF" w:rsidP="000A2F95">
            <w:pPr>
              <w:spacing w:before="60"/>
              <w:jc w:val="right"/>
              <w:rPr>
                <w:rFonts w:cs="Arial"/>
              </w:rPr>
            </w:pPr>
            <w:r w:rsidRPr="009E61BF">
              <w:rPr>
                <w:rFonts w:cs="Arial"/>
              </w:rPr>
              <w:t>zu</w:t>
            </w:r>
          </w:p>
        </w:tc>
        <w:tc>
          <w:tcPr>
            <w:tcW w:w="388" w:type="dxa"/>
            <w:shd w:val="clear" w:color="auto" w:fill="FFFFFF"/>
          </w:tcPr>
          <w:p w:rsidR="009E61BF" w:rsidRPr="009E61BF" w:rsidRDefault="009E61BF" w:rsidP="000A2F95">
            <w:pPr>
              <w:spacing w:before="60"/>
              <w:jc w:val="right"/>
              <w:rPr>
                <w:rFonts w:cs="Arial"/>
              </w:rPr>
            </w:pPr>
            <w:r w:rsidRPr="009E61BF">
              <w:rPr>
                <w:rFonts w:cs="Arial"/>
              </w:rPr>
              <w:t>111</w:t>
            </w:r>
          </w:p>
        </w:tc>
        <w:tc>
          <w:tcPr>
            <w:tcW w:w="0" w:type="auto"/>
            <w:shd w:val="clear" w:color="auto" w:fill="FFFFFF"/>
          </w:tcPr>
          <w:p w:rsidR="009E61BF" w:rsidRPr="009E61BF" w:rsidRDefault="009E61BF" w:rsidP="000A2F95">
            <w:pPr>
              <w:spacing w:before="60"/>
              <w:jc w:val="right"/>
              <w:rPr>
                <w:rFonts w:cs="Arial"/>
              </w:rPr>
            </w:pPr>
            <w:r w:rsidRPr="009E61BF">
              <w:rPr>
                <w:rFonts w:cs="Arial"/>
              </w:rPr>
              <w:t>m</w:t>
            </w:r>
            <w:r w:rsidRPr="009E61BF">
              <w:rPr>
                <w:rFonts w:cs="Arial"/>
                <w:vertAlign w:val="superscript"/>
              </w:rPr>
              <w:t>2</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1</w:t>
            </w:r>
          </w:p>
        </w:tc>
        <w:tc>
          <w:tcPr>
            <w:tcW w:w="0" w:type="auto"/>
            <w:shd w:val="clear" w:color="auto" w:fill="FFFFFF"/>
          </w:tcPr>
          <w:p w:rsidR="009E61BF" w:rsidRPr="009E61BF" w:rsidRDefault="009E61BF" w:rsidP="000A2F95">
            <w:pPr>
              <w:spacing w:before="60"/>
              <w:rPr>
                <w:rFonts w:cs="Arial"/>
              </w:rPr>
            </w:pPr>
            <w:r w:rsidRPr="009E61BF">
              <w:rPr>
                <w:rFonts w:cs="Arial"/>
              </w:rPr>
              <w:t>Handarbeitszimmer</w:t>
            </w: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rPr>
            </w:pPr>
            <w:r w:rsidRPr="009E61BF">
              <w:rPr>
                <w:rFonts w:cs="Arial"/>
              </w:rPr>
              <w:t>74</w:t>
            </w:r>
          </w:p>
        </w:tc>
        <w:tc>
          <w:tcPr>
            <w:tcW w:w="0" w:type="auto"/>
            <w:shd w:val="clear" w:color="auto" w:fill="FFFFFF"/>
          </w:tcPr>
          <w:p w:rsidR="009E61BF" w:rsidRPr="009E61BF" w:rsidRDefault="009E61BF" w:rsidP="000A2F95">
            <w:pPr>
              <w:spacing w:before="60"/>
              <w:jc w:val="right"/>
              <w:rPr>
                <w:rFonts w:cs="Arial"/>
              </w:rPr>
            </w:pPr>
            <w:r w:rsidRPr="009E61BF">
              <w:rPr>
                <w:rFonts w:cs="Arial"/>
              </w:rPr>
              <w:t>m</w:t>
            </w:r>
            <w:r w:rsidRPr="009E61BF">
              <w:rPr>
                <w:rFonts w:cs="Arial"/>
                <w:vertAlign w:val="superscript"/>
              </w:rPr>
              <w:t>2</w:t>
            </w:r>
          </w:p>
        </w:tc>
        <w:tc>
          <w:tcPr>
            <w:tcW w:w="369" w:type="dxa"/>
            <w:shd w:val="clear" w:color="auto" w:fill="FFFFFF"/>
          </w:tcPr>
          <w:p w:rsidR="009E61BF" w:rsidRPr="009E61BF" w:rsidRDefault="009E61BF" w:rsidP="000A2F95">
            <w:pPr>
              <w:spacing w:before="60"/>
              <w:jc w:val="right"/>
              <w:rPr>
                <w:rFonts w:cs="Arial"/>
                <w:szCs w:val="10"/>
              </w:rPr>
            </w:pPr>
          </w:p>
        </w:tc>
        <w:tc>
          <w:tcPr>
            <w:tcW w:w="425" w:type="dxa"/>
            <w:gridSpan w:val="2"/>
            <w:shd w:val="clear" w:color="auto" w:fill="FFFFFF"/>
          </w:tcPr>
          <w:p w:rsidR="009E61BF" w:rsidRPr="009E61BF" w:rsidRDefault="009E61BF" w:rsidP="000A2F95">
            <w:pPr>
              <w:spacing w:before="60"/>
              <w:jc w:val="right"/>
              <w:rPr>
                <w:rFonts w:cs="Arial"/>
                <w:szCs w:val="10"/>
              </w:rPr>
            </w:pPr>
          </w:p>
        </w:tc>
        <w:tc>
          <w:tcPr>
            <w:tcW w:w="388" w:type="dxa"/>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rPr>
            </w:pPr>
            <w:r w:rsidRPr="009E61BF">
              <w:rPr>
                <w:rFonts w:cs="Arial"/>
              </w:rPr>
              <w:t>-</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szCs w:val="10"/>
              </w:rPr>
            </w:pPr>
          </w:p>
        </w:tc>
        <w:tc>
          <w:tcPr>
            <w:tcW w:w="0" w:type="auto"/>
            <w:shd w:val="clear" w:color="auto" w:fill="FFFFFF"/>
          </w:tcPr>
          <w:p w:rsidR="009E61BF" w:rsidRPr="009E61BF" w:rsidRDefault="009E61BF" w:rsidP="000A2F95">
            <w:pPr>
              <w:spacing w:before="60"/>
              <w:rPr>
                <w:rFonts w:cs="Arial"/>
              </w:rPr>
            </w:pPr>
            <w:r w:rsidRPr="009E61BF">
              <w:rPr>
                <w:rFonts w:cs="Arial"/>
              </w:rPr>
              <w:t>dazu</w:t>
            </w: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szCs w:val="10"/>
              </w:rPr>
            </w:pPr>
          </w:p>
        </w:tc>
        <w:tc>
          <w:tcPr>
            <w:tcW w:w="369" w:type="dxa"/>
            <w:shd w:val="clear" w:color="auto" w:fill="FFFFFF"/>
          </w:tcPr>
          <w:p w:rsidR="009E61BF" w:rsidRPr="009E61BF" w:rsidRDefault="009E61BF" w:rsidP="000A2F95">
            <w:pPr>
              <w:spacing w:before="60"/>
              <w:jc w:val="right"/>
              <w:rPr>
                <w:rFonts w:cs="Arial"/>
                <w:szCs w:val="10"/>
              </w:rPr>
            </w:pPr>
          </w:p>
        </w:tc>
        <w:tc>
          <w:tcPr>
            <w:tcW w:w="425" w:type="dxa"/>
            <w:gridSpan w:val="2"/>
            <w:shd w:val="clear" w:color="auto" w:fill="FFFFFF"/>
          </w:tcPr>
          <w:p w:rsidR="009E61BF" w:rsidRPr="009E61BF" w:rsidRDefault="009E61BF" w:rsidP="000A2F95">
            <w:pPr>
              <w:spacing w:before="60"/>
              <w:jc w:val="right"/>
              <w:rPr>
                <w:rFonts w:cs="Arial"/>
                <w:szCs w:val="10"/>
              </w:rPr>
            </w:pPr>
          </w:p>
        </w:tc>
        <w:tc>
          <w:tcPr>
            <w:tcW w:w="388" w:type="dxa"/>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szCs w:val="10"/>
              </w:rPr>
            </w:pP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1</w:t>
            </w:r>
          </w:p>
        </w:tc>
        <w:tc>
          <w:tcPr>
            <w:tcW w:w="0" w:type="auto"/>
            <w:shd w:val="clear" w:color="auto" w:fill="FFFFFF"/>
          </w:tcPr>
          <w:p w:rsidR="009E61BF" w:rsidRPr="009E61BF" w:rsidRDefault="009E61BF" w:rsidP="000A2F95">
            <w:pPr>
              <w:spacing w:before="60"/>
              <w:rPr>
                <w:rFonts w:cs="Arial"/>
              </w:rPr>
            </w:pPr>
            <w:r w:rsidRPr="009E61BF">
              <w:rPr>
                <w:rFonts w:cs="Arial"/>
              </w:rPr>
              <w:t>Materialraum</w:t>
            </w: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rPr>
            </w:pPr>
            <w:r w:rsidRPr="009E61BF">
              <w:rPr>
                <w:rFonts w:cs="Arial"/>
              </w:rPr>
              <w:t>18,5</w:t>
            </w:r>
          </w:p>
        </w:tc>
        <w:tc>
          <w:tcPr>
            <w:tcW w:w="0" w:type="auto"/>
            <w:shd w:val="clear" w:color="auto" w:fill="FFFFFF"/>
          </w:tcPr>
          <w:p w:rsidR="009E61BF" w:rsidRPr="009E61BF" w:rsidRDefault="009E61BF" w:rsidP="000A2F95">
            <w:pPr>
              <w:spacing w:before="60"/>
              <w:jc w:val="right"/>
              <w:rPr>
                <w:rFonts w:cs="Arial"/>
              </w:rPr>
            </w:pPr>
            <w:r w:rsidRPr="009E61BF">
              <w:rPr>
                <w:rFonts w:cs="Arial"/>
              </w:rPr>
              <w:t>m</w:t>
            </w:r>
            <w:r w:rsidRPr="009E61BF">
              <w:rPr>
                <w:rFonts w:cs="Arial"/>
                <w:vertAlign w:val="superscript"/>
              </w:rPr>
              <w:t>2</w:t>
            </w:r>
          </w:p>
        </w:tc>
        <w:tc>
          <w:tcPr>
            <w:tcW w:w="369" w:type="dxa"/>
            <w:shd w:val="clear" w:color="auto" w:fill="FFFFFF"/>
          </w:tcPr>
          <w:p w:rsidR="009E61BF" w:rsidRPr="009E61BF" w:rsidRDefault="009E61BF" w:rsidP="000A2F95">
            <w:pPr>
              <w:spacing w:before="60"/>
              <w:jc w:val="right"/>
              <w:rPr>
                <w:rFonts w:cs="Arial"/>
                <w:szCs w:val="10"/>
              </w:rPr>
            </w:pPr>
          </w:p>
        </w:tc>
        <w:tc>
          <w:tcPr>
            <w:tcW w:w="425" w:type="dxa"/>
            <w:gridSpan w:val="2"/>
            <w:shd w:val="clear" w:color="auto" w:fill="FFFFFF"/>
          </w:tcPr>
          <w:p w:rsidR="009E61BF" w:rsidRPr="009E61BF" w:rsidRDefault="009E61BF" w:rsidP="000A2F95">
            <w:pPr>
              <w:spacing w:before="60"/>
              <w:jc w:val="right"/>
              <w:rPr>
                <w:rFonts w:cs="Arial"/>
                <w:szCs w:val="10"/>
              </w:rPr>
            </w:pPr>
          </w:p>
        </w:tc>
        <w:tc>
          <w:tcPr>
            <w:tcW w:w="388" w:type="dxa"/>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rPr>
            </w:pPr>
            <w:r w:rsidRPr="009E61BF">
              <w:rPr>
                <w:rFonts w:cs="Arial"/>
              </w:rPr>
              <w:t>-</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1</w:t>
            </w:r>
          </w:p>
        </w:tc>
        <w:tc>
          <w:tcPr>
            <w:tcW w:w="0" w:type="auto"/>
            <w:shd w:val="clear" w:color="auto" w:fill="FFFFFF"/>
          </w:tcPr>
          <w:p w:rsidR="009E61BF" w:rsidRPr="009E61BF" w:rsidRDefault="009E61BF" w:rsidP="000A2F95">
            <w:pPr>
              <w:spacing w:before="60"/>
              <w:rPr>
                <w:rFonts w:cs="Arial"/>
              </w:rPr>
            </w:pPr>
            <w:r w:rsidRPr="009E61BF">
              <w:rPr>
                <w:rFonts w:cs="Arial"/>
              </w:rPr>
              <w:t>Sprachlabor</w:t>
            </w: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rPr>
            </w:pPr>
            <w:r w:rsidRPr="009E61BF">
              <w:rPr>
                <w:rFonts w:cs="Arial"/>
              </w:rPr>
              <w:t>74</w:t>
            </w:r>
          </w:p>
        </w:tc>
        <w:tc>
          <w:tcPr>
            <w:tcW w:w="0" w:type="auto"/>
            <w:shd w:val="clear" w:color="auto" w:fill="FFFFFF"/>
          </w:tcPr>
          <w:p w:rsidR="009E61BF" w:rsidRPr="009E61BF" w:rsidRDefault="009E61BF" w:rsidP="000A2F95">
            <w:pPr>
              <w:spacing w:before="60"/>
              <w:jc w:val="right"/>
              <w:rPr>
                <w:rFonts w:cs="Arial"/>
              </w:rPr>
            </w:pPr>
            <w:r w:rsidRPr="009E61BF">
              <w:rPr>
                <w:rFonts w:cs="Arial"/>
              </w:rPr>
              <w:t>m</w:t>
            </w:r>
            <w:r w:rsidRPr="009E61BF">
              <w:rPr>
                <w:rFonts w:cs="Arial"/>
                <w:vertAlign w:val="superscript"/>
              </w:rPr>
              <w:t>2</w:t>
            </w:r>
          </w:p>
        </w:tc>
        <w:tc>
          <w:tcPr>
            <w:tcW w:w="369" w:type="dxa"/>
            <w:shd w:val="clear" w:color="auto" w:fill="FFFFFF"/>
          </w:tcPr>
          <w:p w:rsidR="009E61BF" w:rsidRPr="009E61BF" w:rsidRDefault="009E61BF" w:rsidP="000A2F95">
            <w:pPr>
              <w:spacing w:before="60"/>
              <w:jc w:val="right"/>
              <w:rPr>
                <w:rFonts w:cs="Arial"/>
                <w:szCs w:val="10"/>
              </w:rPr>
            </w:pPr>
          </w:p>
        </w:tc>
        <w:tc>
          <w:tcPr>
            <w:tcW w:w="425" w:type="dxa"/>
            <w:gridSpan w:val="2"/>
            <w:shd w:val="clear" w:color="auto" w:fill="FFFFFF"/>
          </w:tcPr>
          <w:p w:rsidR="009E61BF" w:rsidRPr="009E61BF" w:rsidRDefault="009E61BF" w:rsidP="000A2F95">
            <w:pPr>
              <w:spacing w:before="60"/>
              <w:jc w:val="right"/>
              <w:rPr>
                <w:rFonts w:cs="Arial"/>
                <w:szCs w:val="10"/>
              </w:rPr>
            </w:pPr>
          </w:p>
        </w:tc>
        <w:tc>
          <w:tcPr>
            <w:tcW w:w="388" w:type="dxa"/>
            <w:shd w:val="clear" w:color="auto" w:fill="FFFFFF"/>
          </w:tcPr>
          <w:p w:rsidR="009E61BF" w:rsidRPr="009E61BF" w:rsidRDefault="009E61BF" w:rsidP="000A2F95">
            <w:pPr>
              <w:spacing w:before="60"/>
              <w:jc w:val="right"/>
              <w:rPr>
                <w:rFonts w:cs="Arial"/>
              </w:rPr>
            </w:pPr>
            <w:r w:rsidRPr="009E61BF">
              <w:rPr>
                <w:rFonts w:cs="Arial"/>
              </w:rPr>
              <w:t>71</w:t>
            </w:r>
          </w:p>
        </w:tc>
        <w:tc>
          <w:tcPr>
            <w:tcW w:w="0" w:type="auto"/>
            <w:shd w:val="clear" w:color="auto" w:fill="FFFFFF"/>
          </w:tcPr>
          <w:p w:rsidR="009E61BF" w:rsidRPr="009E61BF" w:rsidRDefault="009E61BF" w:rsidP="000A2F95">
            <w:pPr>
              <w:spacing w:before="60"/>
              <w:jc w:val="right"/>
              <w:rPr>
                <w:rFonts w:cs="Arial"/>
              </w:rPr>
            </w:pPr>
            <w:r w:rsidRPr="009E61BF">
              <w:rPr>
                <w:rFonts w:cs="Arial"/>
              </w:rPr>
              <w:t>m</w:t>
            </w:r>
            <w:r w:rsidRPr="009E61BF">
              <w:rPr>
                <w:rFonts w:cs="Arial"/>
                <w:vertAlign w:val="superscript"/>
              </w:rPr>
              <w:t>2</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1</w:t>
            </w:r>
          </w:p>
        </w:tc>
        <w:tc>
          <w:tcPr>
            <w:tcW w:w="0" w:type="auto"/>
            <w:shd w:val="clear" w:color="auto" w:fill="FFFFFF"/>
          </w:tcPr>
          <w:p w:rsidR="009E61BF" w:rsidRPr="009E61BF" w:rsidRDefault="009E61BF" w:rsidP="000A2F95">
            <w:pPr>
              <w:spacing w:before="60"/>
              <w:rPr>
                <w:rFonts w:cs="Arial"/>
              </w:rPr>
            </w:pPr>
            <w:r w:rsidRPr="009E61BF">
              <w:rPr>
                <w:rFonts w:cs="Arial"/>
              </w:rPr>
              <w:t>Schüleraufenthaltsraum</w:t>
            </w: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rPr>
            </w:pPr>
            <w:r w:rsidRPr="009E61BF">
              <w:rPr>
                <w:rFonts w:cs="Arial"/>
              </w:rPr>
              <w:t>74</w:t>
            </w:r>
          </w:p>
        </w:tc>
        <w:tc>
          <w:tcPr>
            <w:tcW w:w="0" w:type="auto"/>
            <w:shd w:val="clear" w:color="auto" w:fill="FFFFFF"/>
          </w:tcPr>
          <w:p w:rsidR="009E61BF" w:rsidRPr="009E61BF" w:rsidRDefault="009E61BF" w:rsidP="000A2F95">
            <w:pPr>
              <w:spacing w:before="60"/>
              <w:jc w:val="right"/>
              <w:rPr>
                <w:rFonts w:cs="Arial"/>
              </w:rPr>
            </w:pPr>
            <w:r w:rsidRPr="009E61BF">
              <w:rPr>
                <w:rFonts w:cs="Arial"/>
              </w:rPr>
              <w:t>m</w:t>
            </w:r>
            <w:r w:rsidRPr="009E61BF">
              <w:rPr>
                <w:rFonts w:cs="Arial"/>
                <w:vertAlign w:val="superscript"/>
              </w:rPr>
              <w:t>2</w:t>
            </w:r>
          </w:p>
        </w:tc>
        <w:tc>
          <w:tcPr>
            <w:tcW w:w="369" w:type="dxa"/>
            <w:shd w:val="clear" w:color="auto" w:fill="FFFFFF"/>
          </w:tcPr>
          <w:p w:rsidR="009E61BF" w:rsidRPr="009E61BF" w:rsidRDefault="009E61BF" w:rsidP="000A2F95">
            <w:pPr>
              <w:spacing w:before="60"/>
              <w:jc w:val="right"/>
              <w:rPr>
                <w:rFonts w:cs="Arial"/>
                <w:szCs w:val="10"/>
              </w:rPr>
            </w:pPr>
          </w:p>
        </w:tc>
        <w:tc>
          <w:tcPr>
            <w:tcW w:w="425" w:type="dxa"/>
            <w:gridSpan w:val="2"/>
            <w:shd w:val="clear" w:color="auto" w:fill="FFFFFF"/>
          </w:tcPr>
          <w:p w:rsidR="009E61BF" w:rsidRPr="009E61BF" w:rsidRDefault="009E61BF" w:rsidP="000A2F95">
            <w:pPr>
              <w:spacing w:before="60"/>
              <w:jc w:val="right"/>
              <w:rPr>
                <w:rFonts w:cs="Arial"/>
                <w:szCs w:val="10"/>
              </w:rPr>
            </w:pPr>
          </w:p>
        </w:tc>
        <w:tc>
          <w:tcPr>
            <w:tcW w:w="388" w:type="dxa"/>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rPr>
            </w:pPr>
            <w:r w:rsidRPr="009E61BF">
              <w:rPr>
                <w:rFonts w:cs="Arial"/>
              </w:rPr>
              <w:t>-</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1</w:t>
            </w:r>
          </w:p>
        </w:tc>
        <w:tc>
          <w:tcPr>
            <w:tcW w:w="0" w:type="auto"/>
            <w:shd w:val="clear" w:color="auto" w:fill="FFFFFF"/>
          </w:tcPr>
          <w:p w:rsidR="009E61BF" w:rsidRPr="009E61BF" w:rsidRDefault="009E61BF" w:rsidP="000A2F95">
            <w:pPr>
              <w:spacing w:before="60"/>
              <w:rPr>
                <w:rFonts w:cs="Arial"/>
              </w:rPr>
            </w:pPr>
            <w:r w:rsidRPr="009E61BF">
              <w:rPr>
                <w:rFonts w:cs="Arial"/>
              </w:rPr>
              <w:t>Zeichensaal</w:t>
            </w: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rPr>
            </w:pPr>
            <w:r w:rsidRPr="009E61BF">
              <w:rPr>
                <w:rFonts w:cs="Arial"/>
              </w:rPr>
              <w:t>74</w:t>
            </w:r>
          </w:p>
        </w:tc>
        <w:tc>
          <w:tcPr>
            <w:tcW w:w="0" w:type="auto"/>
            <w:shd w:val="clear" w:color="auto" w:fill="FFFFFF"/>
          </w:tcPr>
          <w:p w:rsidR="009E61BF" w:rsidRPr="009E61BF" w:rsidRDefault="009E61BF" w:rsidP="000A2F95">
            <w:pPr>
              <w:spacing w:before="60"/>
              <w:jc w:val="right"/>
              <w:rPr>
                <w:rFonts w:cs="Arial"/>
              </w:rPr>
            </w:pPr>
            <w:r w:rsidRPr="009E61BF">
              <w:rPr>
                <w:rFonts w:cs="Arial"/>
              </w:rPr>
              <w:t>m</w:t>
            </w:r>
            <w:r w:rsidRPr="009E61BF">
              <w:rPr>
                <w:rFonts w:cs="Arial"/>
                <w:vertAlign w:val="superscript"/>
              </w:rPr>
              <w:t>2</w:t>
            </w:r>
          </w:p>
        </w:tc>
        <w:tc>
          <w:tcPr>
            <w:tcW w:w="369" w:type="dxa"/>
            <w:shd w:val="clear" w:color="auto" w:fill="FFFFFF"/>
          </w:tcPr>
          <w:p w:rsidR="009E61BF" w:rsidRPr="009E61BF" w:rsidRDefault="009E61BF" w:rsidP="000A2F95">
            <w:pPr>
              <w:spacing w:before="60"/>
              <w:jc w:val="right"/>
              <w:rPr>
                <w:rFonts w:cs="Arial"/>
                <w:szCs w:val="10"/>
              </w:rPr>
            </w:pPr>
          </w:p>
        </w:tc>
        <w:tc>
          <w:tcPr>
            <w:tcW w:w="425" w:type="dxa"/>
            <w:gridSpan w:val="2"/>
            <w:shd w:val="clear" w:color="auto" w:fill="FFFFFF"/>
          </w:tcPr>
          <w:p w:rsidR="009E61BF" w:rsidRPr="009E61BF" w:rsidRDefault="009E61BF" w:rsidP="000A2F95">
            <w:pPr>
              <w:spacing w:before="60"/>
              <w:jc w:val="right"/>
              <w:rPr>
                <w:rFonts w:cs="Arial"/>
                <w:szCs w:val="10"/>
              </w:rPr>
            </w:pPr>
          </w:p>
        </w:tc>
        <w:tc>
          <w:tcPr>
            <w:tcW w:w="388" w:type="dxa"/>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rPr>
            </w:pPr>
            <w:r w:rsidRPr="009E61BF">
              <w:rPr>
                <w:rFonts w:cs="Arial"/>
              </w:rPr>
              <w:t>-</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1</w:t>
            </w:r>
          </w:p>
        </w:tc>
        <w:tc>
          <w:tcPr>
            <w:tcW w:w="0" w:type="auto"/>
            <w:shd w:val="clear" w:color="auto" w:fill="FFFFFF"/>
          </w:tcPr>
          <w:p w:rsidR="009E61BF" w:rsidRPr="009E61BF" w:rsidRDefault="009E61BF" w:rsidP="000A2F95">
            <w:pPr>
              <w:spacing w:before="60"/>
              <w:rPr>
                <w:rFonts w:cs="Arial"/>
              </w:rPr>
            </w:pPr>
            <w:r w:rsidRPr="009E61BF">
              <w:rPr>
                <w:rFonts w:cs="Arial"/>
              </w:rPr>
              <w:t>Schulküche mit Vorrats- und</w:t>
            </w: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szCs w:val="10"/>
              </w:rPr>
            </w:pPr>
          </w:p>
        </w:tc>
        <w:tc>
          <w:tcPr>
            <w:tcW w:w="369" w:type="dxa"/>
            <w:shd w:val="clear" w:color="auto" w:fill="FFFFFF"/>
          </w:tcPr>
          <w:p w:rsidR="009E61BF" w:rsidRPr="009E61BF" w:rsidRDefault="009E61BF" w:rsidP="000A2F95">
            <w:pPr>
              <w:spacing w:before="60"/>
              <w:jc w:val="right"/>
              <w:rPr>
                <w:rFonts w:cs="Arial"/>
                <w:szCs w:val="10"/>
              </w:rPr>
            </w:pPr>
          </w:p>
        </w:tc>
        <w:tc>
          <w:tcPr>
            <w:tcW w:w="425" w:type="dxa"/>
            <w:gridSpan w:val="2"/>
            <w:shd w:val="clear" w:color="auto" w:fill="FFFFFF"/>
          </w:tcPr>
          <w:p w:rsidR="009E61BF" w:rsidRPr="009E61BF" w:rsidRDefault="009E61BF" w:rsidP="000A2F95">
            <w:pPr>
              <w:spacing w:before="60"/>
              <w:jc w:val="right"/>
              <w:rPr>
                <w:rFonts w:cs="Arial"/>
                <w:szCs w:val="10"/>
              </w:rPr>
            </w:pPr>
          </w:p>
        </w:tc>
        <w:tc>
          <w:tcPr>
            <w:tcW w:w="388" w:type="dxa"/>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szCs w:val="10"/>
              </w:rPr>
            </w:pP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szCs w:val="10"/>
              </w:rPr>
            </w:pPr>
          </w:p>
        </w:tc>
        <w:tc>
          <w:tcPr>
            <w:tcW w:w="0" w:type="auto"/>
            <w:shd w:val="clear" w:color="auto" w:fill="FFFFFF"/>
          </w:tcPr>
          <w:p w:rsidR="009E61BF" w:rsidRPr="009E61BF" w:rsidRDefault="009E61BF" w:rsidP="000A2F95">
            <w:pPr>
              <w:spacing w:before="60"/>
              <w:rPr>
                <w:rFonts w:cs="Arial"/>
              </w:rPr>
            </w:pPr>
            <w:r w:rsidRPr="009E61BF">
              <w:rPr>
                <w:rFonts w:cs="Arial"/>
              </w:rPr>
              <w:t>Putzraum</w:t>
            </w: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rPr>
            </w:pPr>
            <w:r w:rsidRPr="009E61BF">
              <w:rPr>
                <w:rFonts w:cs="Arial"/>
              </w:rPr>
              <w:t>111</w:t>
            </w:r>
          </w:p>
        </w:tc>
        <w:tc>
          <w:tcPr>
            <w:tcW w:w="0" w:type="auto"/>
            <w:shd w:val="clear" w:color="auto" w:fill="FFFFFF"/>
          </w:tcPr>
          <w:p w:rsidR="009E61BF" w:rsidRPr="009E61BF" w:rsidRDefault="009E61BF" w:rsidP="000A2F95">
            <w:pPr>
              <w:spacing w:before="60"/>
              <w:jc w:val="right"/>
              <w:rPr>
                <w:rFonts w:cs="Arial"/>
              </w:rPr>
            </w:pPr>
            <w:r w:rsidRPr="009E61BF">
              <w:rPr>
                <w:rFonts w:cs="Arial"/>
              </w:rPr>
              <w:t>m</w:t>
            </w:r>
            <w:r w:rsidRPr="009E61BF">
              <w:rPr>
                <w:rFonts w:cs="Arial"/>
                <w:vertAlign w:val="superscript"/>
              </w:rPr>
              <w:t>2</w:t>
            </w:r>
          </w:p>
        </w:tc>
        <w:tc>
          <w:tcPr>
            <w:tcW w:w="369" w:type="dxa"/>
            <w:shd w:val="clear" w:color="auto" w:fill="FFFFFF"/>
          </w:tcPr>
          <w:p w:rsidR="009E61BF" w:rsidRPr="009E61BF" w:rsidRDefault="009E61BF" w:rsidP="000A2F95">
            <w:pPr>
              <w:spacing w:before="60"/>
              <w:jc w:val="right"/>
              <w:rPr>
                <w:rFonts w:cs="Arial"/>
                <w:szCs w:val="10"/>
              </w:rPr>
            </w:pPr>
          </w:p>
        </w:tc>
        <w:tc>
          <w:tcPr>
            <w:tcW w:w="425" w:type="dxa"/>
            <w:gridSpan w:val="2"/>
            <w:shd w:val="clear" w:color="auto" w:fill="FFFFFF"/>
          </w:tcPr>
          <w:p w:rsidR="009E61BF" w:rsidRPr="009E61BF" w:rsidRDefault="009E61BF" w:rsidP="000A2F95">
            <w:pPr>
              <w:spacing w:before="60"/>
              <w:jc w:val="right"/>
              <w:rPr>
                <w:rFonts w:cs="Arial"/>
                <w:szCs w:val="10"/>
              </w:rPr>
            </w:pPr>
          </w:p>
        </w:tc>
        <w:tc>
          <w:tcPr>
            <w:tcW w:w="388" w:type="dxa"/>
            <w:shd w:val="clear" w:color="auto" w:fill="FFFFFF"/>
          </w:tcPr>
          <w:p w:rsidR="009E61BF" w:rsidRPr="009E61BF" w:rsidRDefault="009E61BF" w:rsidP="000A2F95">
            <w:pPr>
              <w:spacing w:before="60"/>
              <w:jc w:val="right"/>
              <w:rPr>
                <w:rFonts w:cs="Arial"/>
              </w:rPr>
            </w:pPr>
            <w:r w:rsidRPr="009E61BF">
              <w:rPr>
                <w:rFonts w:cs="Arial"/>
              </w:rPr>
              <w:t>112</w:t>
            </w:r>
          </w:p>
        </w:tc>
        <w:tc>
          <w:tcPr>
            <w:tcW w:w="0" w:type="auto"/>
            <w:shd w:val="clear" w:color="auto" w:fill="FFFFFF"/>
          </w:tcPr>
          <w:p w:rsidR="009E61BF" w:rsidRPr="009E61BF" w:rsidRDefault="009E61BF" w:rsidP="000A2F95">
            <w:pPr>
              <w:spacing w:before="60"/>
              <w:jc w:val="right"/>
              <w:rPr>
                <w:rFonts w:cs="Arial"/>
              </w:rPr>
            </w:pPr>
            <w:r w:rsidRPr="009E61BF">
              <w:rPr>
                <w:rFonts w:cs="Arial"/>
              </w:rPr>
              <w:t>m</w:t>
            </w:r>
            <w:r w:rsidRPr="009E61BF">
              <w:rPr>
                <w:rFonts w:cs="Arial"/>
                <w:vertAlign w:val="superscript"/>
              </w:rPr>
              <w:t>2</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2</w:t>
            </w:r>
          </w:p>
        </w:tc>
        <w:tc>
          <w:tcPr>
            <w:tcW w:w="0" w:type="auto"/>
            <w:shd w:val="clear" w:color="auto" w:fill="FFFFFF"/>
          </w:tcPr>
          <w:p w:rsidR="009E61BF" w:rsidRPr="009E61BF" w:rsidRDefault="009E61BF" w:rsidP="000A2F95">
            <w:pPr>
              <w:spacing w:before="60"/>
              <w:rPr>
                <w:rFonts w:cs="Arial"/>
              </w:rPr>
            </w:pPr>
            <w:r w:rsidRPr="009E61BF">
              <w:rPr>
                <w:rFonts w:cs="Arial"/>
              </w:rPr>
              <w:t>Holzwerkstätten</w:t>
            </w:r>
          </w:p>
        </w:tc>
        <w:tc>
          <w:tcPr>
            <w:tcW w:w="0" w:type="auto"/>
            <w:shd w:val="clear" w:color="auto" w:fill="FFFFFF"/>
          </w:tcPr>
          <w:p w:rsidR="009E61BF" w:rsidRPr="009E61BF" w:rsidRDefault="009E61BF" w:rsidP="000A2F95">
            <w:pPr>
              <w:spacing w:before="60"/>
              <w:jc w:val="right"/>
              <w:rPr>
                <w:rFonts w:cs="Arial"/>
              </w:rPr>
            </w:pPr>
            <w:r w:rsidRPr="009E61BF">
              <w:rPr>
                <w:rFonts w:cs="Arial"/>
              </w:rPr>
              <w:t>zu</w:t>
            </w:r>
          </w:p>
        </w:tc>
        <w:tc>
          <w:tcPr>
            <w:tcW w:w="0" w:type="auto"/>
            <w:shd w:val="clear" w:color="auto" w:fill="FFFFFF"/>
          </w:tcPr>
          <w:p w:rsidR="009E61BF" w:rsidRPr="009E61BF" w:rsidRDefault="009E61BF" w:rsidP="000A2F95">
            <w:pPr>
              <w:spacing w:before="60"/>
              <w:jc w:val="right"/>
              <w:rPr>
                <w:rFonts w:cs="Arial"/>
              </w:rPr>
            </w:pPr>
            <w:r w:rsidRPr="009E61BF">
              <w:rPr>
                <w:rFonts w:cs="Arial"/>
              </w:rPr>
              <w:t>74</w:t>
            </w:r>
          </w:p>
        </w:tc>
        <w:tc>
          <w:tcPr>
            <w:tcW w:w="0" w:type="auto"/>
            <w:shd w:val="clear" w:color="auto" w:fill="FFFFFF"/>
          </w:tcPr>
          <w:p w:rsidR="009E61BF" w:rsidRPr="009E61BF" w:rsidRDefault="009E61BF" w:rsidP="000A2F95">
            <w:pPr>
              <w:spacing w:before="60"/>
              <w:jc w:val="right"/>
              <w:rPr>
                <w:rFonts w:cs="Arial"/>
              </w:rPr>
            </w:pPr>
            <w:r w:rsidRPr="009E61BF">
              <w:rPr>
                <w:rFonts w:cs="Arial"/>
              </w:rPr>
              <w:t>m</w:t>
            </w:r>
            <w:r w:rsidRPr="009E61BF">
              <w:rPr>
                <w:rFonts w:cs="Arial"/>
                <w:vertAlign w:val="superscript"/>
              </w:rPr>
              <w:t>2</w:t>
            </w:r>
          </w:p>
        </w:tc>
        <w:tc>
          <w:tcPr>
            <w:tcW w:w="369" w:type="dxa"/>
            <w:shd w:val="clear" w:color="auto" w:fill="FFFFFF"/>
          </w:tcPr>
          <w:p w:rsidR="009E61BF" w:rsidRPr="009E61BF" w:rsidRDefault="009E61BF" w:rsidP="000A2F95">
            <w:pPr>
              <w:spacing w:before="60"/>
              <w:jc w:val="right"/>
              <w:rPr>
                <w:rFonts w:cs="Arial"/>
              </w:rPr>
            </w:pPr>
            <w:r w:rsidRPr="009E61BF">
              <w:rPr>
                <w:rFonts w:cs="Arial"/>
              </w:rPr>
              <w:t>2</w:t>
            </w:r>
          </w:p>
        </w:tc>
        <w:tc>
          <w:tcPr>
            <w:tcW w:w="425" w:type="dxa"/>
            <w:gridSpan w:val="2"/>
            <w:shd w:val="clear" w:color="auto" w:fill="FFFFFF"/>
          </w:tcPr>
          <w:p w:rsidR="009E61BF" w:rsidRPr="009E61BF" w:rsidRDefault="009E61BF" w:rsidP="000A2F95">
            <w:pPr>
              <w:spacing w:before="60"/>
              <w:jc w:val="right"/>
              <w:rPr>
                <w:rFonts w:cs="Arial"/>
              </w:rPr>
            </w:pPr>
            <w:r w:rsidRPr="009E61BF">
              <w:rPr>
                <w:rFonts w:cs="Arial"/>
              </w:rPr>
              <w:t>zu</w:t>
            </w:r>
          </w:p>
        </w:tc>
        <w:tc>
          <w:tcPr>
            <w:tcW w:w="388" w:type="dxa"/>
            <w:shd w:val="clear" w:color="auto" w:fill="FFFFFF"/>
          </w:tcPr>
          <w:p w:rsidR="009E61BF" w:rsidRPr="009E61BF" w:rsidRDefault="009E61BF" w:rsidP="000A2F95">
            <w:pPr>
              <w:spacing w:before="60"/>
              <w:jc w:val="right"/>
              <w:rPr>
                <w:rFonts w:cs="Arial"/>
              </w:rPr>
            </w:pPr>
            <w:r w:rsidRPr="009E61BF">
              <w:rPr>
                <w:rFonts w:cs="Arial"/>
              </w:rPr>
              <w:t>79</w:t>
            </w:r>
          </w:p>
        </w:tc>
        <w:tc>
          <w:tcPr>
            <w:tcW w:w="0" w:type="auto"/>
            <w:shd w:val="clear" w:color="auto" w:fill="FFFFFF"/>
          </w:tcPr>
          <w:p w:rsidR="009E61BF" w:rsidRPr="009E61BF" w:rsidRDefault="009E61BF" w:rsidP="000A2F95">
            <w:pPr>
              <w:spacing w:before="60"/>
              <w:jc w:val="right"/>
              <w:rPr>
                <w:rFonts w:cs="Arial"/>
              </w:rPr>
            </w:pPr>
            <w:r w:rsidRPr="009E61BF">
              <w:rPr>
                <w:rFonts w:cs="Arial"/>
              </w:rPr>
              <w:t>m</w:t>
            </w:r>
            <w:r w:rsidRPr="009E61BF">
              <w:rPr>
                <w:rFonts w:cs="Arial"/>
                <w:vertAlign w:val="superscript"/>
              </w:rPr>
              <w:t>2</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szCs w:val="10"/>
              </w:rPr>
            </w:pPr>
          </w:p>
        </w:tc>
        <w:tc>
          <w:tcPr>
            <w:tcW w:w="0" w:type="auto"/>
            <w:shd w:val="clear" w:color="auto" w:fill="FFFFFF"/>
          </w:tcPr>
          <w:p w:rsidR="009E61BF" w:rsidRPr="009E61BF" w:rsidRDefault="009E61BF" w:rsidP="000A2F95">
            <w:pPr>
              <w:spacing w:before="60"/>
              <w:rPr>
                <w:rFonts w:cs="Arial"/>
              </w:rPr>
            </w:pPr>
            <w:r w:rsidRPr="009E61BF">
              <w:rPr>
                <w:rFonts w:cs="Arial"/>
              </w:rPr>
              <w:t>dazu</w:t>
            </w: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szCs w:val="10"/>
              </w:rPr>
            </w:pPr>
          </w:p>
        </w:tc>
        <w:tc>
          <w:tcPr>
            <w:tcW w:w="369" w:type="dxa"/>
            <w:shd w:val="clear" w:color="auto" w:fill="FFFFFF"/>
          </w:tcPr>
          <w:p w:rsidR="009E61BF" w:rsidRPr="009E61BF" w:rsidRDefault="009E61BF" w:rsidP="000A2F95">
            <w:pPr>
              <w:spacing w:before="60"/>
              <w:jc w:val="right"/>
              <w:rPr>
                <w:rFonts w:cs="Arial"/>
                <w:szCs w:val="10"/>
              </w:rPr>
            </w:pPr>
          </w:p>
        </w:tc>
        <w:tc>
          <w:tcPr>
            <w:tcW w:w="425" w:type="dxa"/>
            <w:gridSpan w:val="2"/>
            <w:shd w:val="clear" w:color="auto" w:fill="FFFFFF"/>
          </w:tcPr>
          <w:p w:rsidR="009E61BF" w:rsidRPr="009E61BF" w:rsidRDefault="009E61BF" w:rsidP="000A2F95">
            <w:pPr>
              <w:spacing w:before="60"/>
              <w:jc w:val="right"/>
              <w:rPr>
                <w:rFonts w:cs="Arial"/>
                <w:szCs w:val="10"/>
              </w:rPr>
            </w:pPr>
          </w:p>
        </w:tc>
        <w:tc>
          <w:tcPr>
            <w:tcW w:w="388" w:type="dxa"/>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szCs w:val="10"/>
              </w:rPr>
            </w:pP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2</w:t>
            </w:r>
          </w:p>
        </w:tc>
        <w:tc>
          <w:tcPr>
            <w:tcW w:w="0" w:type="auto"/>
            <w:shd w:val="clear" w:color="auto" w:fill="FFFFFF"/>
          </w:tcPr>
          <w:p w:rsidR="009E61BF" w:rsidRPr="009E61BF" w:rsidRDefault="009E61BF" w:rsidP="000A2F95">
            <w:pPr>
              <w:spacing w:before="60"/>
              <w:rPr>
                <w:rFonts w:cs="Arial"/>
              </w:rPr>
            </w:pPr>
            <w:r w:rsidRPr="009E61BF">
              <w:rPr>
                <w:rFonts w:cs="Arial"/>
              </w:rPr>
              <w:t>Materialräume</w:t>
            </w: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rPr>
            </w:pPr>
            <w:r w:rsidRPr="009E61BF">
              <w:rPr>
                <w:rFonts w:cs="Arial"/>
              </w:rPr>
              <w:t>25</w:t>
            </w:r>
          </w:p>
        </w:tc>
        <w:tc>
          <w:tcPr>
            <w:tcW w:w="0" w:type="auto"/>
            <w:shd w:val="clear" w:color="auto" w:fill="FFFFFF"/>
          </w:tcPr>
          <w:p w:rsidR="009E61BF" w:rsidRPr="009E61BF" w:rsidRDefault="009E61BF" w:rsidP="000A2F95">
            <w:pPr>
              <w:spacing w:before="60"/>
              <w:jc w:val="right"/>
              <w:rPr>
                <w:rFonts w:cs="Arial"/>
              </w:rPr>
            </w:pPr>
            <w:r w:rsidRPr="009E61BF">
              <w:rPr>
                <w:rFonts w:cs="Arial"/>
              </w:rPr>
              <w:t>m</w:t>
            </w:r>
            <w:r w:rsidRPr="009E61BF">
              <w:rPr>
                <w:rFonts w:cs="Arial"/>
                <w:vertAlign w:val="superscript"/>
              </w:rPr>
              <w:t>2</w:t>
            </w:r>
          </w:p>
        </w:tc>
        <w:tc>
          <w:tcPr>
            <w:tcW w:w="369" w:type="dxa"/>
            <w:shd w:val="clear" w:color="auto" w:fill="FFFFFF"/>
          </w:tcPr>
          <w:p w:rsidR="009E61BF" w:rsidRPr="009E61BF" w:rsidRDefault="009E61BF" w:rsidP="000A2F95">
            <w:pPr>
              <w:spacing w:before="60"/>
              <w:jc w:val="right"/>
              <w:rPr>
                <w:rFonts w:cs="Arial"/>
              </w:rPr>
            </w:pPr>
            <w:r w:rsidRPr="009E61BF">
              <w:rPr>
                <w:rFonts w:cs="Arial"/>
              </w:rPr>
              <w:t>2</w:t>
            </w:r>
          </w:p>
        </w:tc>
        <w:tc>
          <w:tcPr>
            <w:tcW w:w="425" w:type="dxa"/>
            <w:gridSpan w:val="2"/>
            <w:shd w:val="clear" w:color="auto" w:fill="FFFFFF"/>
          </w:tcPr>
          <w:p w:rsidR="009E61BF" w:rsidRPr="009E61BF" w:rsidRDefault="009E61BF" w:rsidP="000A2F95">
            <w:pPr>
              <w:spacing w:before="60"/>
              <w:jc w:val="right"/>
              <w:rPr>
                <w:rFonts w:cs="Arial"/>
              </w:rPr>
            </w:pPr>
            <w:r w:rsidRPr="009E61BF">
              <w:rPr>
                <w:rFonts w:cs="Arial"/>
              </w:rPr>
              <w:t>zu</w:t>
            </w:r>
          </w:p>
        </w:tc>
        <w:tc>
          <w:tcPr>
            <w:tcW w:w="388" w:type="dxa"/>
            <w:shd w:val="clear" w:color="auto" w:fill="FFFFFF"/>
          </w:tcPr>
          <w:p w:rsidR="009E61BF" w:rsidRPr="009E61BF" w:rsidRDefault="009E61BF" w:rsidP="000A2F95">
            <w:pPr>
              <w:spacing w:before="60"/>
              <w:jc w:val="right"/>
              <w:rPr>
                <w:rFonts w:cs="Arial"/>
              </w:rPr>
            </w:pPr>
            <w:r w:rsidRPr="009E61BF">
              <w:rPr>
                <w:rFonts w:cs="Arial"/>
              </w:rPr>
              <w:t>20</w:t>
            </w:r>
          </w:p>
        </w:tc>
        <w:tc>
          <w:tcPr>
            <w:tcW w:w="0" w:type="auto"/>
            <w:shd w:val="clear" w:color="auto" w:fill="FFFFFF"/>
          </w:tcPr>
          <w:p w:rsidR="009E61BF" w:rsidRPr="009E61BF" w:rsidRDefault="009E61BF" w:rsidP="000A2F95">
            <w:pPr>
              <w:spacing w:before="60"/>
              <w:jc w:val="right"/>
              <w:rPr>
                <w:rFonts w:cs="Arial"/>
              </w:rPr>
            </w:pPr>
            <w:r w:rsidRPr="009E61BF">
              <w:rPr>
                <w:rFonts w:cs="Arial"/>
              </w:rPr>
              <w:t>m</w:t>
            </w:r>
            <w:r w:rsidRPr="009E61BF">
              <w:rPr>
                <w:rFonts w:cs="Arial"/>
                <w:vertAlign w:val="superscript"/>
              </w:rPr>
              <w:t>2</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w:t>
            </w:r>
          </w:p>
        </w:tc>
        <w:tc>
          <w:tcPr>
            <w:tcW w:w="0" w:type="auto"/>
            <w:shd w:val="clear" w:color="auto" w:fill="FFFFFF"/>
          </w:tcPr>
          <w:p w:rsidR="009E61BF" w:rsidRPr="009E61BF" w:rsidRDefault="009E61BF" w:rsidP="000A2F95">
            <w:pPr>
              <w:spacing w:before="60"/>
              <w:rPr>
                <w:rFonts w:cs="Arial"/>
              </w:rPr>
            </w:pPr>
            <w:r w:rsidRPr="009E61BF">
              <w:rPr>
                <w:rFonts w:cs="Arial"/>
              </w:rPr>
              <w:t>WC-Anlagen für Knaben</w:t>
            </w: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szCs w:val="10"/>
              </w:rPr>
            </w:pPr>
          </w:p>
        </w:tc>
        <w:tc>
          <w:tcPr>
            <w:tcW w:w="369" w:type="dxa"/>
            <w:shd w:val="clear" w:color="auto" w:fill="FFFFFF"/>
          </w:tcPr>
          <w:p w:rsidR="009E61BF" w:rsidRPr="009E61BF" w:rsidRDefault="009E61BF" w:rsidP="000A2F95">
            <w:pPr>
              <w:spacing w:before="60"/>
              <w:jc w:val="right"/>
              <w:rPr>
                <w:rFonts w:cs="Arial"/>
                <w:szCs w:val="10"/>
              </w:rPr>
            </w:pPr>
          </w:p>
        </w:tc>
        <w:tc>
          <w:tcPr>
            <w:tcW w:w="425" w:type="dxa"/>
            <w:gridSpan w:val="2"/>
            <w:shd w:val="clear" w:color="auto" w:fill="FFFFFF"/>
          </w:tcPr>
          <w:p w:rsidR="009E61BF" w:rsidRPr="009E61BF" w:rsidRDefault="009E61BF" w:rsidP="000A2F95">
            <w:pPr>
              <w:spacing w:before="60"/>
              <w:jc w:val="right"/>
              <w:rPr>
                <w:rFonts w:cs="Arial"/>
                <w:szCs w:val="10"/>
              </w:rPr>
            </w:pPr>
          </w:p>
        </w:tc>
        <w:tc>
          <w:tcPr>
            <w:tcW w:w="388" w:type="dxa"/>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szCs w:val="10"/>
              </w:rPr>
            </w:pP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szCs w:val="10"/>
              </w:rPr>
            </w:pPr>
          </w:p>
        </w:tc>
        <w:tc>
          <w:tcPr>
            <w:tcW w:w="0" w:type="auto"/>
            <w:shd w:val="clear" w:color="auto" w:fill="FFFFFF"/>
          </w:tcPr>
          <w:p w:rsidR="009E61BF" w:rsidRPr="009E61BF" w:rsidRDefault="009E61BF" w:rsidP="000A2F95">
            <w:pPr>
              <w:spacing w:before="60"/>
              <w:rPr>
                <w:rFonts w:cs="Arial"/>
              </w:rPr>
            </w:pPr>
            <w:r w:rsidRPr="009E61BF">
              <w:rPr>
                <w:rFonts w:cs="Arial"/>
              </w:rPr>
              <w:t>und Mädchen</w:t>
            </w: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rPr>
            </w:pPr>
            <w:r w:rsidRPr="009E61BF">
              <w:rPr>
                <w:rFonts w:cs="Arial"/>
              </w:rPr>
              <w:t>je</w:t>
            </w:r>
          </w:p>
        </w:tc>
        <w:tc>
          <w:tcPr>
            <w:tcW w:w="0" w:type="auto"/>
            <w:shd w:val="clear" w:color="auto" w:fill="FFFFFF"/>
          </w:tcPr>
          <w:p w:rsidR="009E61BF" w:rsidRPr="009E61BF" w:rsidRDefault="009E61BF" w:rsidP="000A2F95">
            <w:pPr>
              <w:spacing w:before="60"/>
              <w:jc w:val="right"/>
              <w:rPr>
                <w:rFonts w:cs="Arial"/>
              </w:rPr>
            </w:pPr>
            <w:r w:rsidRPr="009E61BF">
              <w:rPr>
                <w:rFonts w:cs="Arial"/>
              </w:rPr>
              <w:t>1</w:t>
            </w:r>
          </w:p>
        </w:tc>
        <w:tc>
          <w:tcPr>
            <w:tcW w:w="369" w:type="dxa"/>
            <w:shd w:val="clear" w:color="auto" w:fill="FFFFFF"/>
          </w:tcPr>
          <w:p w:rsidR="009E61BF" w:rsidRPr="009E61BF" w:rsidRDefault="009E61BF" w:rsidP="000A2F95">
            <w:pPr>
              <w:spacing w:before="60"/>
              <w:jc w:val="right"/>
              <w:rPr>
                <w:rFonts w:cs="Arial"/>
                <w:szCs w:val="10"/>
              </w:rPr>
            </w:pPr>
          </w:p>
        </w:tc>
        <w:tc>
          <w:tcPr>
            <w:tcW w:w="425" w:type="dxa"/>
            <w:gridSpan w:val="2"/>
            <w:shd w:val="clear" w:color="auto" w:fill="FFFFFF"/>
          </w:tcPr>
          <w:p w:rsidR="009E61BF" w:rsidRPr="009E61BF" w:rsidRDefault="009E61BF" w:rsidP="000A2F95">
            <w:pPr>
              <w:spacing w:before="60"/>
              <w:jc w:val="right"/>
              <w:rPr>
                <w:rFonts w:cs="Arial"/>
                <w:szCs w:val="10"/>
              </w:rPr>
            </w:pPr>
          </w:p>
        </w:tc>
        <w:tc>
          <w:tcPr>
            <w:tcW w:w="388" w:type="dxa"/>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rPr>
            </w:pPr>
            <w:r w:rsidRPr="009E61BF">
              <w:rPr>
                <w:rFonts w:cs="Arial"/>
              </w:rPr>
              <w:t>1</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w:t>
            </w:r>
          </w:p>
        </w:tc>
        <w:tc>
          <w:tcPr>
            <w:tcW w:w="0" w:type="auto"/>
            <w:shd w:val="clear" w:color="auto" w:fill="FFFFFF"/>
          </w:tcPr>
          <w:p w:rsidR="009E61BF" w:rsidRPr="009E61BF" w:rsidRDefault="009E61BF" w:rsidP="000A2F95">
            <w:pPr>
              <w:spacing w:before="60"/>
              <w:rPr>
                <w:rFonts w:cs="Arial"/>
              </w:rPr>
            </w:pPr>
            <w:r w:rsidRPr="009E61BF">
              <w:rPr>
                <w:rFonts w:cs="Arial"/>
              </w:rPr>
              <w:t>Lehrer- und Invaliden-WC</w:t>
            </w:r>
          </w:p>
        </w:tc>
        <w:tc>
          <w:tcPr>
            <w:tcW w:w="0" w:type="auto"/>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rPr>
            </w:pPr>
            <w:r w:rsidRPr="009E61BF">
              <w:rPr>
                <w:rFonts w:cs="Arial"/>
              </w:rPr>
              <w:t>je</w:t>
            </w:r>
          </w:p>
        </w:tc>
        <w:tc>
          <w:tcPr>
            <w:tcW w:w="0" w:type="auto"/>
            <w:shd w:val="clear" w:color="auto" w:fill="FFFFFF"/>
          </w:tcPr>
          <w:p w:rsidR="009E61BF" w:rsidRPr="009E61BF" w:rsidRDefault="009E61BF" w:rsidP="000A2F95">
            <w:pPr>
              <w:spacing w:before="60"/>
              <w:jc w:val="right"/>
              <w:rPr>
                <w:rFonts w:cs="Arial"/>
              </w:rPr>
            </w:pPr>
            <w:r w:rsidRPr="009E61BF">
              <w:rPr>
                <w:rFonts w:cs="Arial"/>
              </w:rPr>
              <w:t>1</w:t>
            </w:r>
          </w:p>
        </w:tc>
        <w:tc>
          <w:tcPr>
            <w:tcW w:w="369" w:type="dxa"/>
            <w:shd w:val="clear" w:color="auto" w:fill="FFFFFF"/>
          </w:tcPr>
          <w:p w:rsidR="009E61BF" w:rsidRPr="009E61BF" w:rsidRDefault="009E61BF" w:rsidP="000A2F95">
            <w:pPr>
              <w:spacing w:before="60"/>
              <w:jc w:val="right"/>
              <w:rPr>
                <w:rFonts w:cs="Arial"/>
                <w:szCs w:val="10"/>
              </w:rPr>
            </w:pPr>
          </w:p>
        </w:tc>
        <w:tc>
          <w:tcPr>
            <w:tcW w:w="425" w:type="dxa"/>
            <w:gridSpan w:val="2"/>
            <w:shd w:val="clear" w:color="auto" w:fill="FFFFFF"/>
          </w:tcPr>
          <w:p w:rsidR="009E61BF" w:rsidRPr="009E61BF" w:rsidRDefault="009E61BF" w:rsidP="000A2F95">
            <w:pPr>
              <w:spacing w:before="60"/>
              <w:jc w:val="right"/>
              <w:rPr>
                <w:rFonts w:cs="Arial"/>
                <w:szCs w:val="10"/>
              </w:rPr>
            </w:pPr>
          </w:p>
        </w:tc>
        <w:tc>
          <w:tcPr>
            <w:tcW w:w="388" w:type="dxa"/>
            <w:shd w:val="clear" w:color="auto" w:fill="FFFFFF"/>
          </w:tcPr>
          <w:p w:rsidR="009E61BF" w:rsidRPr="009E61BF" w:rsidRDefault="009E61BF" w:rsidP="000A2F95">
            <w:pPr>
              <w:spacing w:before="60"/>
              <w:jc w:val="right"/>
              <w:rPr>
                <w:rFonts w:cs="Arial"/>
                <w:szCs w:val="10"/>
              </w:rPr>
            </w:pPr>
          </w:p>
        </w:tc>
        <w:tc>
          <w:tcPr>
            <w:tcW w:w="0" w:type="auto"/>
            <w:shd w:val="clear" w:color="auto" w:fill="FFFFFF"/>
          </w:tcPr>
          <w:p w:rsidR="009E61BF" w:rsidRPr="009E61BF" w:rsidRDefault="009E61BF" w:rsidP="000A2F95">
            <w:pPr>
              <w:spacing w:before="60"/>
              <w:jc w:val="right"/>
              <w:rPr>
                <w:rFonts w:cs="Arial"/>
              </w:rPr>
            </w:pPr>
            <w:r w:rsidRPr="009E61BF">
              <w:rPr>
                <w:rFonts w:cs="Arial"/>
              </w:rPr>
              <w:t>1</w:t>
            </w:r>
          </w:p>
        </w:tc>
      </w:tr>
    </w:tbl>
    <w:p w:rsidR="009E61BF" w:rsidRPr="009E61BF" w:rsidRDefault="009E61BF" w:rsidP="009E61BF">
      <w:pPr>
        <w:spacing w:before="60"/>
        <w:rPr>
          <w:rFonts w:cs="Arial"/>
        </w:rPr>
      </w:pPr>
      <w:r w:rsidRPr="009E61BF">
        <w:rPr>
          <w:rFonts w:cs="Arial"/>
        </w:rPr>
        <w:t>Mit der vorgesehenen Erweiterung sieht das Projekt folgende Nutzungsänderungen vor:</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1708"/>
        <w:gridCol w:w="2344"/>
      </w:tblGrid>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Alte Funktion:</w:t>
            </w:r>
          </w:p>
        </w:tc>
        <w:tc>
          <w:tcPr>
            <w:tcW w:w="0" w:type="auto"/>
            <w:shd w:val="clear" w:color="auto" w:fill="FFFFFF"/>
          </w:tcPr>
          <w:p w:rsidR="009E61BF" w:rsidRPr="009E61BF" w:rsidRDefault="009E61BF" w:rsidP="000A2F95">
            <w:pPr>
              <w:spacing w:before="60"/>
              <w:rPr>
                <w:rFonts w:cs="Arial"/>
              </w:rPr>
            </w:pPr>
            <w:r w:rsidRPr="009E61BF">
              <w:rPr>
                <w:rFonts w:cs="Arial"/>
              </w:rPr>
              <w:t>Neue Funktion:</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1 Klassenzimmer</w:t>
            </w:r>
          </w:p>
        </w:tc>
        <w:tc>
          <w:tcPr>
            <w:tcW w:w="0" w:type="auto"/>
            <w:shd w:val="clear" w:color="auto" w:fill="FFFFFF"/>
          </w:tcPr>
          <w:p w:rsidR="009E61BF" w:rsidRPr="009E61BF" w:rsidRDefault="009E61BF" w:rsidP="000A2F95">
            <w:pPr>
              <w:spacing w:before="60"/>
              <w:rPr>
                <w:rFonts w:cs="Arial"/>
              </w:rPr>
            </w:pPr>
            <w:r w:rsidRPr="009E61BF">
              <w:rPr>
                <w:rFonts w:cs="Arial"/>
              </w:rPr>
              <w:t>Schüleraufenthaltsraum</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1 Klassenzimmer</w:t>
            </w:r>
          </w:p>
        </w:tc>
        <w:tc>
          <w:tcPr>
            <w:tcW w:w="0" w:type="auto"/>
            <w:shd w:val="clear" w:color="auto" w:fill="FFFFFF"/>
          </w:tcPr>
          <w:p w:rsidR="009E61BF" w:rsidRPr="009E61BF" w:rsidRDefault="009E61BF" w:rsidP="000A2F95">
            <w:pPr>
              <w:spacing w:before="60"/>
              <w:rPr>
                <w:rFonts w:cs="Arial"/>
              </w:rPr>
            </w:pPr>
            <w:r w:rsidRPr="009E61BF">
              <w:rPr>
                <w:rFonts w:cs="Arial"/>
              </w:rPr>
              <w:t>Gruppenarbeitsräume</w:t>
            </w:r>
          </w:p>
        </w:tc>
      </w:tr>
    </w:tbl>
    <w:p w:rsidR="009E61BF" w:rsidRPr="009E61BF" w:rsidRDefault="009E61BF" w:rsidP="009E61BF">
      <w:pPr>
        <w:spacing w:before="60"/>
        <w:rPr>
          <w:rFonts w:cs="Arial"/>
        </w:rPr>
      </w:pPr>
      <w:r w:rsidRPr="009E61BF">
        <w:rPr>
          <w:rFonts w:cs="Arial"/>
        </w:rPr>
        <w:t>Nach dieser ersten Etappe verfügt die Oberstufe über insgesamt 14 Klassenzimmer. Die Oberstufe Mettmenstetten wird aber einstweilen nur 12 Unterrichtsräume belegen. Zwei Klassenzimmer sollen an die Primarschule vermietet werden, bis die Oberstufe wieder Eigenbedarf anmeldet. Dies erlaubt die Primarschule, auf kostspielige Provisorien zu verzichten. Die Primarschule mietet jetzt schon verschiedene Schulräume in der Oberstufenschulanlage. Aufgrund des Geburten-, Einwohner- und Schülerbestandes ist mit einem Anwachsen der Primarschülerzahlen zu rechnen, so dass dieses Vorgehen sinnvoll und kostengünstig ist.</w:t>
      </w:r>
    </w:p>
    <w:p w:rsidR="009E61BF" w:rsidRPr="009E61BF" w:rsidRDefault="009E61BF" w:rsidP="009E61BF">
      <w:pPr>
        <w:spacing w:before="60"/>
        <w:rPr>
          <w:rFonts w:cs="Arial"/>
        </w:rPr>
      </w:pPr>
      <w:r w:rsidRPr="009E61BF">
        <w:rPr>
          <w:rFonts w:cs="Arial"/>
        </w:rPr>
        <w:t>Das Hochbauamt hat das Projekt geprüft. Es empfiehlt, das Bauvorhaben zu genehmigen. Das Gutachten des Hochbauamtes wird der Bauherrschaft zur Verfügung gestellt; die darin enthaltenen Bemerkungen müssen bei der Projektierung beachtet werden.</w:t>
      </w:r>
    </w:p>
    <w:p w:rsidR="009E61BF" w:rsidRPr="009E61BF" w:rsidRDefault="009E61BF" w:rsidP="009E61BF">
      <w:pPr>
        <w:spacing w:before="60"/>
        <w:rPr>
          <w:rFonts w:cs="Arial"/>
        </w:rPr>
      </w:pPr>
      <w:r w:rsidRPr="009E61BF">
        <w:rPr>
          <w:rFonts w:cs="Arial"/>
        </w:rPr>
        <w:t>Gemäss dem detaillierten Kostenvoranschlag (Preisstand 1. April 1993) werden die Gesamtkosten wie folgt aufgeteilt: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788"/>
        <w:gridCol w:w="1207"/>
        <w:gridCol w:w="1228"/>
      </w:tblGrid>
      <w:tr w:rsidR="009E61BF" w:rsidRPr="009E61BF" w:rsidTr="000A2F95">
        <w:trPr>
          <w:trHeight w:val="283"/>
        </w:trPr>
        <w:tc>
          <w:tcPr>
            <w:tcW w:w="0" w:type="auto"/>
            <w:shd w:val="clear" w:color="auto" w:fill="FFFFFF"/>
          </w:tcPr>
          <w:p w:rsidR="009E61BF" w:rsidRPr="009E61BF" w:rsidRDefault="009E61BF" w:rsidP="000A2F95">
            <w:pPr>
              <w:spacing w:before="60"/>
              <w:rPr>
                <w:rFonts w:cs="Arial"/>
                <w:szCs w:val="10"/>
              </w:rPr>
            </w:pPr>
          </w:p>
        </w:tc>
        <w:tc>
          <w:tcPr>
            <w:tcW w:w="0" w:type="auto"/>
            <w:shd w:val="clear" w:color="auto" w:fill="FFFFFF"/>
          </w:tcPr>
          <w:p w:rsidR="009E61BF" w:rsidRPr="009E61BF" w:rsidRDefault="009E61BF" w:rsidP="000A2F95">
            <w:pPr>
              <w:spacing w:before="60"/>
              <w:rPr>
                <w:rFonts w:cs="Arial"/>
              </w:rPr>
            </w:pPr>
            <w:r w:rsidRPr="009E61BF">
              <w:rPr>
                <w:rFonts w:cs="Arial"/>
              </w:rPr>
              <w:t>Kosten-</w:t>
            </w:r>
          </w:p>
          <w:p w:rsidR="009E61BF" w:rsidRPr="009E61BF" w:rsidRDefault="009E61BF" w:rsidP="000A2F95">
            <w:pPr>
              <w:spacing w:before="60"/>
              <w:rPr>
                <w:rFonts w:cs="Arial"/>
              </w:rPr>
            </w:pPr>
            <w:r w:rsidRPr="009E61BF">
              <w:rPr>
                <w:rFonts w:cs="Arial"/>
              </w:rPr>
              <w:t>voranschlag</w:t>
            </w:r>
          </w:p>
          <w:p w:rsidR="009E61BF" w:rsidRPr="009E61BF" w:rsidRDefault="009E61BF" w:rsidP="000A2F95">
            <w:pPr>
              <w:spacing w:before="60"/>
              <w:rPr>
                <w:rFonts w:cs="Arial"/>
              </w:rPr>
            </w:pPr>
            <w:r w:rsidRPr="009E61BF">
              <w:rPr>
                <w:rFonts w:cs="Arial"/>
              </w:rPr>
              <w:t>Fr.</w:t>
            </w:r>
          </w:p>
        </w:tc>
        <w:tc>
          <w:tcPr>
            <w:tcW w:w="1228" w:type="dxa"/>
            <w:shd w:val="clear" w:color="auto" w:fill="FFFFFF"/>
          </w:tcPr>
          <w:p w:rsidR="009E61BF" w:rsidRPr="009E61BF" w:rsidRDefault="009E61BF" w:rsidP="000A2F95">
            <w:pPr>
              <w:spacing w:before="60"/>
              <w:rPr>
                <w:rFonts w:cs="Arial"/>
              </w:rPr>
            </w:pPr>
            <w:r w:rsidRPr="009E61BF">
              <w:rPr>
                <w:rFonts w:cs="Arial"/>
              </w:rPr>
              <w:t>Beitrags-</w:t>
            </w:r>
          </w:p>
          <w:p w:rsidR="009E61BF" w:rsidRPr="009E61BF" w:rsidRDefault="009E61BF" w:rsidP="000A2F95">
            <w:pPr>
              <w:spacing w:before="60"/>
              <w:rPr>
                <w:rFonts w:cs="Arial"/>
              </w:rPr>
            </w:pPr>
            <w:r w:rsidRPr="009E61BF">
              <w:rPr>
                <w:rFonts w:cs="Arial"/>
              </w:rPr>
              <w:t>berechtigt</w:t>
            </w:r>
          </w:p>
          <w:p w:rsidR="009E61BF" w:rsidRPr="009E61BF" w:rsidRDefault="009E61BF" w:rsidP="000A2F95">
            <w:pPr>
              <w:spacing w:before="60"/>
              <w:rPr>
                <w:rFonts w:cs="Arial"/>
              </w:rPr>
            </w:pPr>
            <w:r w:rsidRPr="009E61BF">
              <w:rPr>
                <w:rFonts w:cs="Arial"/>
              </w:rPr>
              <w:t>Fr.</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1. Vorbereitungsarbeiten</w:t>
            </w:r>
          </w:p>
        </w:tc>
        <w:tc>
          <w:tcPr>
            <w:tcW w:w="0" w:type="auto"/>
            <w:shd w:val="clear" w:color="auto" w:fill="FFFFFF"/>
          </w:tcPr>
          <w:p w:rsidR="009E61BF" w:rsidRPr="009E61BF" w:rsidRDefault="009E61BF" w:rsidP="000A2F95">
            <w:pPr>
              <w:spacing w:before="60"/>
              <w:jc w:val="right"/>
              <w:rPr>
                <w:rFonts w:cs="Arial"/>
              </w:rPr>
            </w:pPr>
            <w:r w:rsidRPr="009E61BF">
              <w:rPr>
                <w:rFonts w:cs="Arial"/>
              </w:rPr>
              <w:t>131 324</w:t>
            </w:r>
          </w:p>
        </w:tc>
        <w:tc>
          <w:tcPr>
            <w:tcW w:w="1228" w:type="dxa"/>
            <w:shd w:val="clear" w:color="auto" w:fill="FFFFFF"/>
          </w:tcPr>
          <w:p w:rsidR="009E61BF" w:rsidRPr="009E61BF" w:rsidRDefault="009E61BF" w:rsidP="000A2F95">
            <w:pPr>
              <w:spacing w:before="60"/>
              <w:jc w:val="right"/>
              <w:rPr>
                <w:rFonts w:cs="Arial"/>
              </w:rPr>
            </w:pPr>
            <w:r w:rsidRPr="009E61BF">
              <w:rPr>
                <w:rFonts w:cs="Arial"/>
              </w:rPr>
              <w:t>126 075</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2. Gebäude und Betriebseinrichtungen</w:t>
            </w:r>
          </w:p>
        </w:tc>
        <w:tc>
          <w:tcPr>
            <w:tcW w:w="0" w:type="auto"/>
            <w:shd w:val="clear" w:color="auto" w:fill="FFFFFF"/>
          </w:tcPr>
          <w:p w:rsidR="009E61BF" w:rsidRPr="009E61BF" w:rsidRDefault="009E61BF" w:rsidP="000A2F95">
            <w:pPr>
              <w:spacing w:before="60"/>
              <w:jc w:val="right"/>
              <w:rPr>
                <w:rFonts w:cs="Arial"/>
              </w:rPr>
            </w:pPr>
            <w:r w:rsidRPr="009E61BF">
              <w:rPr>
                <w:rFonts w:cs="Arial"/>
              </w:rPr>
              <w:t>4 699 732</w:t>
            </w:r>
          </w:p>
        </w:tc>
        <w:tc>
          <w:tcPr>
            <w:tcW w:w="1228" w:type="dxa"/>
            <w:shd w:val="clear" w:color="auto" w:fill="FFFFFF"/>
          </w:tcPr>
          <w:p w:rsidR="009E61BF" w:rsidRPr="009E61BF" w:rsidRDefault="009E61BF" w:rsidP="000A2F95">
            <w:pPr>
              <w:spacing w:before="60"/>
              <w:jc w:val="right"/>
              <w:rPr>
                <w:rFonts w:cs="Arial"/>
              </w:rPr>
            </w:pPr>
            <w:r w:rsidRPr="009E61BF">
              <w:rPr>
                <w:rFonts w:cs="Arial"/>
              </w:rPr>
              <w:t>3 718 620</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3. Umgebung</w:t>
            </w:r>
          </w:p>
        </w:tc>
        <w:tc>
          <w:tcPr>
            <w:tcW w:w="0" w:type="auto"/>
            <w:shd w:val="clear" w:color="auto" w:fill="FFFFFF"/>
          </w:tcPr>
          <w:p w:rsidR="009E61BF" w:rsidRPr="009E61BF" w:rsidRDefault="009E61BF" w:rsidP="000A2F95">
            <w:pPr>
              <w:spacing w:before="60"/>
              <w:jc w:val="right"/>
              <w:rPr>
                <w:rFonts w:cs="Arial"/>
              </w:rPr>
            </w:pPr>
            <w:r w:rsidRPr="009E61BF">
              <w:rPr>
                <w:rFonts w:cs="Arial"/>
              </w:rPr>
              <w:t>426 416</w:t>
            </w:r>
          </w:p>
        </w:tc>
        <w:tc>
          <w:tcPr>
            <w:tcW w:w="1228" w:type="dxa"/>
            <w:shd w:val="clear" w:color="auto" w:fill="FFFFFF"/>
          </w:tcPr>
          <w:p w:rsidR="009E61BF" w:rsidRPr="009E61BF" w:rsidRDefault="009E61BF" w:rsidP="000A2F95">
            <w:pPr>
              <w:spacing w:before="60"/>
              <w:jc w:val="right"/>
              <w:rPr>
                <w:rFonts w:cs="Arial"/>
              </w:rPr>
            </w:pPr>
            <w:r w:rsidRPr="009E61BF">
              <w:rPr>
                <w:rFonts w:cs="Arial"/>
              </w:rPr>
              <w:t>340 000</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4. Baunebenkosten</w:t>
            </w:r>
          </w:p>
        </w:tc>
        <w:tc>
          <w:tcPr>
            <w:tcW w:w="0" w:type="auto"/>
            <w:shd w:val="clear" w:color="auto" w:fill="FFFFFF"/>
          </w:tcPr>
          <w:p w:rsidR="009E61BF" w:rsidRPr="009E61BF" w:rsidRDefault="009E61BF" w:rsidP="000A2F95">
            <w:pPr>
              <w:spacing w:before="60"/>
              <w:jc w:val="right"/>
              <w:rPr>
                <w:rFonts w:cs="Arial"/>
              </w:rPr>
            </w:pPr>
            <w:r w:rsidRPr="009E61BF">
              <w:rPr>
                <w:rFonts w:cs="Arial"/>
              </w:rPr>
              <w:t>519 197</w:t>
            </w:r>
          </w:p>
        </w:tc>
        <w:tc>
          <w:tcPr>
            <w:tcW w:w="1228" w:type="dxa"/>
            <w:shd w:val="clear" w:color="auto" w:fill="FFFFFF"/>
          </w:tcPr>
          <w:p w:rsidR="009E61BF" w:rsidRPr="009E61BF" w:rsidRDefault="009E61BF" w:rsidP="000A2F95">
            <w:pPr>
              <w:spacing w:before="60"/>
              <w:jc w:val="right"/>
              <w:rPr>
                <w:rFonts w:cs="Arial"/>
              </w:rPr>
            </w:pPr>
            <w:r w:rsidRPr="009E61BF">
              <w:rPr>
                <w:rFonts w:cs="Arial"/>
              </w:rPr>
              <w:t>158 305</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5. Ausstattungen</w:t>
            </w:r>
          </w:p>
        </w:tc>
        <w:tc>
          <w:tcPr>
            <w:tcW w:w="0" w:type="auto"/>
            <w:shd w:val="clear" w:color="auto" w:fill="FFFFFF"/>
          </w:tcPr>
          <w:p w:rsidR="009E61BF" w:rsidRPr="009E61BF" w:rsidRDefault="009E61BF" w:rsidP="000A2F95">
            <w:pPr>
              <w:spacing w:before="60"/>
              <w:jc w:val="right"/>
              <w:rPr>
                <w:rFonts w:cs="Arial"/>
              </w:rPr>
            </w:pPr>
            <w:r w:rsidRPr="009E61BF">
              <w:rPr>
                <w:rFonts w:cs="Arial"/>
              </w:rPr>
              <w:t>415 158</w:t>
            </w:r>
          </w:p>
        </w:tc>
        <w:tc>
          <w:tcPr>
            <w:tcW w:w="1228" w:type="dxa"/>
            <w:shd w:val="clear" w:color="auto" w:fill="FFFFFF"/>
          </w:tcPr>
          <w:p w:rsidR="009E61BF" w:rsidRPr="009E61BF" w:rsidRDefault="009E61BF" w:rsidP="000A2F95">
            <w:pPr>
              <w:spacing w:before="60"/>
              <w:jc w:val="right"/>
              <w:rPr>
                <w:rFonts w:cs="Arial"/>
              </w:rPr>
            </w:pPr>
            <w:r w:rsidRPr="009E61BF">
              <w:rPr>
                <w:rFonts w:cs="Arial"/>
              </w:rPr>
              <w:t>37 000</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6. Reserven</w:t>
            </w:r>
          </w:p>
        </w:tc>
        <w:tc>
          <w:tcPr>
            <w:tcW w:w="0" w:type="auto"/>
            <w:shd w:val="clear" w:color="auto" w:fill="FFFFFF"/>
          </w:tcPr>
          <w:p w:rsidR="009E61BF" w:rsidRPr="009E61BF" w:rsidRDefault="009E61BF" w:rsidP="000A2F95">
            <w:pPr>
              <w:spacing w:before="60"/>
              <w:jc w:val="right"/>
              <w:rPr>
                <w:rFonts w:cs="Arial"/>
              </w:rPr>
            </w:pPr>
            <w:r w:rsidRPr="009E61BF">
              <w:rPr>
                <w:rFonts w:cs="Arial"/>
              </w:rPr>
              <w:t>196 173</w:t>
            </w:r>
          </w:p>
        </w:tc>
        <w:tc>
          <w:tcPr>
            <w:tcW w:w="1228" w:type="dxa"/>
            <w:shd w:val="clear" w:color="auto" w:fill="FFFFFF"/>
          </w:tcPr>
          <w:p w:rsidR="009E61BF" w:rsidRPr="009E61BF" w:rsidRDefault="009E61BF" w:rsidP="000A2F95">
            <w:pPr>
              <w:spacing w:before="60"/>
              <w:jc w:val="right"/>
              <w:rPr>
                <w:rFonts w:cs="Arial"/>
              </w:rPr>
            </w:pPr>
            <w:r w:rsidRPr="009E61BF">
              <w:rPr>
                <w:rFonts w:cs="Arial"/>
              </w:rPr>
              <w:t>-</w:t>
            </w:r>
          </w:p>
        </w:tc>
      </w:tr>
      <w:tr w:rsidR="009E61BF" w:rsidRPr="009E61BF" w:rsidTr="000A2F95">
        <w:trPr>
          <w:trHeight w:val="283"/>
        </w:trPr>
        <w:tc>
          <w:tcPr>
            <w:tcW w:w="0" w:type="auto"/>
            <w:shd w:val="clear" w:color="auto" w:fill="FFFFFF"/>
          </w:tcPr>
          <w:p w:rsidR="009E61BF" w:rsidRPr="009E61BF" w:rsidRDefault="009E61BF" w:rsidP="000A2F95">
            <w:pPr>
              <w:spacing w:before="60"/>
              <w:rPr>
                <w:rFonts w:cs="Arial"/>
              </w:rPr>
            </w:pPr>
            <w:r w:rsidRPr="009E61BF">
              <w:rPr>
                <w:rFonts w:cs="Arial"/>
              </w:rPr>
              <w:t>Total</w:t>
            </w:r>
          </w:p>
        </w:tc>
        <w:tc>
          <w:tcPr>
            <w:tcW w:w="0" w:type="auto"/>
            <w:shd w:val="clear" w:color="auto" w:fill="FFFFFF"/>
          </w:tcPr>
          <w:p w:rsidR="009E61BF" w:rsidRPr="009E61BF" w:rsidRDefault="009E61BF" w:rsidP="000A2F95">
            <w:pPr>
              <w:spacing w:before="60"/>
              <w:jc w:val="right"/>
              <w:rPr>
                <w:rFonts w:cs="Arial"/>
              </w:rPr>
            </w:pPr>
            <w:r w:rsidRPr="009E61BF">
              <w:rPr>
                <w:rFonts w:cs="Arial"/>
              </w:rPr>
              <w:t>6 388 000</w:t>
            </w:r>
          </w:p>
        </w:tc>
        <w:tc>
          <w:tcPr>
            <w:tcW w:w="1228" w:type="dxa"/>
            <w:shd w:val="clear" w:color="auto" w:fill="FFFFFF"/>
          </w:tcPr>
          <w:p w:rsidR="009E61BF" w:rsidRPr="009E61BF" w:rsidRDefault="009E61BF" w:rsidP="000A2F95">
            <w:pPr>
              <w:spacing w:before="60"/>
              <w:jc w:val="right"/>
              <w:rPr>
                <w:rFonts w:cs="Arial"/>
              </w:rPr>
            </w:pPr>
            <w:r w:rsidRPr="009E61BF">
              <w:rPr>
                <w:rFonts w:cs="Arial"/>
              </w:rPr>
              <w:t>4 380 000</w:t>
            </w:r>
          </w:p>
        </w:tc>
      </w:tr>
    </w:tbl>
    <w:p w:rsidR="009E61BF" w:rsidRPr="009E61BF" w:rsidRDefault="009E61BF" w:rsidP="009E61BF">
      <w:pPr>
        <w:spacing w:before="60"/>
        <w:rPr>
          <w:rFonts w:cs="Arial"/>
        </w:rPr>
      </w:pPr>
      <w:r w:rsidRPr="009E61BF">
        <w:rPr>
          <w:rFonts w:cs="Arial"/>
        </w:rPr>
        <w:t>Gebäude und Betriebseinrichtungen:</w:t>
      </w:r>
    </w:p>
    <w:p w:rsidR="009E61BF" w:rsidRPr="009E61BF" w:rsidRDefault="009E61BF" w:rsidP="009E61BF">
      <w:pPr>
        <w:spacing w:before="60"/>
        <w:rPr>
          <w:rFonts w:cs="Arial"/>
        </w:rPr>
      </w:pPr>
      <w:r w:rsidRPr="009E61BF">
        <w:rPr>
          <w:rFonts w:cs="Arial"/>
        </w:rPr>
        <w:t>Die subventionsberechtigten Kosten für die Aufstockung der Schulanlage werden pauschaliert:</w:t>
      </w:r>
    </w:p>
    <w:p w:rsidR="009E61BF" w:rsidRPr="009E61BF" w:rsidRDefault="009E61BF" w:rsidP="009E61BF">
      <w:pPr>
        <w:tabs>
          <w:tab w:val="left" w:pos="3468"/>
        </w:tabs>
        <w:spacing w:before="60"/>
        <w:rPr>
          <w:rFonts w:cs="Arial"/>
        </w:rPr>
      </w:pPr>
      <w:r w:rsidRPr="009E61BF">
        <w:rPr>
          <w:rFonts w:cs="Arial"/>
        </w:rPr>
        <w:t>14,6 Kosteneinheiten zu Fr. 254 700 = Fr. 3718620</w:t>
      </w:r>
    </w:p>
    <w:p w:rsidR="009E61BF" w:rsidRPr="009E61BF" w:rsidRDefault="009E61BF" w:rsidP="009E61BF">
      <w:pPr>
        <w:spacing w:before="60"/>
        <w:rPr>
          <w:rFonts w:cs="Arial"/>
        </w:rPr>
      </w:pPr>
      <w:r w:rsidRPr="009E61BF">
        <w:rPr>
          <w:rFonts w:cs="Arial"/>
        </w:rPr>
        <w:t>Von den veranschlagten Kosten sind folgende Anteile nicht beitragsberechtigt:</w:t>
      </w:r>
    </w:p>
    <w:p w:rsidR="009E61BF" w:rsidRPr="009E61BF" w:rsidRDefault="009E61BF" w:rsidP="009E61BF">
      <w:pPr>
        <w:tabs>
          <w:tab w:val="clear" w:pos="397"/>
          <w:tab w:val="left" w:pos="402"/>
        </w:tabs>
        <w:spacing w:before="60"/>
        <w:rPr>
          <w:rFonts w:cs="Arial"/>
        </w:rPr>
      </w:pPr>
      <w:r w:rsidRPr="009E61BF">
        <w:rPr>
          <w:rFonts w:cs="Arial"/>
        </w:rPr>
        <w:t>- Aufwendungen für die Erstellung von Provisorien</w:t>
      </w:r>
    </w:p>
    <w:p w:rsidR="009E61BF" w:rsidRPr="009E61BF" w:rsidRDefault="009E61BF" w:rsidP="009E61BF">
      <w:pPr>
        <w:tabs>
          <w:tab w:val="clear" w:pos="397"/>
          <w:tab w:val="left" w:pos="402"/>
        </w:tabs>
        <w:spacing w:before="60"/>
        <w:rPr>
          <w:rFonts w:cs="Arial"/>
        </w:rPr>
      </w:pPr>
      <w:r w:rsidRPr="009E61BF">
        <w:rPr>
          <w:rFonts w:cs="Arial"/>
        </w:rPr>
        <w:t>- Medienkanal</w:t>
      </w:r>
    </w:p>
    <w:p w:rsidR="009E61BF" w:rsidRPr="009E61BF" w:rsidRDefault="009E61BF" w:rsidP="009E61BF">
      <w:pPr>
        <w:tabs>
          <w:tab w:val="clear" w:pos="397"/>
          <w:tab w:val="left" w:pos="402"/>
        </w:tabs>
        <w:spacing w:before="60"/>
        <w:rPr>
          <w:rFonts w:cs="Arial"/>
        </w:rPr>
      </w:pPr>
      <w:r w:rsidRPr="009E61BF">
        <w:rPr>
          <w:rFonts w:cs="Arial"/>
        </w:rPr>
        <w:t>- Baunebenkosten (ausgenommen Plankopien und Vervielfältigungen)</w:t>
      </w:r>
    </w:p>
    <w:p w:rsidR="009E61BF" w:rsidRPr="009E61BF" w:rsidRDefault="009E61BF" w:rsidP="009E61BF">
      <w:pPr>
        <w:tabs>
          <w:tab w:val="clear" w:pos="397"/>
          <w:tab w:val="left" w:pos="402"/>
        </w:tabs>
        <w:spacing w:before="60"/>
        <w:rPr>
          <w:rFonts w:cs="Arial"/>
        </w:rPr>
      </w:pPr>
      <w:r w:rsidRPr="009E61BF">
        <w:rPr>
          <w:rFonts w:cs="Arial"/>
        </w:rPr>
        <w:t>- Unvorhergesehenes</w:t>
      </w:r>
    </w:p>
    <w:p w:rsidR="009E61BF" w:rsidRPr="009E61BF" w:rsidRDefault="009E61BF" w:rsidP="009E61BF">
      <w:pPr>
        <w:tabs>
          <w:tab w:val="clear" w:pos="397"/>
          <w:tab w:val="left" w:pos="406"/>
        </w:tabs>
        <w:spacing w:before="60"/>
        <w:rPr>
          <w:rFonts w:cs="Arial"/>
        </w:rPr>
      </w:pPr>
      <w:r w:rsidRPr="009E61BF">
        <w:rPr>
          <w:rFonts w:cs="Arial"/>
        </w:rPr>
        <w:t>- Ausstattungen (Die Anschaffungen von beweglichen Einrichtungen werden durch die Schülerpauschale abgegolten.)</w:t>
      </w:r>
    </w:p>
    <w:p w:rsidR="009E61BF" w:rsidRPr="009E61BF" w:rsidRDefault="009E61BF" w:rsidP="009E61BF">
      <w:pPr>
        <w:spacing w:before="60"/>
        <w:rPr>
          <w:rFonts w:cs="Arial"/>
        </w:rPr>
      </w:pPr>
      <w:r w:rsidRPr="009E61BF">
        <w:rPr>
          <w:rFonts w:cs="Arial"/>
        </w:rPr>
        <w:t>Auflagen:</w:t>
      </w:r>
    </w:p>
    <w:p w:rsidR="009E61BF" w:rsidRPr="009E61BF" w:rsidRDefault="009E61BF" w:rsidP="009E61BF">
      <w:pPr>
        <w:tabs>
          <w:tab w:val="clear" w:pos="397"/>
          <w:tab w:val="left" w:pos="406"/>
        </w:tabs>
        <w:spacing w:before="60"/>
        <w:rPr>
          <w:rFonts w:cs="Arial"/>
        </w:rPr>
      </w:pPr>
      <w:r w:rsidRPr="009E61BF">
        <w:rPr>
          <w:rFonts w:cs="Arial"/>
        </w:rPr>
        <w:t>- Sofern die Gemeinde Steuerfussausgleichsbeiträge bezieht oder, ausgelöst durch dieses Bauvorhaben, voraussichtlich solche beziehen müsste, ist die Finanzierung des Bauvorhabens vor Baubeginn mit der Direktion des Innern, Abteilung Gemeindefinanzen, sicherzustellen.</w:t>
      </w:r>
    </w:p>
    <w:p w:rsidR="009E61BF" w:rsidRPr="009E61BF" w:rsidRDefault="009E61BF" w:rsidP="009E61BF">
      <w:pPr>
        <w:tabs>
          <w:tab w:val="clear" w:pos="397"/>
          <w:tab w:val="left" w:pos="406"/>
        </w:tabs>
        <w:spacing w:before="60"/>
        <w:rPr>
          <w:rFonts w:cs="Arial"/>
        </w:rPr>
      </w:pPr>
      <w:r w:rsidRPr="009E61BF">
        <w:rPr>
          <w:rFonts w:cs="Arial"/>
        </w:rPr>
        <w:t>- Bei der Ausarbeitung des Detailprojekts sind frühzeitig die kantonale Inspektorin für Hauswirtschaft und der kantonale Fachberater für den nichttextilen Handarbeitsunterricht beizuziehen.</w:t>
      </w:r>
    </w:p>
    <w:p w:rsidR="009E61BF" w:rsidRPr="009E61BF" w:rsidRDefault="009E61BF" w:rsidP="009E61BF">
      <w:pPr>
        <w:tabs>
          <w:tab w:val="clear" w:pos="397"/>
          <w:tab w:val="left" w:pos="406"/>
        </w:tabs>
        <w:spacing w:before="60"/>
        <w:rPr>
          <w:rFonts w:cs="Arial"/>
        </w:rPr>
      </w:pPr>
      <w:r w:rsidRPr="009E61BF">
        <w:rPr>
          <w:rFonts w:cs="Arial"/>
        </w:rPr>
        <w:t>- Nach Beendigung des Bauvorhabens ist durch den zuständigen Architekten das Büro für Begutachtungen des kantonalen Hochbauamtes zu verständigen, damit eine Kontrolle über die Einhaltung der Richtlinien vorgenommen werden kann.</w:t>
      </w:r>
    </w:p>
    <w:p w:rsidR="009E61BF" w:rsidRPr="009E61BF" w:rsidRDefault="009E61BF" w:rsidP="009E61BF">
      <w:pPr>
        <w:pStyle w:val="00Vorgabetext"/>
        <w:rPr>
          <w:rFonts w:cs="Arial"/>
        </w:rPr>
      </w:pPr>
      <w:r w:rsidRPr="009E61BF">
        <w:rPr>
          <w:rFonts w:cs="Arial"/>
        </w:rPr>
        <w:t xml:space="preserve">An die beitragsberechtigten Kosten von Fr. 4 380 000 ist gemäss § 1 Abs. 1 </w:t>
      </w:r>
      <w:r w:rsidRPr="009E61BF">
        <w:rPr>
          <w:rFonts w:cs="Arial"/>
          <w:lang w:eastAsia="fr-FR" w:bidi="fr-FR"/>
        </w:rPr>
        <w:t xml:space="preserve">lit. </w:t>
      </w:r>
      <w:r w:rsidRPr="009E61BF">
        <w:rPr>
          <w:rFonts w:cs="Arial"/>
        </w:rPr>
        <w:t>b Ziffer 1 des Schulleistungsgesetzes vom 2. Februar 1919 und aufgrund des Finanzkraftindexes der Oberstufenschulgemeinde Mettmenstetten von 112 ein Kostenanteil von l%, höchstens Fr. 306 600, zu-</w:t>
      </w:r>
    </w:p>
    <w:p w:rsidR="009E61BF" w:rsidRPr="009E61BF" w:rsidRDefault="009E61BF" w:rsidP="009E61BF">
      <w:pPr>
        <w:spacing w:before="60"/>
        <w:rPr>
          <w:rFonts w:cs="Arial"/>
        </w:rPr>
      </w:pPr>
      <w:r w:rsidRPr="009E61BF">
        <w:rPr>
          <w:rFonts w:cs="Arial"/>
        </w:rPr>
        <w:t>zusichern. Die Auszahlung erfolgt nach dem vorhandenen Voranschlagskredit des Kantons.</w:t>
      </w:r>
    </w:p>
    <w:p w:rsidR="009E61BF" w:rsidRPr="009E61BF" w:rsidRDefault="009E61BF" w:rsidP="009E61BF">
      <w:pPr>
        <w:spacing w:before="60"/>
        <w:rPr>
          <w:rFonts w:cs="Arial"/>
        </w:rPr>
      </w:pPr>
      <w:r w:rsidRPr="009E61BF">
        <w:rPr>
          <w:rFonts w:cs="Arial"/>
        </w:rPr>
        <w:t>Auf Antrag der Direktion des Erziehungswesens</w:t>
      </w:r>
    </w:p>
    <w:p w:rsidR="009E61BF" w:rsidRPr="009E61BF" w:rsidRDefault="009E61BF" w:rsidP="009E61BF">
      <w:pPr>
        <w:spacing w:before="60"/>
        <w:jc w:val="center"/>
        <w:rPr>
          <w:rFonts w:cs="Arial"/>
        </w:rPr>
      </w:pPr>
      <w:r w:rsidRPr="009E61BF">
        <w:rPr>
          <w:rFonts w:cs="Arial"/>
        </w:rPr>
        <w:t>beschliesst der Regierungsrat:</w:t>
      </w:r>
    </w:p>
    <w:p w:rsidR="009E61BF" w:rsidRPr="009E61BF" w:rsidRDefault="009E61BF" w:rsidP="009E61BF">
      <w:pPr>
        <w:tabs>
          <w:tab w:val="left" w:pos="509"/>
        </w:tabs>
        <w:spacing w:before="60"/>
        <w:rPr>
          <w:rFonts w:cs="Arial"/>
        </w:rPr>
      </w:pPr>
      <w:r w:rsidRPr="009E61BF">
        <w:rPr>
          <w:rFonts w:cs="Arial"/>
        </w:rPr>
        <w:t>I. Die Vorlage der Oberstufenschulpflege Mettmenstetten betreffend die Erweiterung der Oberstufenschulanlage Wygarten in Mettmenstetten mit voraussichtlichen Gesamtkosten von Fr. 6 388 000 wird genehmigt.</w:t>
      </w:r>
    </w:p>
    <w:p w:rsidR="009E61BF" w:rsidRPr="009E61BF" w:rsidRDefault="009E61BF" w:rsidP="009E61BF">
      <w:pPr>
        <w:tabs>
          <w:tab w:val="left" w:pos="529"/>
        </w:tabs>
        <w:spacing w:before="60"/>
        <w:rPr>
          <w:rFonts w:cs="Arial"/>
        </w:rPr>
      </w:pPr>
      <w:r w:rsidRPr="009E61BF">
        <w:rPr>
          <w:rFonts w:cs="Arial"/>
        </w:rPr>
        <w:t>II. An die beitragsberechtigten Kosten von Fr. 4 380000 wird aufgrund des Finanzkraftindexes der Oberstufenschulgemeinde Mettmenstetten von 112 ein Kostenanteil von 7%, höchstens Fr. 306 600, zugesichert. Die Auszahlung erfolgt nach dem vorhandenen Voranschlagskredit des Kantons.</w:t>
      </w:r>
    </w:p>
    <w:p w:rsidR="009E61BF" w:rsidRPr="009E61BF" w:rsidRDefault="009E61BF" w:rsidP="009E61BF">
      <w:pPr>
        <w:tabs>
          <w:tab w:val="left" w:pos="606"/>
        </w:tabs>
        <w:spacing w:before="60"/>
        <w:rPr>
          <w:rFonts w:cs="Arial"/>
        </w:rPr>
      </w:pPr>
      <w:r w:rsidRPr="009E61BF">
        <w:rPr>
          <w:rFonts w:cs="Arial"/>
        </w:rPr>
        <w:t>III. Bei der Durchführung des Bauvorhabens sind die Richtlinien und die Wegleitung für Schulhausanlagen vom 5. Oktober 1988 sowie die Bemerkungen und Auflagen in den Erwägungen zu beachten.</w:t>
      </w:r>
    </w:p>
    <w:p w:rsidR="009E61BF" w:rsidRPr="009E61BF" w:rsidRDefault="009E61BF" w:rsidP="009E61BF">
      <w:pPr>
        <w:tabs>
          <w:tab w:val="left" w:pos="610"/>
        </w:tabs>
        <w:spacing w:before="60"/>
        <w:rPr>
          <w:rFonts w:cs="Arial"/>
        </w:rPr>
      </w:pPr>
      <w:r w:rsidRPr="009E61BF">
        <w:rPr>
          <w:rFonts w:cs="Arial"/>
        </w:rPr>
        <w:t>IV. Der Anspruch auf den Kostenanteil verfällt, wenn das Gesuch um dessen Auszahlung nicht spätestens innert eines Jahres nach Abnahme der Bauabrechnung durch das zuständige Gemeindeorgan der Erziehungsdirektion eingereicht wird.</w:t>
      </w:r>
    </w:p>
    <w:p w:rsidR="009E61BF" w:rsidRPr="009E61BF" w:rsidRDefault="009E61BF" w:rsidP="009E61BF">
      <w:pPr>
        <w:tabs>
          <w:tab w:val="left" w:pos="610"/>
        </w:tabs>
        <w:spacing w:before="60"/>
        <w:rPr>
          <w:rFonts w:cs="Arial"/>
        </w:rPr>
      </w:pPr>
      <w:r w:rsidRPr="009E61BF">
        <w:rPr>
          <w:rFonts w:cs="Arial"/>
        </w:rPr>
        <w:t>V.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9E61BF" w:rsidRPr="009E61BF" w:rsidRDefault="009E61BF" w:rsidP="009E61BF">
      <w:pPr>
        <w:pStyle w:val="00Vorgabetext"/>
        <w:keepNext/>
        <w:keepLines/>
        <w:rPr>
          <w:rFonts w:cs="Arial"/>
        </w:rPr>
      </w:pPr>
      <w:r w:rsidRPr="009E61BF">
        <w:rPr>
          <w:rFonts w:cs="Arial"/>
        </w:rPr>
        <w:t>VI. Mitteilung an die Oberstufenschulpflege Mettmenstetten, 8932 Mettmenstetten, die Präsidentin der Bezirksschulpflege Affoltern, Ruth Scriba, Lettenackerstrasse 51, 8908 Hedingen, den kantonalen Fachberater für Handfertigkeitsunterricht, Walter Balmer, Reallehrer, Dachenmattstrasse, 8906 Bonstetten, sowie an die Direktionen des Innern, der öffentlichen Bauten und des Erziehungswesens.</w:t>
      </w:r>
    </w:p>
    <w:p w:rsidR="009E61BF" w:rsidRPr="009E61BF" w:rsidRDefault="009E61BF" w:rsidP="009E61BF">
      <w:pPr>
        <w:pStyle w:val="00Vorgabetext"/>
        <w:keepNext/>
        <w:keepLines/>
        <w:rPr>
          <w:rFonts w:cs="Arial"/>
        </w:rPr>
      </w:pPr>
    </w:p>
    <w:p w:rsidR="009E61BF" w:rsidRPr="009E61BF" w:rsidRDefault="009E61BF" w:rsidP="009E61BF">
      <w:pPr>
        <w:pStyle w:val="00Vorgabetext"/>
        <w:keepNext/>
        <w:keepLines/>
        <w:rPr>
          <w:rFonts w:cs="Arial"/>
        </w:rPr>
      </w:pPr>
    </w:p>
    <w:p w:rsidR="00BE768B" w:rsidRPr="009E61BF" w:rsidRDefault="009E61BF" w:rsidP="009E61BF">
      <w:pPr>
        <w:pStyle w:val="00Vorgabetext"/>
        <w:keepNext/>
        <w:keepLines/>
      </w:pPr>
      <w:r w:rsidRPr="009E61BF">
        <w:rPr>
          <w:rFonts w:cs="Arial"/>
        </w:rPr>
        <w:t>[</w:t>
      </w:r>
      <w:r w:rsidRPr="009E61BF">
        <w:rPr>
          <w:rFonts w:cs="Arial"/>
          <w:i/>
        </w:rPr>
        <w:t>Transkript: OCR (Überarbeitung: Team TKR)/14.09.2017</w:t>
      </w:r>
      <w:bookmarkStart w:id="1" w:name="_GoBack"/>
      <w:r w:rsidRPr="009E61BF">
        <w:rPr>
          <w:rFonts w:cs="Arial"/>
        </w:rPr>
        <w:t xml:space="preserve">] </w:t>
      </w:r>
      <w:bookmarkEnd w:id="1"/>
    </w:p>
    <w:sectPr w:rsidR="00BE768B" w:rsidRPr="009E61BF"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1BF" w:rsidRDefault="009E61BF">
      <w:r>
        <w:separator/>
      </w:r>
    </w:p>
    <w:p w:rsidR="009E61BF" w:rsidRDefault="009E61BF"/>
    <w:p w:rsidR="009E61BF" w:rsidRDefault="009E61BF"/>
  </w:endnote>
  <w:endnote w:type="continuationSeparator" w:id="0">
    <w:p w:rsidR="009E61BF" w:rsidRDefault="009E61BF">
      <w:r>
        <w:continuationSeparator/>
      </w:r>
    </w:p>
    <w:p w:rsidR="009E61BF" w:rsidRDefault="009E61BF"/>
    <w:p w:rsidR="009E61BF" w:rsidRDefault="009E61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1BF" w:rsidRDefault="009E61BF">
      <w:r>
        <w:separator/>
      </w:r>
    </w:p>
    <w:p w:rsidR="009E61BF" w:rsidRDefault="009E61BF"/>
    <w:p w:rsidR="009E61BF" w:rsidRDefault="009E61BF"/>
  </w:footnote>
  <w:footnote w:type="continuationSeparator" w:id="0">
    <w:p w:rsidR="009E61BF" w:rsidRDefault="009E61BF">
      <w:r>
        <w:continuationSeparator/>
      </w:r>
    </w:p>
    <w:p w:rsidR="009E61BF" w:rsidRDefault="009E61BF"/>
    <w:p w:rsidR="009E61BF" w:rsidRDefault="009E61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E61B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E61B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1BF"/>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4826CB-1D05-4778-9C93-B01BE457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E61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7BACC-D310-49CF-9309-6756C0B9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909</Words>
  <Characters>5520</Characters>
  <Application>Microsoft Office Word</Application>
  <DocSecurity>0</DocSecurity>
  <PresentationFormat/>
  <Lines>613</Lines>
  <Paragraphs>584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5845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Schulhausbauten (Projekt)</dc:subject>
  <dc:creator>Staatsarchiv des Kantons Zürich</dc:creator>
  <cp:lastModifiedBy>Mirjam Stadler</cp:lastModifiedBy>
  <cp:revision>1</cp:revision>
  <cp:lastPrinted>2012-06-15T14:37:00Z</cp:lastPrinted>
  <dcterms:created xsi:type="dcterms:W3CDTF">2017-09-14T06:37:00Z</dcterms:created>
  <dcterms:modified xsi:type="dcterms:W3CDTF">2017-09-14T06:37:00Z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