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D332B8" w:rsidTr="00C80ABA">
        <w:trPr>
          <w:trHeight w:val="454"/>
        </w:trPr>
        <w:tc>
          <w:tcPr>
            <w:tcW w:w="1668" w:type="dxa"/>
          </w:tcPr>
          <w:p w:rsidR="00A43AE4" w:rsidRPr="00D332B8"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D332B8">
              <w:t>Signatur</w:t>
            </w:r>
          </w:p>
        </w:tc>
        <w:tc>
          <w:tcPr>
            <w:tcW w:w="6721" w:type="dxa"/>
          </w:tcPr>
          <w:p w:rsidR="00A43AE4" w:rsidRPr="00D332B8" w:rsidRDefault="00D332B8" w:rsidP="00931B1F">
            <w:pPr>
              <w:pStyle w:val="70SignaturX"/>
            </w:pPr>
            <w:r w:rsidRPr="00D332B8">
              <w:t>StAZH MM 3.203 RRB 1994/1026</w:t>
            </w:r>
          </w:p>
        </w:tc>
      </w:tr>
      <w:tr w:rsidR="00A43AE4" w:rsidRPr="00D332B8" w:rsidTr="00C80ABA">
        <w:trPr>
          <w:trHeight w:val="454"/>
        </w:trPr>
        <w:tc>
          <w:tcPr>
            <w:tcW w:w="1668" w:type="dxa"/>
          </w:tcPr>
          <w:p w:rsidR="00A43AE4" w:rsidRPr="00D332B8"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D332B8">
              <w:t>Titel</w:t>
            </w:r>
          </w:p>
        </w:tc>
        <w:tc>
          <w:tcPr>
            <w:tcW w:w="6721" w:type="dxa"/>
          </w:tcPr>
          <w:p w:rsidR="006C59EA" w:rsidRPr="00D332B8" w:rsidRDefault="00D332B8"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D332B8">
              <w:rPr>
                <w:rFonts w:ascii="Arial Black" w:hAnsi="Arial Black"/>
              </w:rPr>
              <w:t>Kanalisation</w:t>
            </w:r>
          </w:p>
        </w:tc>
      </w:tr>
      <w:tr w:rsidR="00BC0931" w:rsidRPr="00D332B8" w:rsidTr="00C80ABA">
        <w:trPr>
          <w:trHeight w:val="454"/>
        </w:trPr>
        <w:tc>
          <w:tcPr>
            <w:tcW w:w="1668" w:type="dxa"/>
          </w:tcPr>
          <w:p w:rsidR="00BC0931" w:rsidRPr="00D332B8"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D332B8">
              <w:t>Datum</w:t>
            </w:r>
          </w:p>
        </w:tc>
        <w:tc>
          <w:tcPr>
            <w:tcW w:w="6721" w:type="dxa"/>
          </w:tcPr>
          <w:p w:rsidR="00BC0931" w:rsidRPr="00D332B8" w:rsidRDefault="00D332B8" w:rsidP="00931B1F">
            <w:pPr>
              <w:pStyle w:val="71DatumX"/>
            </w:pPr>
            <w:r w:rsidRPr="00D332B8">
              <w:t>13.04.1994</w:t>
            </w:r>
          </w:p>
        </w:tc>
      </w:tr>
      <w:tr w:rsidR="00A43AE4" w:rsidRPr="00D332B8" w:rsidTr="00C80ABA">
        <w:trPr>
          <w:trHeight w:val="454"/>
        </w:trPr>
        <w:tc>
          <w:tcPr>
            <w:tcW w:w="1668" w:type="dxa"/>
          </w:tcPr>
          <w:p w:rsidR="00A43AE4" w:rsidRPr="00D332B8"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D332B8">
              <w:t>P.</w:t>
            </w:r>
          </w:p>
        </w:tc>
        <w:tc>
          <w:tcPr>
            <w:tcW w:w="6721" w:type="dxa"/>
          </w:tcPr>
          <w:p w:rsidR="00A43AE4" w:rsidRPr="00D332B8" w:rsidRDefault="00D332B8" w:rsidP="00931B1F">
            <w:pPr>
              <w:pStyle w:val="00Vorgabetext"/>
            </w:pPr>
            <w:r w:rsidRPr="00D332B8">
              <w:t>484–485</w:t>
            </w:r>
          </w:p>
        </w:tc>
      </w:tr>
    </w:tbl>
    <w:p w:rsidR="00616641" w:rsidRPr="00D332B8" w:rsidRDefault="00616641" w:rsidP="0077655B">
      <w:pPr>
        <w:pStyle w:val="00Vorgabetext"/>
        <w:spacing w:before="0" w:after="60"/>
      </w:pPr>
    </w:p>
    <w:p w:rsidR="00D332B8" w:rsidRPr="00D332B8" w:rsidRDefault="00D332B8" w:rsidP="00D332B8">
      <w:pPr>
        <w:spacing w:before="60"/>
        <w:rPr>
          <w:rFonts w:cs="Arial"/>
        </w:rPr>
      </w:pPr>
      <w:bookmarkStart w:id="0" w:name="ContentText"/>
      <w:bookmarkEnd w:id="0"/>
      <w:r w:rsidRPr="00D332B8">
        <w:t>[</w:t>
      </w:r>
      <w:r w:rsidRPr="00D332B8">
        <w:rPr>
          <w:i/>
        </w:rPr>
        <w:t>p. 484</w:t>
      </w:r>
      <w:r w:rsidRPr="00D332B8">
        <w:t xml:space="preserve">] </w:t>
      </w:r>
      <w:r w:rsidRPr="00D332B8">
        <w:rPr>
          <w:rFonts w:cs="Arial"/>
        </w:rPr>
        <w:t>Am 29. November 1993 ersuchte der Gemeinderat Uitikon um Zusicherung eines Staatsbeitrags an die auf Fr. 1 670 000 veranschlagten Erstellungskosten für die abwassertechnische Erschliessung des Quartierplangebiets Wängi/Gläsern.</w:t>
      </w:r>
    </w:p>
    <w:p w:rsidR="00D332B8" w:rsidRPr="00D332B8" w:rsidRDefault="00D332B8" w:rsidP="00D332B8">
      <w:pPr>
        <w:spacing w:before="60"/>
        <w:rPr>
          <w:rFonts w:cs="Arial"/>
        </w:rPr>
      </w:pPr>
      <w:r w:rsidRPr="00D332B8">
        <w:rPr>
          <w:rFonts w:cs="Arial"/>
        </w:rPr>
        <w:t>Das Projekt dieser Abwasseranlage wurde in abwassertechnischer Hinsicht vom Amt für Gewässerschutz und Wasserbau (AGW) mit Verfügung Nr. 574 vom 2. März 1994 genehmigt (AWR E 1 Uitikon).</w:t>
      </w:r>
    </w:p>
    <w:p w:rsidR="00D332B8" w:rsidRPr="00D332B8" w:rsidRDefault="00D332B8" w:rsidP="00D332B8">
      <w:pPr>
        <w:spacing w:before="60"/>
        <w:rPr>
          <w:rFonts w:cs="Arial"/>
        </w:rPr>
      </w:pPr>
      <w:r w:rsidRPr="00D332B8">
        <w:rPr>
          <w:rFonts w:cs="Arial"/>
        </w:rPr>
        <w:t>Von den geplanten Abwasseranlagen können gemäss § 46 des Einführungsgesetzes zum Gewässerschutzgesetz (EG GSchG) folgende Kanalabschnitte als kostenanteilsberechtigt anerkannt werden: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1928"/>
        <w:gridCol w:w="314"/>
        <w:gridCol w:w="571"/>
        <w:gridCol w:w="387"/>
        <w:gridCol w:w="510"/>
      </w:tblGrid>
      <w:tr w:rsidR="00D332B8" w:rsidRPr="00D332B8" w:rsidTr="000A2F95">
        <w:trPr>
          <w:trHeight w:val="283"/>
        </w:trPr>
        <w:tc>
          <w:tcPr>
            <w:tcW w:w="0" w:type="auto"/>
            <w:shd w:val="clear" w:color="auto" w:fill="FFFFFF"/>
          </w:tcPr>
          <w:p w:rsidR="00D332B8" w:rsidRPr="00D332B8" w:rsidRDefault="00D332B8" w:rsidP="000A2F95">
            <w:pPr>
              <w:spacing w:before="60"/>
              <w:rPr>
                <w:rFonts w:cs="Arial"/>
              </w:rPr>
            </w:pPr>
            <w:r w:rsidRPr="00D332B8">
              <w:rPr>
                <w:rFonts w:cs="Arial"/>
              </w:rPr>
              <w:t>Mischwasserkanal</w:t>
            </w:r>
          </w:p>
        </w:tc>
        <w:tc>
          <w:tcPr>
            <w:tcW w:w="0" w:type="auto"/>
            <w:shd w:val="clear" w:color="auto" w:fill="FFFFFF"/>
          </w:tcPr>
          <w:p w:rsidR="00D332B8" w:rsidRPr="00D332B8" w:rsidRDefault="00D332B8" w:rsidP="000A2F95">
            <w:pPr>
              <w:spacing w:before="60"/>
              <w:rPr>
                <w:rFonts w:cs="Arial"/>
              </w:rPr>
            </w:pPr>
            <w:r w:rsidRPr="00D332B8">
              <w:rPr>
                <w:rFonts w:cs="Arial"/>
              </w:rPr>
              <w:t>KS</w:t>
            </w:r>
          </w:p>
        </w:tc>
        <w:tc>
          <w:tcPr>
            <w:tcW w:w="0" w:type="auto"/>
            <w:shd w:val="clear" w:color="auto" w:fill="FFFFFF"/>
          </w:tcPr>
          <w:p w:rsidR="00D332B8" w:rsidRPr="00D332B8" w:rsidRDefault="00D332B8" w:rsidP="000A2F95">
            <w:pPr>
              <w:spacing w:before="60"/>
              <w:rPr>
                <w:rFonts w:cs="Arial"/>
              </w:rPr>
            </w:pPr>
            <w:r w:rsidRPr="00D332B8">
              <w:rPr>
                <w:rFonts w:cs="Arial"/>
              </w:rPr>
              <w:t>105 a</w:t>
            </w:r>
          </w:p>
        </w:tc>
        <w:tc>
          <w:tcPr>
            <w:tcW w:w="0" w:type="auto"/>
            <w:shd w:val="clear" w:color="auto" w:fill="FFFFFF"/>
          </w:tcPr>
          <w:p w:rsidR="00D332B8" w:rsidRPr="00D332B8" w:rsidRDefault="00D332B8" w:rsidP="000A2F95">
            <w:pPr>
              <w:spacing w:before="60"/>
              <w:rPr>
                <w:rFonts w:cs="Arial"/>
              </w:rPr>
            </w:pPr>
            <w:r w:rsidRPr="00D332B8">
              <w:rPr>
                <w:rFonts w:cs="Arial"/>
              </w:rPr>
              <w:t>-KS</w:t>
            </w:r>
          </w:p>
        </w:tc>
        <w:tc>
          <w:tcPr>
            <w:tcW w:w="0" w:type="auto"/>
            <w:shd w:val="clear" w:color="auto" w:fill="FFFFFF"/>
          </w:tcPr>
          <w:p w:rsidR="00D332B8" w:rsidRPr="00D332B8" w:rsidRDefault="00D332B8" w:rsidP="000A2F95">
            <w:pPr>
              <w:spacing w:before="60"/>
              <w:rPr>
                <w:rFonts w:cs="Arial"/>
              </w:rPr>
            </w:pPr>
            <w:r w:rsidRPr="00D332B8">
              <w:rPr>
                <w:rFonts w:cs="Arial"/>
              </w:rPr>
              <w:t>101a</w:t>
            </w:r>
          </w:p>
        </w:tc>
      </w:tr>
      <w:tr w:rsidR="00D332B8" w:rsidRPr="00D332B8" w:rsidTr="000A2F95">
        <w:trPr>
          <w:trHeight w:val="283"/>
        </w:trPr>
        <w:tc>
          <w:tcPr>
            <w:tcW w:w="0" w:type="auto"/>
            <w:shd w:val="clear" w:color="auto" w:fill="FFFFFF"/>
          </w:tcPr>
          <w:p w:rsidR="00D332B8" w:rsidRPr="00D332B8" w:rsidRDefault="00D332B8" w:rsidP="000A2F95">
            <w:pPr>
              <w:spacing w:before="60"/>
              <w:rPr>
                <w:rFonts w:cs="Arial"/>
              </w:rPr>
            </w:pPr>
            <w:r w:rsidRPr="00D332B8">
              <w:rPr>
                <w:rFonts w:cs="Arial"/>
              </w:rPr>
              <w:t>Meteorwasserkanal</w:t>
            </w:r>
          </w:p>
        </w:tc>
        <w:tc>
          <w:tcPr>
            <w:tcW w:w="0" w:type="auto"/>
            <w:shd w:val="clear" w:color="auto" w:fill="FFFFFF"/>
          </w:tcPr>
          <w:p w:rsidR="00D332B8" w:rsidRPr="00D332B8" w:rsidRDefault="00D332B8" w:rsidP="000A2F95">
            <w:pPr>
              <w:spacing w:before="60"/>
              <w:rPr>
                <w:rFonts w:cs="Arial"/>
              </w:rPr>
            </w:pPr>
            <w:r w:rsidRPr="00D332B8">
              <w:rPr>
                <w:rFonts w:cs="Arial"/>
              </w:rPr>
              <w:t>KS</w:t>
            </w:r>
          </w:p>
        </w:tc>
        <w:tc>
          <w:tcPr>
            <w:tcW w:w="0" w:type="auto"/>
            <w:shd w:val="clear" w:color="auto" w:fill="FFFFFF"/>
          </w:tcPr>
          <w:p w:rsidR="00D332B8" w:rsidRPr="00D332B8" w:rsidRDefault="00D332B8" w:rsidP="000A2F95">
            <w:pPr>
              <w:spacing w:before="60"/>
              <w:rPr>
                <w:rFonts w:cs="Arial"/>
              </w:rPr>
            </w:pPr>
            <w:r w:rsidRPr="00D332B8">
              <w:rPr>
                <w:rFonts w:cs="Arial"/>
              </w:rPr>
              <w:t xml:space="preserve">12 </w:t>
            </w:r>
          </w:p>
        </w:tc>
        <w:tc>
          <w:tcPr>
            <w:tcW w:w="0" w:type="auto"/>
            <w:shd w:val="clear" w:color="auto" w:fill="FFFFFF"/>
          </w:tcPr>
          <w:p w:rsidR="00D332B8" w:rsidRPr="00D332B8" w:rsidRDefault="00D332B8" w:rsidP="000A2F95">
            <w:pPr>
              <w:spacing w:before="60"/>
              <w:rPr>
                <w:rFonts w:cs="Arial"/>
              </w:rPr>
            </w:pPr>
            <w:r w:rsidRPr="00D332B8">
              <w:rPr>
                <w:rFonts w:cs="Arial"/>
              </w:rPr>
              <w:t>-KS</w:t>
            </w:r>
          </w:p>
        </w:tc>
        <w:tc>
          <w:tcPr>
            <w:tcW w:w="0" w:type="auto"/>
            <w:shd w:val="clear" w:color="auto" w:fill="FFFFFF"/>
          </w:tcPr>
          <w:p w:rsidR="00D332B8" w:rsidRPr="00D332B8" w:rsidRDefault="00D332B8" w:rsidP="000A2F95">
            <w:pPr>
              <w:spacing w:before="60"/>
              <w:rPr>
                <w:rFonts w:cs="Arial"/>
              </w:rPr>
            </w:pPr>
            <w:r w:rsidRPr="00D332B8">
              <w:rPr>
                <w:rFonts w:cs="Arial"/>
              </w:rPr>
              <w:t>07 a</w:t>
            </w:r>
          </w:p>
        </w:tc>
      </w:tr>
      <w:tr w:rsidR="00D332B8" w:rsidRPr="00D332B8" w:rsidTr="000A2F95">
        <w:trPr>
          <w:trHeight w:val="283"/>
        </w:trPr>
        <w:tc>
          <w:tcPr>
            <w:tcW w:w="0" w:type="auto"/>
            <w:shd w:val="clear" w:color="auto" w:fill="FFFFFF"/>
          </w:tcPr>
          <w:p w:rsidR="00D332B8" w:rsidRPr="00D332B8" w:rsidRDefault="00D332B8" w:rsidP="000A2F95">
            <w:pPr>
              <w:spacing w:before="60"/>
              <w:rPr>
                <w:rFonts w:cs="Arial"/>
              </w:rPr>
            </w:pPr>
            <w:r w:rsidRPr="00D332B8">
              <w:rPr>
                <w:rFonts w:cs="Arial"/>
              </w:rPr>
              <w:t>Meteorwasserkanal</w:t>
            </w:r>
          </w:p>
        </w:tc>
        <w:tc>
          <w:tcPr>
            <w:tcW w:w="0" w:type="auto"/>
            <w:shd w:val="clear" w:color="auto" w:fill="FFFFFF"/>
          </w:tcPr>
          <w:p w:rsidR="00D332B8" w:rsidRPr="00D332B8" w:rsidRDefault="00D332B8" w:rsidP="000A2F95">
            <w:pPr>
              <w:spacing w:before="60"/>
              <w:rPr>
                <w:rFonts w:cs="Arial"/>
              </w:rPr>
            </w:pPr>
            <w:r w:rsidRPr="00D332B8">
              <w:rPr>
                <w:rFonts w:cs="Arial"/>
              </w:rPr>
              <w:t>KS</w:t>
            </w:r>
          </w:p>
        </w:tc>
        <w:tc>
          <w:tcPr>
            <w:tcW w:w="0" w:type="auto"/>
            <w:shd w:val="clear" w:color="auto" w:fill="FFFFFF"/>
          </w:tcPr>
          <w:p w:rsidR="00D332B8" w:rsidRPr="00D332B8" w:rsidRDefault="00D332B8" w:rsidP="000A2F95">
            <w:pPr>
              <w:spacing w:before="60"/>
              <w:rPr>
                <w:rFonts w:cs="Arial"/>
              </w:rPr>
            </w:pPr>
            <w:r w:rsidRPr="00D332B8">
              <w:rPr>
                <w:rFonts w:cs="Arial"/>
              </w:rPr>
              <w:t>33 a</w:t>
            </w:r>
          </w:p>
        </w:tc>
        <w:tc>
          <w:tcPr>
            <w:tcW w:w="0" w:type="auto"/>
            <w:shd w:val="clear" w:color="auto" w:fill="FFFFFF"/>
          </w:tcPr>
          <w:p w:rsidR="00D332B8" w:rsidRPr="00D332B8" w:rsidRDefault="00D332B8" w:rsidP="000A2F95">
            <w:pPr>
              <w:spacing w:before="60"/>
              <w:rPr>
                <w:rFonts w:cs="Arial"/>
              </w:rPr>
            </w:pPr>
            <w:r w:rsidRPr="00D332B8">
              <w:rPr>
                <w:rFonts w:cs="Arial"/>
              </w:rPr>
              <w:t>-KS</w:t>
            </w:r>
          </w:p>
        </w:tc>
        <w:tc>
          <w:tcPr>
            <w:tcW w:w="0" w:type="auto"/>
            <w:shd w:val="clear" w:color="auto" w:fill="FFFFFF"/>
          </w:tcPr>
          <w:p w:rsidR="00D332B8" w:rsidRPr="00D332B8" w:rsidRDefault="00D332B8" w:rsidP="000A2F95">
            <w:pPr>
              <w:spacing w:before="60"/>
              <w:rPr>
                <w:rFonts w:cs="Arial"/>
              </w:rPr>
            </w:pPr>
            <w:r w:rsidRPr="00D332B8">
              <w:rPr>
                <w:rFonts w:cs="Arial"/>
              </w:rPr>
              <w:t>31b</w:t>
            </w:r>
          </w:p>
        </w:tc>
      </w:tr>
    </w:tbl>
    <w:p w:rsidR="00D332B8" w:rsidRPr="00D332B8" w:rsidRDefault="00D332B8" w:rsidP="00D332B8">
      <w:pPr>
        <w:spacing w:before="60"/>
        <w:rPr>
          <w:rFonts w:cs="Arial"/>
        </w:rPr>
      </w:pPr>
      <w:r w:rsidRPr="00D332B8">
        <w:rPr>
          <w:rFonts w:cs="Arial"/>
        </w:rPr>
        <w:t>Die Erstellungskosten hiefür sind auf rund Fr. 1 070 000 veranschlagt. Bei einem Finanzkraftindex von 147 für das Jahr 1993 (in Anwendung von Ziffer III der Verordnungsänderung vom 10. November 1993) beträgt der Kostenanteil 10% oder voraussichtlich Fr. 107 000.</w:t>
      </w:r>
    </w:p>
    <w:p w:rsidR="00D332B8" w:rsidRPr="00D332B8" w:rsidRDefault="00D332B8" w:rsidP="00D332B8">
      <w:pPr>
        <w:spacing w:before="60"/>
        <w:rPr>
          <w:rFonts w:cs="Arial"/>
        </w:rPr>
      </w:pPr>
      <w:r w:rsidRPr="00D332B8">
        <w:rPr>
          <w:rFonts w:cs="Arial"/>
        </w:rPr>
        <w:t>Das Retentionsbecken Wissächer dient der Abflussregelung der öffentlichen Gewässer Nrn. 8 und 8 a und ist im Sinne von § 46 EG GSchG nicht beitragsberechtigt. Die nachstehenden, gleichzeitig geplanten Kanalabschnitte fallen für eine Beitragszusicherung im Sinne des erwähnten Gesetzes ausser Betracht, weil die Voraussetzung eines Einzugsgebiets für den Einzelfall von 1,7 ha innerhalb der Bauzonen nicht erfüllt ist:</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2099"/>
        <w:gridCol w:w="314"/>
        <w:gridCol w:w="571"/>
        <w:gridCol w:w="387"/>
        <w:gridCol w:w="926"/>
      </w:tblGrid>
      <w:tr w:rsidR="00D332B8" w:rsidRPr="00D332B8" w:rsidTr="000A2F95">
        <w:trPr>
          <w:trHeight w:val="283"/>
        </w:trPr>
        <w:tc>
          <w:tcPr>
            <w:tcW w:w="0" w:type="auto"/>
            <w:shd w:val="clear" w:color="auto" w:fill="FFFFFF"/>
          </w:tcPr>
          <w:p w:rsidR="00D332B8" w:rsidRPr="00D332B8" w:rsidRDefault="00D332B8" w:rsidP="000A2F95">
            <w:pPr>
              <w:spacing w:before="60"/>
              <w:rPr>
                <w:rFonts w:cs="Arial"/>
              </w:rPr>
            </w:pPr>
            <w:r w:rsidRPr="00D332B8">
              <w:rPr>
                <w:rFonts w:cs="Arial"/>
              </w:rPr>
              <w:t>Schmutzwasserkanal</w:t>
            </w:r>
          </w:p>
        </w:tc>
        <w:tc>
          <w:tcPr>
            <w:tcW w:w="0" w:type="auto"/>
            <w:shd w:val="clear" w:color="auto" w:fill="FFFFFF"/>
          </w:tcPr>
          <w:p w:rsidR="00D332B8" w:rsidRPr="00D332B8" w:rsidRDefault="00D332B8" w:rsidP="000A2F95">
            <w:pPr>
              <w:spacing w:before="60"/>
              <w:rPr>
                <w:rFonts w:cs="Arial"/>
              </w:rPr>
            </w:pPr>
            <w:r w:rsidRPr="00D332B8">
              <w:rPr>
                <w:rFonts w:cs="Arial"/>
              </w:rPr>
              <w:t>KS</w:t>
            </w:r>
          </w:p>
        </w:tc>
        <w:tc>
          <w:tcPr>
            <w:tcW w:w="0" w:type="auto"/>
            <w:shd w:val="clear" w:color="auto" w:fill="FFFFFF"/>
          </w:tcPr>
          <w:p w:rsidR="00D332B8" w:rsidRPr="00D332B8" w:rsidRDefault="00D332B8" w:rsidP="000A2F95">
            <w:pPr>
              <w:spacing w:before="60"/>
              <w:rPr>
                <w:rFonts w:cs="Arial"/>
              </w:rPr>
            </w:pPr>
            <w:r w:rsidRPr="00D332B8">
              <w:rPr>
                <w:rFonts w:cs="Arial"/>
              </w:rPr>
              <w:t>034 b</w:t>
            </w:r>
          </w:p>
        </w:tc>
        <w:tc>
          <w:tcPr>
            <w:tcW w:w="0" w:type="auto"/>
            <w:shd w:val="clear" w:color="auto" w:fill="FFFFFF"/>
          </w:tcPr>
          <w:p w:rsidR="00D332B8" w:rsidRPr="00D332B8" w:rsidRDefault="00D332B8" w:rsidP="000A2F95">
            <w:pPr>
              <w:spacing w:before="60"/>
              <w:rPr>
                <w:rFonts w:cs="Arial"/>
              </w:rPr>
            </w:pPr>
            <w:r w:rsidRPr="00D332B8">
              <w:rPr>
                <w:rFonts w:cs="Arial"/>
              </w:rPr>
              <w:t>-KS</w:t>
            </w:r>
          </w:p>
        </w:tc>
        <w:tc>
          <w:tcPr>
            <w:tcW w:w="0" w:type="auto"/>
            <w:shd w:val="clear" w:color="auto" w:fill="FFFFFF"/>
          </w:tcPr>
          <w:p w:rsidR="00D332B8" w:rsidRPr="00D332B8" w:rsidRDefault="00D332B8" w:rsidP="000A2F95">
            <w:pPr>
              <w:spacing w:before="60"/>
              <w:rPr>
                <w:rFonts w:cs="Arial"/>
              </w:rPr>
            </w:pPr>
            <w:r w:rsidRPr="00D332B8">
              <w:rPr>
                <w:rFonts w:cs="Arial"/>
              </w:rPr>
              <w:t>011 best.</w:t>
            </w:r>
          </w:p>
        </w:tc>
      </w:tr>
      <w:tr w:rsidR="00D332B8" w:rsidRPr="00D332B8" w:rsidTr="000A2F95">
        <w:trPr>
          <w:trHeight w:val="283"/>
        </w:trPr>
        <w:tc>
          <w:tcPr>
            <w:tcW w:w="0" w:type="auto"/>
            <w:shd w:val="clear" w:color="auto" w:fill="FFFFFF"/>
          </w:tcPr>
          <w:p w:rsidR="00D332B8" w:rsidRPr="00D332B8" w:rsidRDefault="00D332B8" w:rsidP="000A2F95">
            <w:pPr>
              <w:spacing w:before="60"/>
              <w:rPr>
                <w:rFonts w:cs="Arial"/>
              </w:rPr>
            </w:pPr>
            <w:r w:rsidRPr="00D332B8">
              <w:rPr>
                <w:rFonts w:cs="Arial"/>
              </w:rPr>
              <w:t>Schmutzwasserkanal</w:t>
            </w:r>
          </w:p>
        </w:tc>
        <w:tc>
          <w:tcPr>
            <w:tcW w:w="0" w:type="auto"/>
            <w:shd w:val="clear" w:color="auto" w:fill="FFFFFF"/>
          </w:tcPr>
          <w:p w:rsidR="00D332B8" w:rsidRPr="00D332B8" w:rsidRDefault="00D332B8" w:rsidP="000A2F95">
            <w:pPr>
              <w:spacing w:before="60"/>
              <w:rPr>
                <w:rFonts w:cs="Arial"/>
              </w:rPr>
            </w:pPr>
            <w:r w:rsidRPr="00D332B8">
              <w:rPr>
                <w:rFonts w:cs="Arial"/>
              </w:rPr>
              <w:t>KS</w:t>
            </w:r>
          </w:p>
        </w:tc>
        <w:tc>
          <w:tcPr>
            <w:tcW w:w="0" w:type="auto"/>
            <w:shd w:val="clear" w:color="auto" w:fill="FFFFFF"/>
          </w:tcPr>
          <w:p w:rsidR="00D332B8" w:rsidRPr="00D332B8" w:rsidRDefault="00D332B8" w:rsidP="000A2F95">
            <w:pPr>
              <w:spacing w:before="60"/>
              <w:rPr>
                <w:rFonts w:cs="Arial"/>
              </w:rPr>
            </w:pPr>
            <w:r w:rsidRPr="00D332B8">
              <w:rPr>
                <w:rFonts w:cs="Arial"/>
              </w:rPr>
              <w:t>035</w:t>
            </w:r>
          </w:p>
        </w:tc>
        <w:tc>
          <w:tcPr>
            <w:tcW w:w="0" w:type="auto"/>
            <w:shd w:val="clear" w:color="auto" w:fill="FFFFFF"/>
          </w:tcPr>
          <w:p w:rsidR="00D332B8" w:rsidRPr="00D332B8" w:rsidRDefault="00D332B8" w:rsidP="000A2F95">
            <w:pPr>
              <w:spacing w:before="60"/>
              <w:rPr>
                <w:rFonts w:cs="Arial"/>
              </w:rPr>
            </w:pPr>
            <w:r w:rsidRPr="00D332B8">
              <w:rPr>
                <w:rFonts w:cs="Arial"/>
              </w:rPr>
              <w:t>-KS</w:t>
            </w:r>
          </w:p>
        </w:tc>
        <w:tc>
          <w:tcPr>
            <w:tcW w:w="0" w:type="auto"/>
            <w:shd w:val="clear" w:color="auto" w:fill="FFFFFF"/>
          </w:tcPr>
          <w:p w:rsidR="00D332B8" w:rsidRPr="00D332B8" w:rsidRDefault="00D332B8" w:rsidP="000A2F95">
            <w:pPr>
              <w:spacing w:before="60"/>
              <w:rPr>
                <w:rFonts w:cs="Arial"/>
              </w:rPr>
            </w:pPr>
            <w:r w:rsidRPr="00D332B8">
              <w:rPr>
                <w:rFonts w:cs="Arial"/>
              </w:rPr>
              <w:t>031</w:t>
            </w:r>
          </w:p>
        </w:tc>
      </w:tr>
      <w:tr w:rsidR="00D332B8" w:rsidRPr="00D332B8" w:rsidTr="000A2F95">
        <w:trPr>
          <w:trHeight w:val="283"/>
        </w:trPr>
        <w:tc>
          <w:tcPr>
            <w:tcW w:w="0" w:type="auto"/>
            <w:shd w:val="clear" w:color="auto" w:fill="FFFFFF"/>
          </w:tcPr>
          <w:p w:rsidR="00D332B8" w:rsidRPr="00D332B8" w:rsidRDefault="00D332B8" w:rsidP="000A2F95">
            <w:pPr>
              <w:spacing w:before="60"/>
              <w:rPr>
                <w:rFonts w:cs="Arial"/>
              </w:rPr>
            </w:pPr>
            <w:r w:rsidRPr="00D332B8">
              <w:rPr>
                <w:rFonts w:cs="Arial"/>
              </w:rPr>
              <w:t>Schmutzwasserkanal</w:t>
            </w:r>
          </w:p>
        </w:tc>
        <w:tc>
          <w:tcPr>
            <w:tcW w:w="0" w:type="auto"/>
            <w:shd w:val="clear" w:color="auto" w:fill="FFFFFF"/>
          </w:tcPr>
          <w:p w:rsidR="00D332B8" w:rsidRPr="00D332B8" w:rsidRDefault="00D332B8" w:rsidP="000A2F95">
            <w:pPr>
              <w:spacing w:before="60"/>
              <w:rPr>
                <w:rFonts w:cs="Arial"/>
              </w:rPr>
            </w:pPr>
            <w:r w:rsidRPr="00D332B8">
              <w:rPr>
                <w:rFonts w:cs="Arial"/>
              </w:rPr>
              <w:t>KS</w:t>
            </w:r>
          </w:p>
        </w:tc>
        <w:tc>
          <w:tcPr>
            <w:tcW w:w="0" w:type="auto"/>
            <w:shd w:val="clear" w:color="auto" w:fill="FFFFFF"/>
          </w:tcPr>
          <w:p w:rsidR="00D332B8" w:rsidRPr="00D332B8" w:rsidRDefault="00D332B8" w:rsidP="000A2F95">
            <w:pPr>
              <w:spacing w:before="60"/>
              <w:rPr>
                <w:rFonts w:cs="Arial"/>
              </w:rPr>
            </w:pPr>
            <w:r w:rsidRPr="00D332B8">
              <w:rPr>
                <w:rFonts w:cs="Arial"/>
              </w:rPr>
              <w:t>022</w:t>
            </w:r>
          </w:p>
        </w:tc>
        <w:tc>
          <w:tcPr>
            <w:tcW w:w="0" w:type="auto"/>
            <w:shd w:val="clear" w:color="auto" w:fill="FFFFFF"/>
          </w:tcPr>
          <w:p w:rsidR="00D332B8" w:rsidRPr="00D332B8" w:rsidRDefault="00D332B8" w:rsidP="000A2F95">
            <w:pPr>
              <w:spacing w:before="60"/>
              <w:rPr>
                <w:rFonts w:cs="Arial"/>
              </w:rPr>
            </w:pPr>
            <w:r w:rsidRPr="00D332B8">
              <w:rPr>
                <w:rFonts w:cs="Arial"/>
              </w:rPr>
              <w:t>-KS</w:t>
            </w:r>
          </w:p>
        </w:tc>
        <w:tc>
          <w:tcPr>
            <w:tcW w:w="0" w:type="auto"/>
            <w:shd w:val="clear" w:color="auto" w:fill="FFFFFF"/>
          </w:tcPr>
          <w:p w:rsidR="00D332B8" w:rsidRPr="00D332B8" w:rsidRDefault="00D332B8" w:rsidP="000A2F95">
            <w:pPr>
              <w:spacing w:before="60"/>
              <w:rPr>
                <w:rFonts w:cs="Arial"/>
              </w:rPr>
            </w:pPr>
            <w:r w:rsidRPr="00D332B8">
              <w:rPr>
                <w:rFonts w:cs="Arial"/>
              </w:rPr>
              <w:t>008 best.</w:t>
            </w:r>
          </w:p>
        </w:tc>
      </w:tr>
      <w:tr w:rsidR="00D332B8" w:rsidRPr="00D332B8" w:rsidTr="000A2F95">
        <w:trPr>
          <w:trHeight w:val="283"/>
        </w:trPr>
        <w:tc>
          <w:tcPr>
            <w:tcW w:w="0" w:type="auto"/>
            <w:shd w:val="clear" w:color="auto" w:fill="FFFFFF"/>
          </w:tcPr>
          <w:p w:rsidR="00D332B8" w:rsidRPr="00D332B8" w:rsidRDefault="00D332B8" w:rsidP="000A2F95">
            <w:pPr>
              <w:spacing w:before="60"/>
              <w:rPr>
                <w:rFonts w:cs="Arial"/>
              </w:rPr>
            </w:pPr>
            <w:r w:rsidRPr="00D332B8">
              <w:rPr>
                <w:rFonts w:cs="Arial"/>
              </w:rPr>
              <w:t>Schmutzwasserkanal</w:t>
            </w:r>
          </w:p>
        </w:tc>
        <w:tc>
          <w:tcPr>
            <w:tcW w:w="0" w:type="auto"/>
            <w:shd w:val="clear" w:color="auto" w:fill="FFFFFF"/>
          </w:tcPr>
          <w:p w:rsidR="00D332B8" w:rsidRPr="00D332B8" w:rsidRDefault="00D332B8" w:rsidP="000A2F95">
            <w:pPr>
              <w:spacing w:before="60"/>
              <w:rPr>
                <w:rFonts w:cs="Arial"/>
              </w:rPr>
            </w:pPr>
            <w:r w:rsidRPr="00D332B8">
              <w:rPr>
                <w:rFonts w:cs="Arial"/>
              </w:rPr>
              <w:t>KS</w:t>
            </w:r>
          </w:p>
        </w:tc>
        <w:tc>
          <w:tcPr>
            <w:tcW w:w="0" w:type="auto"/>
            <w:shd w:val="clear" w:color="auto" w:fill="FFFFFF"/>
          </w:tcPr>
          <w:p w:rsidR="00D332B8" w:rsidRPr="00D332B8" w:rsidRDefault="00D332B8" w:rsidP="000A2F95">
            <w:pPr>
              <w:spacing w:before="60"/>
              <w:rPr>
                <w:rFonts w:cs="Arial"/>
              </w:rPr>
            </w:pPr>
            <w:r w:rsidRPr="00D332B8">
              <w:rPr>
                <w:rFonts w:cs="Arial"/>
              </w:rPr>
              <w:t>023</w:t>
            </w:r>
          </w:p>
        </w:tc>
        <w:tc>
          <w:tcPr>
            <w:tcW w:w="0" w:type="auto"/>
            <w:shd w:val="clear" w:color="auto" w:fill="FFFFFF"/>
          </w:tcPr>
          <w:p w:rsidR="00D332B8" w:rsidRPr="00D332B8" w:rsidRDefault="00D332B8" w:rsidP="000A2F95">
            <w:pPr>
              <w:spacing w:before="60"/>
              <w:rPr>
                <w:rFonts w:cs="Arial"/>
              </w:rPr>
            </w:pPr>
            <w:r w:rsidRPr="00D332B8">
              <w:rPr>
                <w:rFonts w:cs="Arial"/>
              </w:rPr>
              <w:t>-KS</w:t>
            </w:r>
          </w:p>
        </w:tc>
        <w:tc>
          <w:tcPr>
            <w:tcW w:w="0" w:type="auto"/>
            <w:shd w:val="clear" w:color="auto" w:fill="FFFFFF"/>
          </w:tcPr>
          <w:p w:rsidR="00D332B8" w:rsidRPr="00D332B8" w:rsidRDefault="00D332B8" w:rsidP="000A2F95">
            <w:pPr>
              <w:spacing w:before="60"/>
              <w:rPr>
                <w:rFonts w:cs="Arial"/>
              </w:rPr>
            </w:pPr>
            <w:r w:rsidRPr="00D332B8">
              <w:rPr>
                <w:rFonts w:cs="Arial"/>
              </w:rPr>
              <w:t>021</w:t>
            </w:r>
          </w:p>
        </w:tc>
      </w:tr>
      <w:tr w:rsidR="00D332B8" w:rsidRPr="00D332B8" w:rsidTr="000A2F95">
        <w:trPr>
          <w:trHeight w:val="283"/>
        </w:trPr>
        <w:tc>
          <w:tcPr>
            <w:tcW w:w="0" w:type="auto"/>
            <w:shd w:val="clear" w:color="auto" w:fill="FFFFFF"/>
          </w:tcPr>
          <w:p w:rsidR="00D332B8" w:rsidRPr="00D332B8" w:rsidRDefault="00D332B8" w:rsidP="000A2F95">
            <w:pPr>
              <w:spacing w:before="60"/>
              <w:rPr>
                <w:rFonts w:cs="Arial"/>
              </w:rPr>
            </w:pPr>
            <w:r w:rsidRPr="00D332B8">
              <w:rPr>
                <w:rFonts w:cs="Arial"/>
              </w:rPr>
              <w:t>Meteorwasserkanal</w:t>
            </w:r>
          </w:p>
        </w:tc>
        <w:tc>
          <w:tcPr>
            <w:tcW w:w="0" w:type="auto"/>
            <w:shd w:val="clear" w:color="auto" w:fill="FFFFFF"/>
          </w:tcPr>
          <w:p w:rsidR="00D332B8" w:rsidRPr="00D332B8" w:rsidRDefault="00D332B8" w:rsidP="000A2F95">
            <w:pPr>
              <w:spacing w:before="60"/>
              <w:rPr>
                <w:rFonts w:cs="Arial"/>
              </w:rPr>
            </w:pPr>
            <w:r w:rsidRPr="00D332B8">
              <w:rPr>
                <w:rFonts w:cs="Arial"/>
              </w:rPr>
              <w:t>KS</w:t>
            </w:r>
          </w:p>
        </w:tc>
        <w:tc>
          <w:tcPr>
            <w:tcW w:w="0" w:type="auto"/>
            <w:shd w:val="clear" w:color="auto" w:fill="FFFFFF"/>
          </w:tcPr>
          <w:p w:rsidR="00D332B8" w:rsidRPr="00D332B8" w:rsidRDefault="00D332B8" w:rsidP="000A2F95">
            <w:pPr>
              <w:spacing w:before="60"/>
              <w:rPr>
                <w:rFonts w:cs="Arial"/>
              </w:rPr>
            </w:pPr>
            <w:r w:rsidRPr="00D332B8">
              <w:rPr>
                <w:rFonts w:cs="Arial"/>
              </w:rPr>
              <w:t>21</w:t>
            </w:r>
          </w:p>
        </w:tc>
        <w:tc>
          <w:tcPr>
            <w:tcW w:w="0" w:type="auto"/>
            <w:shd w:val="clear" w:color="auto" w:fill="FFFFFF"/>
          </w:tcPr>
          <w:p w:rsidR="00D332B8" w:rsidRPr="00D332B8" w:rsidRDefault="00D332B8" w:rsidP="000A2F95">
            <w:pPr>
              <w:spacing w:before="60"/>
              <w:rPr>
                <w:rFonts w:cs="Arial"/>
              </w:rPr>
            </w:pPr>
            <w:r w:rsidRPr="00D332B8">
              <w:rPr>
                <w:rFonts w:cs="Arial"/>
              </w:rPr>
              <w:t>-KS</w:t>
            </w:r>
          </w:p>
        </w:tc>
        <w:tc>
          <w:tcPr>
            <w:tcW w:w="0" w:type="auto"/>
            <w:shd w:val="clear" w:color="auto" w:fill="FFFFFF"/>
          </w:tcPr>
          <w:p w:rsidR="00D332B8" w:rsidRPr="00D332B8" w:rsidRDefault="00D332B8" w:rsidP="000A2F95">
            <w:pPr>
              <w:spacing w:before="60"/>
              <w:rPr>
                <w:rFonts w:cs="Arial"/>
              </w:rPr>
            </w:pPr>
            <w:r w:rsidRPr="00D332B8">
              <w:rPr>
                <w:rFonts w:cs="Arial"/>
              </w:rPr>
              <w:t>12</w:t>
            </w:r>
          </w:p>
        </w:tc>
      </w:tr>
      <w:tr w:rsidR="00D332B8" w:rsidRPr="00D332B8" w:rsidTr="000A2F95">
        <w:trPr>
          <w:trHeight w:val="283"/>
        </w:trPr>
        <w:tc>
          <w:tcPr>
            <w:tcW w:w="0" w:type="auto"/>
            <w:shd w:val="clear" w:color="auto" w:fill="FFFFFF"/>
          </w:tcPr>
          <w:p w:rsidR="00D332B8" w:rsidRPr="00D332B8" w:rsidRDefault="00D332B8" w:rsidP="000A2F95">
            <w:pPr>
              <w:spacing w:before="60"/>
              <w:rPr>
                <w:rFonts w:cs="Arial"/>
              </w:rPr>
            </w:pPr>
            <w:r w:rsidRPr="00D332B8">
              <w:rPr>
                <w:rFonts w:cs="Arial"/>
              </w:rPr>
              <w:t>Meteorwasserkanal</w:t>
            </w:r>
          </w:p>
        </w:tc>
        <w:tc>
          <w:tcPr>
            <w:tcW w:w="0" w:type="auto"/>
            <w:shd w:val="clear" w:color="auto" w:fill="FFFFFF"/>
          </w:tcPr>
          <w:p w:rsidR="00D332B8" w:rsidRPr="00D332B8" w:rsidRDefault="00D332B8" w:rsidP="000A2F95">
            <w:pPr>
              <w:spacing w:before="60"/>
              <w:rPr>
                <w:rFonts w:cs="Arial"/>
              </w:rPr>
            </w:pPr>
            <w:r w:rsidRPr="00D332B8">
              <w:rPr>
                <w:rFonts w:cs="Arial"/>
              </w:rPr>
              <w:t>KS</w:t>
            </w:r>
          </w:p>
        </w:tc>
        <w:tc>
          <w:tcPr>
            <w:tcW w:w="0" w:type="auto"/>
            <w:shd w:val="clear" w:color="auto" w:fill="FFFFFF"/>
          </w:tcPr>
          <w:p w:rsidR="00D332B8" w:rsidRPr="00D332B8" w:rsidRDefault="00D332B8" w:rsidP="000A2F95">
            <w:pPr>
              <w:spacing w:before="60"/>
              <w:rPr>
                <w:rFonts w:cs="Arial"/>
              </w:rPr>
            </w:pPr>
            <w:r w:rsidRPr="00D332B8">
              <w:rPr>
                <w:rFonts w:cs="Arial"/>
              </w:rPr>
              <w:t>46</w:t>
            </w:r>
          </w:p>
        </w:tc>
        <w:tc>
          <w:tcPr>
            <w:tcW w:w="0" w:type="auto"/>
            <w:shd w:val="clear" w:color="auto" w:fill="FFFFFF"/>
          </w:tcPr>
          <w:p w:rsidR="00D332B8" w:rsidRPr="00D332B8" w:rsidRDefault="00D332B8" w:rsidP="000A2F95">
            <w:pPr>
              <w:spacing w:before="60"/>
              <w:rPr>
                <w:rFonts w:cs="Arial"/>
              </w:rPr>
            </w:pPr>
            <w:r w:rsidRPr="00D332B8">
              <w:rPr>
                <w:rFonts w:cs="Arial"/>
              </w:rPr>
              <w:t>-KS</w:t>
            </w:r>
          </w:p>
        </w:tc>
        <w:tc>
          <w:tcPr>
            <w:tcW w:w="0" w:type="auto"/>
            <w:shd w:val="clear" w:color="auto" w:fill="FFFFFF"/>
          </w:tcPr>
          <w:p w:rsidR="00D332B8" w:rsidRPr="00D332B8" w:rsidRDefault="00D332B8" w:rsidP="000A2F95">
            <w:pPr>
              <w:spacing w:before="60"/>
              <w:rPr>
                <w:rFonts w:cs="Arial"/>
              </w:rPr>
            </w:pPr>
            <w:r w:rsidRPr="00D332B8">
              <w:rPr>
                <w:rFonts w:cs="Arial"/>
              </w:rPr>
              <w:t>33a</w:t>
            </w:r>
          </w:p>
        </w:tc>
      </w:tr>
      <w:tr w:rsidR="00D332B8" w:rsidRPr="00D332B8" w:rsidTr="000A2F95">
        <w:trPr>
          <w:trHeight w:val="283"/>
        </w:trPr>
        <w:tc>
          <w:tcPr>
            <w:tcW w:w="0" w:type="auto"/>
            <w:shd w:val="clear" w:color="auto" w:fill="FFFFFF"/>
          </w:tcPr>
          <w:p w:rsidR="00D332B8" w:rsidRPr="00D332B8" w:rsidRDefault="00D332B8" w:rsidP="000A2F95">
            <w:pPr>
              <w:spacing w:before="60"/>
              <w:rPr>
                <w:rFonts w:cs="Arial"/>
              </w:rPr>
            </w:pPr>
            <w:r w:rsidRPr="00D332B8">
              <w:rPr>
                <w:rFonts w:cs="Arial"/>
              </w:rPr>
              <w:t>Meteorwasserkanal</w:t>
            </w:r>
          </w:p>
        </w:tc>
        <w:tc>
          <w:tcPr>
            <w:tcW w:w="0" w:type="auto"/>
            <w:shd w:val="clear" w:color="auto" w:fill="FFFFFF"/>
          </w:tcPr>
          <w:p w:rsidR="00D332B8" w:rsidRPr="00D332B8" w:rsidRDefault="00D332B8" w:rsidP="000A2F95">
            <w:pPr>
              <w:spacing w:before="60"/>
              <w:rPr>
                <w:rFonts w:cs="Arial"/>
              </w:rPr>
            </w:pPr>
            <w:r w:rsidRPr="00D332B8">
              <w:rPr>
                <w:rFonts w:cs="Arial"/>
              </w:rPr>
              <w:t>KS</w:t>
            </w:r>
          </w:p>
        </w:tc>
        <w:tc>
          <w:tcPr>
            <w:tcW w:w="0" w:type="auto"/>
            <w:shd w:val="clear" w:color="auto" w:fill="FFFFFF"/>
          </w:tcPr>
          <w:p w:rsidR="00D332B8" w:rsidRPr="00D332B8" w:rsidRDefault="00D332B8" w:rsidP="000A2F95">
            <w:pPr>
              <w:spacing w:before="60"/>
              <w:rPr>
                <w:rFonts w:cs="Arial"/>
              </w:rPr>
            </w:pPr>
            <w:r w:rsidRPr="00D332B8">
              <w:rPr>
                <w:rFonts w:cs="Arial"/>
              </w:rPr>
              <w:t>47</w:t>
            </w:r>
          </w:p>
        </w:tc>
        <w:tc>
          <w:tcPr>
            <w:tcW w:w="0" w:type="auto"/>
            <w:shd w:val="clear" w:color="auto" w:fill="FFFFFF"/>
          </w:tcPr>
          <w:p w:rsidR="00D332B8" w:rsidRPr="00D332B8" w:rsidRDefault="00D332B8" w:rsidP="000A2F95">
            <w:pPr>
              <w:spacing w:before="60"/>
              <w:rPr>
                <w:rFonts w:cs="Arial"/>
              </w:rPr>
            </w:pPr>
            <w:r w:rsidRPr="00D332B8">
              <w:rPr>
                <w:rFonts w:cs="Arial"/>
              </w:rPr>
              <w:t>-KS</w:t>
            </w:r>
          </w:p>
        </w:tc>
        <w:tc>
          <w:tcPr>
            <w:tcW w:w="0" w:type="auto"/>
            <w:shd w:val="clear" w:color="auto" w:fill="FFFFFF"/>
          </w:tcPr>
          <w:p w:rsidR="00D332B8" w:rsidRPr="00D332B8" w:rsidRDefault="00D332B8" w:rsidP="000A2F95">
            <w:pPr>
              <w:spacing w:before="60"/>
              <w:rPr>
                <w:rFonts w:cs="Arial"/>
              </w:rPr>
            </w:pPr>
            <w:r w:rsidRPr="00D332B8">
              <w:rPr>
                <w:rFonts w:cs="Arial"/>
              </w:rPr>
              <w:t>43 a</w:t>
            </w:r>
          </w:p>
        </w:tc>
      </w:tr>
      <w:tr w:rsidR="00D332B8" w:rsidRPr="00D332B8" w:rsidTr="000A2F95">
        <w:trPr>
          <w:trHeight w:val="283"/>
        </w:trPr>
        <w:tc>
          <w:tcPr>
            <w:tcW w:w="0" w:type="auto"/>
            <w:shd w:val="clear" w:color="auto" w:fill="FFFFFF"/>
          </w:tcPr>
          <w:p w:rsidR="00D332B8" w:rsidRPr="00D332B8" w:rsidRDefault="00D332B8" w:rsidP="000A2F95">
            <w:pPr>
              <w:spacing w:before="60"/>
              <w:rPr>
                <w:rFonts w:cs="Arial"/>
              </w:rPr>
            </w:pPr>
            <w:r w:rsidRPr="00D332B8">
              <w:rPr>
                <w:rFonts w:cs="Arial"/>
              </w:rPr>
              <w:t>Meteorwasserkanal</w:t>
            </w:r>
          </w:p>
        </w:tc>
        <w:tc>
          <w:tcPr>
            <w:tcW w:w="0" w:type="auto"/>
            <w:shd w:val="clear" w:color="auto" w:fill="FFFFFF"/>
          </w:tcPr>
          <w:p w:rsidR="00D332B8" w:rsidRPr="00D332B8" w:rsidRDefault="00D332B8" w:rsidP="000A2F95">
            <w:pPr>
              <w:spacing w:before="60"/>
              <w:rPr>
                <w:rFonts w:cs="Arial"/>
              </w:rPr>
            </w:pPr>
            <w:r w:rsidRPr="00D332B8">
              <w:rPr>
                <w:rFonts w:cs="Arial"/>
              </w:rPr>
              <w:t>KS</w:t>
            </w:r>
          </w:p>
        </w:tc>
        <w:tc>
          <w:tcPr>
            <w:tcW w:w="0" w:type="auto"/>
            <w:shd w:val="clear" w:color="auto" w:fill="FFFFFF"/>
          </w:tcPr>
          <w:p w:rsidR="00D332B8" w:rsidRPr="00D332B8" w:rsidRDefault="00D332B8" w:rsidP="000A2F95">
            <w:pPr>
              <w:spacing w:before="60"/>
              <w:rPr>
                <w:rFonts w:cs="Arial"/>
              </w:rPr>
            </w:pPr>
            <w:r w:rsidRPr="00D332B8">
              <w:rPr>
                <w:rFonts w:cs="Arial"/>
              </w:rPr>
              <w:t>53</w:t>
            </w:r>
          </w:p>
        </w:tc>
        <w:tc>
          <w:tcPr>
            <w:tcW w:w="0" w:type="auto"/>
            <w:shd w:val="clear" w:color="auto" w:fill="FFFFFF"/>
          </w:tcPr>
          <w:p w:rsidR="00D332B8" w:rsidRPr="00D332B8" w:rsidRDefault="00D332B8" w:rsidP="000A2F95">
            <w:pPr>
              <w:spacing w:before="60"/>
              <w:rPr>
                <w:rFonts w:cs="Arial"/>
              </w:rPr>
            </w:pPr>
            <w:r w:rsidRPr="00D332B8">
              <w:rPr>
                <w:rFonts w:cs="Arial"/>
              </w:rPr>
              <w:t>-KS</w:t>
            </w:r>
          </w:p>
        </w:tc>
        <w:tc>
          <w:tcPr>
            <w:tcW w:w="0" w:type="auto"/>
            <w:shd w:val="clear" w:color="auto" w:fill="FFFFFF"/>
          </w:tcPr>
          <w:p w:rsidR="00D332B8" w:rsidRPr="00D332B8" w:rsidRDefault="00D332B8" w:rsidP="000A2F95">
            <w:pPr>
              <w:spacing w:before="60"/>
              <w:rPr>
                <w:rFonts w:cs="Arial"/>
              </w:rPr>
            </w:pPr>
            <w:r w:rsidRPr="00D332B8">
              <w:rPr>
                <w:rFonts w:cs="Arial"/>
              </w:rPr>
              <w:t>33a</w:t>
            </w:r>
          </w:p>
        </w:tc>
      </w:tr>
      <w:tr w:rsidR="00D332B8" w:rsidRPr="00D332B8" w:rsidTr="000A2F95">
        <w:trPr>
          <w:trHeight w:val="283"/>
        </w:trPr>
        <w:tc>
          <w:tcPr>
            <w:tcW w:w="0" w:type="auto"/>
            <w:shd w:val="clear" w:color="auto" w:fill="FFFFFF"/>
          </w:tcPr>
          <w:p w:rsidR="00D332B8" w:rsidRPr="00D332B8" w:rsidRDefault="00D332B8" w:rsidP="000A2F95">
            <w:pPr>
              <w:spacing w:before="60"/>
              <w:rPr>
                <w:rFonts w:cs="Arial"/>
              </w:rPr>
            </w:pPr>
            <w:r w:rsidRPr="00D332B8">
              <w:rPr>
                <w:rFonts w:cs="Arial"/>
              </w:rPr>
              <w:t>Meteorwasserkanal</w:t>
            </w:r>
          </w:p>
        </w:tc>
        <w:tc>
          <w:tcPr>
            <w:tcW w:w="0" w:type="auto"/>
            <w:shd w:val="clear" w:color="auto" w:fill="FFFFFF"/>
          </w:tcPr>
          <w:p w:rsidR="00D332B8" w:rsidRPr="00D332B8" w:rsidRDefault="00D332B8" w:rsidP="000A2F95">
            <w:pPr>
              <w:spacing w:before="60"/>
              <w:rPr>
                <w:rFonts w:cs="Arial"/>
              </w:rPr>
            </w:pPr>
            <w:r w:rsidRPr="00D332B8">
              <w:rPr>
                <w:rFonts w:cs="Arial"/>
              </w:rPr>
              <w:t>KS</w:t>
            </w:r>
          </w:p>
        </w:tc>
        <w:tc>
          <w:tcPr>
            <w:tcW w:w="0" w:type="auto"/>
            <w:shd w:val="clear" w:color="auto" w:fill="FFFFFF"/>
          </w:tcPr>
          <w:p w:rsidR="00D332B8" w:rsidRPr="00D332B8" w:rsidRDefault="00D332B8" w:rsidP="000A2F95">
            <w:pPr>
              <w:spacing w:before="60"/>
              <w:rPr>
                <w:rFonts w:cs="Arial"/>
              </w:rPr>
            </w:pPr>
            <w:r w:rsidRPr="00D332B8">
              <w:rPr>
                <w:rFonts w:cs="Arial"/>
              </w:rPr>
              <w:t>54</w:t>
            </w:r>
          </w:p>
        </w:tc>
        <w:tc>
          <w:tcPr>
            <w:tcW w:w="0" w:type="auto"/>
            <w:shd w:val="clear" w:color="auto" w:fill="FFFFFF"/>
          </w:tcPr>
          <w:p w:rsidR="00D332B8" w:rsidRPr="00D332B8" w:rsidRDefault="00D332B8" w:rsidP="000A2F95">
            <w:pPr>
              <w:spacing w:before="60"/>
              <w:rPr>
                <w:rFonts w:cs="Arial"/>
              </w:rPr>
            </w:pPr>
            <w:r w:rsidRPr="00D332B8">
              <w:rPr>
                <w:rFonts w:cs="Arial"/>
              </w:rPr>
              <w:t>-KS</w:t>
            </w:r>
          </w:p>
        </w:tc>
        <w:tc>
          <w:tcPr>
            <w:tcW w:w="0" w:type="auto"/>
            <w:shd w:val="clear" w:color="auto" w:fill="FFFFFF"/>
          </w:tcPr>
          <w:p w:rsidR="00D332B8" w:rsidRPr="00D332B8" w:rsidRDefault="00D332B8" w:rsidP="000A2F95">
            <w:pPr>
              <w:spacing w:before="60"/>
              <w:rPr>
                <w:rFonts w:cs="Arial"/>
              </w:rPr>
            </w:pPr>
            <w:r w:rsidRPr="00D332B8">
              <w:rPr>
                <w:rFonts w:cs="Arial"/>
              </w:rPr>
              <w:t>52a</w:t>
            </w:r>
          </w:p>
        </w:tc>
      </w:tr>
    </w:tbl>
    <w:p w:rsidR="00D332B8" w:rsidRPr="00D332B8" w:rsidRDefault="00D332B8" w:rsidP="00D332B8">
      <w:pPr>
        <w:spacing w:before="60"/>
        <w:rPr>
          <w:rFonts w:cs="Arial"/>
        </w:rPr>
      </w:pPr>
      <w:r w:rsidRPr="00D332B8">
        <w:rPr>
          <w:rFonts w:cs="Arial"/>
        </w:rPr>
        <w:t>Auf Antrag der Direktion der öffentlichen Bauten</w:t>
      </w:r>
    </w:p>
    <w:p w:rsidR="00D332B8" w:rsidRPr="00D332B8" w:rsidRDefault="00D332B8" w:rsidP="00D332B8">
      <w:pPr>
        <w:spacing w:before="60"/>
        <w:jc w:val="center"/>
        <w:rPr>
          <w:rFonts w:cs="Arial"/>
        </w:rPr>
      </w:pPr>
      <w:r w:rsidRPr="00D332B8">
        <w:rPr>
          <w:rFonts w:cs="Arial"/>
        </w:rPr>
        <w:t>beschliesst der Regierungsrat:</w:t>
      </w:r>
    </w:p>
    <w:p w:rsidR="00D332B8" w:rsidRPr="00D332B8" w:rsidRDefault="00D332B8" w:rsidP="00D332B8">
      <w:pPr>
        <w:tabs>
          <w:tab w:val="left" w:pos="485"/>
        </w:tabs>
        <w:spacing w:before="60"/>
        <w:rPr>
          <w:rFonts w:cs="Arial"/>
        </w:rPr>
      </w:pPr>
      <w:r w:rsidRPr="00D332B8">
        <w:rPr>
          <w:rFonts w:cs="Arial"/>
        </w:rPr>
        <w:t>I. Der Gemeinde Uitikon wird an die beitragsberechtigten Ausgaben für die Erstellung der nachstehenden Kanalabschnitte im Gebiet Wängi/ Gläsern zu Lasten des Kontos 3015.5620.201. Investitionsbeiträge an Gemeinden, Genossenschaften und Zweckverbände für Abwasseranlagen, ein Kostenanteil von 10% zugesichert (AWA Nr. 20 Uitikon):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1928"/>
        <w:gridCol w:w="314"/>
        <w:gridCol w:w="571"/>
        <w:gridCol w:w="387"/>
        <w:gridCol w:w="510"/>
      </w:tblGrid>
      <w:tr w:rsidR="00D332B8" w:rsidRPr="00D332B8" w:rsidTr="000A2F95">
        <w:trPr>
          <w:trHeight w:val="283"/>
        </w:trPr>
        <w:tc>
          <w:tcPr>
            <w:tcW w:w="0" w:type="auto"/>
            <w:shd w:val="clear" w:color="auto" w:fill="FFFFFF"/>
          </w:tcPr>
          <w:p w:rsidR="00D332B8" w:rsidRPr="00D332B8" w:rsidRDefault="00D332B8" w:rsidP="000A2F95">
            <w:pPr>
              <w:spacing w:before="60"/>
              <w:rPr>
                <w:rFonts w:cs="Arial"/>
              </w:rPr>
            </w:pPr>
            <w:r w:rsidRPr="00D332B8">
              <w:rPr>
                <w:rFonts w:cs="Arial"/>
              </w:rPr>
              <w:t>Mischwasserkanal</w:t>
            </w:r>
          </w:p>
        </w:tc>
        <w:tc>
          <w:tcPr>
            <w:tcW w:w="0" w:type="auto"/>
            <w:shd w:val="clear" w:color="auto" w:fill="FFFFFF"/>
          </w:tcPr>
          <w:p w:rsidR="00D332B8" w:rsidRPr="00D332B8" w:rsidRDefault="00D332B8" w:rsidP="000A2F95">
            <w:pPr>
              <w:spacing w:before="60"/>
              <w:rPr>
                <w:rFonts w:cs="Arial"/>
              </w:rPr>
            </w:pPr>
            <w:r w:rsidRPr="00D332B8">
              <w:rPr>
                <w:rFonts w:cs="Arial"/>
              </w:rPr>
              <w:t>KS</w:t>
            </w:r>
          </w:p>
        </w:tc>
        <w:tc>
          <w:tcPr>
            <w:tcW w:w="0" w:type="auto"/>
            <w:shd w:val="clear" w:color="auto" w:fill="FFFFFF"/>
          </w:tcPr>
          <w:p w:rsidR="00D332B8" w:rsidRPr="00D332B8" w:rsidRDefault="00D332B8" w:rsidP="000A2F95">
            <w:pPr>
              <w:spacing w:before="60"/>
              <w:rPr>
                <w:rFonts w:cs="Arial"/>
              </w:rPr>
            </w:pPr>
            <w:r w:rsidRPr="00D332B8">
              <w:rPr>
                <w:rFonts w:cs="Arial"/>
              </w:rPr>
              <w:t>105 a</w:t>
            </w:r>
          </w:p>
        </w:tc>
        <w:tc>
          <w:tcPr>
            <w:tcW w:w="0" w:type="auto"/>
            <w:shd w:val="clear" w:color="auto" w:fill="FFFFFF"/>
          </w:tcPr>
          <w:p w:rsidR="00D332B8" w:rsidRPr="00D332B8" w:rsidRDefault="00D332B8" w:rsidP="000A2F95">
            <w:pPr>
              <w:spacing w:before="60"/>
              <w:rPr>
                <w:rFonts w:cs="Arial"/>
              </w:rPr>
            </w:pPr>
            <w:r w:rsidRPr="00D332B8">
              <w:rPr>
                <w:rFonts w:cs="Arial"/>
              </w:rPr>
              <w:t>-KS</w:t>
            </w:r>
          </w:p>
        </w:tc>
        <w:tc>
          <w:tcPr>
            <w:tcW w:w="0" w:type="auto"/>
            <w:shd w:val="clear" w:color="auto" w:fill="FFFFFF"/>
          </w:tcPr>
          <w:p w:rsidR="00D332B8" w:rsidRPr="00D332B8" w:rsidRDefault="00D332B8" w:rsidP="000A2F95">
            <w:pPr>
              <w:spacing w:before="60"/>
              <w:rPr>
                <w:rFonts w:cs="Arial"/>
              </w:rPr>
            </w:pPr>
            <w:r w:rsidRPr="00D332B8">
              <w:rPr>
                <w:rFonts w:cs="Arial"/>
              </w:rPr>
              <w:t>101a</w:t>
            </w:r>
          </w:p>
        </w:tc>
      </w:tr>
      <w:tr w:rsidR="00D332B8" w:rsidRPr="00D332B8" w:rsidTr="000A2F95">
        <w:trPr>
          <w:trHeight w:val="283"/>
        </w:trPr>
        <w:tc>
          <w:tcPr>
            <w:tcW w:w="0" w:type="auto"/>
            <w:shd w:val="clear" w:color="auto" w:fill="FFFFFF"/>
          </w:tcPr>
          <w:p w:rsidR="00D332B8" w:rsidRPr="00D332B8" w:rsidRDefault="00D332B8" w:rsidP="000A2F95">
            <w:pPr>
              <w:spacing w:before="60"/>
              <w:rPr>
                <w:rFonts w:cs="Arial"/>
              </w:rPr>
            </w:pPr>
            <w:r w:rsidRPr="00D332B8">
              <w:rPr>
                <w:rFonts w:cs="Arial"/>
              </w:rPr>
              <w:t>Meteorwasserkanal</w:t>
            </w:r>
          </w:p>
        </w:tc>
        <w:tc>
          <w:tcPr>
            <w:tcW w:w="0" w:type="auto"/>
            <w:shd w:val="clear" w:color="auto" w:fill="FFFFFF"/>
          </w:tcPr>
          <w:p w:rsidR="00D332B8" w:rsidRPr="00D332B8" w:rsidRDefault="00D332B8" w:rsidP="000A2F95">
            <w:pPr>
              <w:spacing w:before="60"/>
              <w:rPr>
                <w:rFonts w:cs="Arial"/>
              </w:rPr>
            </w:pPr>
            <w:r w:rsidRPr="00D332B8">
              <w:rPr>
                <w:rFonts w:cs="Arial"/>
              </w:rPr>
              <w:t>KS</w:t>
            </w:r>
          </w:p>
        </w:tc>
        <w:tc>
          <w:tcPr>
            <w:tcW w:w="0" w:type="auto"/>
            <w:shd w:val="clear" w:color="auto" w:fill="FFFFFF"/>
          </w:tcPr>
          <w:p w:rsidR="00D332B8" w:rsidRPr="00D332B8" w:rsidRDefault="00D332B8" w:rsidP="000A2F95">
            <w:pPr>
              <w:spacing w:before="60"/>
              <w:rPr>
                <w:rFonts w:cs="Arial"/>
              </w:rPr>
            </w:pPr>
            <w:r w:rsidRPr="00D332B8">
              <w:rPr>
                <w:rFonts w:cs="Arial"/>
              </w:rPr>
              <w:t>12</w:t>
            </w:r>
          </w:p>
        </w:tc>
        <w:tc>
          <w:tcPr>
            <w:tcW w:w="0" w:type="auto"/>
            <w:shd w:val="clear" w:color="auto" w:fill="FFFFFF"/>
          </w:tcPr>
          <w:p w:rsidR="00D332B8" w:rsidRPr="00D332B8" w:rsidRDefault="00D332B8" w:rsidP="000A2F95">
            <w:pPr>
              <w:spacing w:before="60"/>
              <w:rPr>
                <w:rFonts w:cs="Arial"/>
              </w:rPr>
            </w:pPr>
            <w:r w:rsidRPr="00D332B8">
              <w:rPr>
                <w:rFonts w:cs="Arial"/>
              </w:rPr>
              <w:t>-KS</w:t>
            </w:r>
          </w:p>
        </w:tc>
        <w:tc>
          <w:tcPr>
            <w:tcW w:w="0" w:type="auto"/>
            <w:shd w:val="clear" w:color="auto" w:fill="FFFFFF"/>
          </w:tcPr>
          <w:p w:rsidR="00D332B8" w:rsidRPr="00D332B8" w:rsidRDefault="00D332B8" w:rsidP="000A2F95">
            <w:pPr>
              <w:spacing w:before="60"/>
              <w:rPr>
                <w:rFonts w:cs="Arial"/>
              </w:rPr>
            </w:pPr>
            <w:r w:rsidRPr="00D332B8">
              <w:rPr>
                <w:rFonts w:cs="Arial"/>
              </w:rPr>
              <w:t>07 a</w:t>
            </w:r>
          </w:p>
        </w:tc>
      </w:tr>
      <w:tr w:rsidR="00D332B8" w:rsidRPr="00D332B8" w:rsidTr="000A2F95">
        <w:trPr>
          <w:trHeight w:val="283"/>
        </w:trPr>
        <w:tc>
          <w:tcPr>
            <w:tcW w:w="0" w:type="auto"/>
            <w:shd w:val="clear" w:color="auto" w:fill="FFFFFF"/>
          </w:tcPr>
          <w:p w:rsidR="00D332B8" w:rsidRPr="00D332B8" w:rsidRDefault="00D332B8" w:rsidP="000A2F95">
            <w:pPr>
              <w:spacing w:before="60"/>
              <w:rPr>
                <w:rFonts w:cs="Arial"/>
              </w:rPr>
            </w:pPr>
            <w:r w:rsidRPr="00D332B8">
              <w:rPr>
                <w:rFonts w:cs="Arial"/>
              </w:rPr>
              <w:t>Meteorwasserkanal</w:t>
            </w:r>
          </w:p>
        </w:tc>
        <w:tc>
          <w:tcPr>
            <w:tcW w:w="0" w:type="auto"/>
            <w:shd w:val="clear" w:color="auto" w:fill="FFFFFF"/>
          </w:tcPr>
          <w:p w:rsidR="00D332B8" w:rsidRPr="00D332B8" w:rsidRDefault="00D332B8" w:rsidP="000A2F95">
            <w:pPr>
              <w:spacing w:before="60"/>
              <w:rPr>
                <w:rFonts w:cs="Arial"/>
              </w:rPr>
            </w:pPr>
            <w:r w:rsidRPr="00D332B8">
              <w:rPr>
                <w:rFonts w:cs="Arial"/>
              </w:rPr>
              <w:t>KS</w:t>
            </w:r>
          </w:p>
        </w:tc>
        <w:tc>
          <w:tcPr>
            <w:tcW w:w="0" w:type="auto"/>
            <w:shd w:val="clear" w:color="auto" w:fill="FFFFFF"/>
          </w:tcPr>
          <w:p w:rsidR="00D332B8" w:rsidRPr="00D332B8" w:rsidRDefault="00D332B8" w:rsidP="000A2F95">
            <w:pPr>
              <w:spacing w:before="60"/>
              <w:rPr>
                <w:rFonts w:cs="Arial"/>
              </w:rPr>
            </w:pPr>
            <w:r w:rsidRPr="00D332B8">
              <w:rPr>
                <w:rFonts w:cs="Arial"/>
              </w:rPr>
              <w:t>33 a</w:t>
            </w:r>
          </w:p>
        </w:tc>
        <w:tc>
          <w:tcPr>
            <w:tcW w:w="0" w:type="auto"/>
            <w:shd w:val="clear" w:color="auto" w:fill="FFFFFF"/>
          </w:tcPr>
          <w:p w:rsidR="00D332B8" w:rsidRPr="00D332B8" w:rsidRDefault="00D332B8" w:rsidP="000A2F95">
            <w:pPr>
              <w:spacing w:before="60"/>
              <w:rPr>
                <w:rFonts w:cs="Arial"/>
              </w:rPr>
            </w:pPr>
            <w:r w:rsidRPr="00D332B8">
              <w:rPr>
                <w:rFonts w:cs="Arial"/>
              </w:rPr>
              <w:t>-KS</w:t>
            </w:r>
          </w:p>
        </w:tc>
        <w:tc>
          <w:tcPr>
            <w:tcW w:w="0" w:type="auto"/>
            <w:shd w:val="clear" w:color="auto" w:fill="FFFFFF"/>
          </w:tcPr>
          <w:p w:rsidR="00D332B8" w:rsidRPr="00D332B8" w:rsidRDefault="00D332B8" w:rsidP="000A2F95">
            <w:pPr>
              <w:spacing w:before="60"/>
              <w:rPr>
                <w:rFonts w:cs="Arial"/>
              </w:rPr>
            </w:pPr>
            <w:r w:rsidRPr="00D332B8">
              <w:rPr>
                <w:rFonts w:cs="Arial"/>
              </w:rPr>
              <w:t>31b</w:t>
            </w:r>
          </w:p>
        </w:tc>
      </w:tr>
    </w:tbl>
    <w:p w:rsidR="00D332B8" w:rsidRPr="00D332B8" w:rsidRDefault="00D332B8" w:rsidP="00D332B8">
      <w:pPr>
        <w:spacing w:before="60"/>
        <w:rPr>
          <w:rFonts w:cs="Arial"/>
        </w:rPr>
      </w:pPr>
      <w:r w:rsidRPr="00D332B8">
        <w:rPr>
          <w:rFonts w:cs="Arial"/>
        </w:rPr>
        <w:t>Hiefür gelten die vom AGW erlassenen Allgemeinen Bedingungen für die Zusicherung von Staatsbeiträgen an Abwasseranlagen vom 29. Mai 1991 (Beilage).</w:t>
      </w:r>
    </w:p>
    <w:p w:rsidR="00D332B8" w:rsidRPr="00D332B8" w:rsidRDefault="00D332B8" w:rsidP="00D332B8">
      <w:pPr>
        <w:tabs>
          <w:tab w:val="left" w:pos="529"/>
        </w:tabs>
        <w:spacing w:before="60"/>
        <w:rPr>
          <w:rFonts w:cs="Arial"/>
        </w:rPr>
      </w:pPr>
      <w:r w:rsidRPr="00D332B8">
        <w:rPr>
          <w:rFonts w:cs="Arial"/>
        </w:rPr>
        <w:t>II. Die Zusicherung eines Kostenanteils an die Aufwendungen der übrigen, in den Erwägungen aufgeführten Anlageteile entfällt.</w:t>
      </w:r>
    </w:p>
    <w:p w:rsidR="00D332B8" w:rsidRPr="00D332B8" w:rsidRDefault="00D332B8" w:rsidP="00D332B8">
      <w:pPr>
        <w:spacing w:before="60"/>
        <w:rPr>
          <w:rFonts w:cs="Arial"/>
        </w:rPr>
      </w:pPr>
      <w:r w:rsidRPr="00D332B8">
        <w:rPr>
          <w:rFonts w:cs="Arial"/>
        </w:rPr>
        <w:t>III. Gegen diesen Beschluss kann innert zwanzig Tagen, von der Mitteilung an gerechnet, beim Verwaltungsgericht des Kantons Zürich schriftlich Beschwerde eingereicht werden. Die Beschwerdeschrift muss</w:t>
      </w:r>
      <w:r w:rsidRPr="00D332B8">
        <w:rPr>
          <w:rFonts w:cs="Arial"/>
        </w:rPr>
        <w:t xml:space="preserve"> // [</w:t>
      </w:r>
      <w:r w:rsidRPr="00D332B8">
        <w:rPr>
          <w:rFonts w:cs="Arial"/>
          <w:i/>
        </w:rPr>
        <w:t>p. 485</w:t>
      </w:r>
      <w:r w:rsidRPr="00D332B8">
        <w:rPr>
          <w:rFonts w:cs="Arial"/>
        </w:rPr>
        <w:t xml:space="preserve">] </w:t>
      </w:r>
      <w:r w:rsidRPr="00D332B8">
        <w:rPr>
          <w:rFonts w:cs="Arial"/>
        </w:rPr>
        <w:t>einen Antrag und dessen Begründung enthalten. Der angefochtene Entscheid ist beizulegen oder genau zu bezeichnen. Die angerufenen Beweismittel sind genau zu bezeichnen und soweit möglich beizulegen.</w:t>
      </w:r>
    </w:p>
    <w:p w:rsidR="00D332B8" w:rsidRPr="00D332B8" w:rsidRDefault="00D332B8" w:rsidP="00D332B8">
      <w:pPr>
        <w:pStyle w:val="00Vorgabetext"/>
        <w:keepNext/>
        <w:keepLines/>
        <w:rPr>
          <w:rFonts w:cs="Arial"/>
        </w:rPr>
      </w:pPr>
      <w:r w:rsidRPr="00D332B8">
        <w:rPr>
          <w:rFonts w:cs="Arial"/>
        </w:rPr>
        <w:t>IV. Mitteilung an den Gemeinderat Uitikon, 8142 Uitikon, das Ingenieurbüro E. Winkler &amp; Partner AG, Postfach, Freischützgasse 14, 8021 Zürich, sowie an die Direktionen der öffentlichen Bauten und des Innern.</w:t>
      </w:r>
    </w:p>
    <w:p w:rsidR="00D332B8" w:rsidRPr="00D332B8" w:rsidRDefault="00D332B8" w:rsidP="00D332B8">
      <w:pPr>
        <w:pStyle w:val="00Vorgabetext"/>
        <w:keepNext/>
        <w:keepLines/>
        <w:rPr>
          <w:rFonts w:cs="Arial"/>
        </w:rPr>
      </w:pPr>
    </w:p>
    <w:p w:rsidR="00D332B8" w:rsidRPr="00D332B8" w:rsidRDefault="00D332B8" w:rsidP="00D332B8">
      <w:pPr>
        <w:pStyle w:val="00Vorgabetext"/>
        <w:keepNext/>
        <w:keepLines/>
        <w:rPr>
          <w:rFonts w:cs="Arial"/>
        </w:rPr>
      </w:pPr>
    </w:p>
    <w:p w:rsidR="00BE768B" w:rsidRPr="00D332B8" w:rsidRDefault="00D332B8" w:rsidP="00D332B8">
      <w:pPr>
        <w:pStyle w:val="00Vorgabetext"/>
        <w:keepNext/>
        <w:keepLines/>
      </w:pPr>
      <w:r w:rsidRPr="00D332B8">
        <w:rPr>
          <w:rFonts w:cs="Arial"/>
        </w:rPr>
        <w:t>[</w:t>
      </w:r>
      <w:r w:rsidRPr="00D332B8">
        <w:rPr>
          <w:rFonts w:cs="Arial"/>
          <w:i/>
        </w:rPr>
        <w:t>Transkript: OCR (Überarbeitung: Team TKR)/14.09.2017</w:t>
      </w:r>
      <w:bookmarkStart w:id="1" w:name="_GoBack"/>
      <w:r w:rsidRPr="00D332B8">
        <w:rPr>
          <w:rFonts w:cs="Arial"/>
        </w:rPr>
        <w:t xml:space="preserve">] </w:t>
      </w:r>
      <w:bookmarkEnd w:id="1"/>
    </w:p>
    <w:sectPr w:rsidR="00BE768B" w:rsidRPr="00D332B8"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2B8" w:rsidRDefault="00D332B8">
      <w:r>
        <w:separator/>
      </w:r>
    </w:p>
    <w:p w:rsidR="00D332B8" w:rsidRDefault="00D332B8"/>
    <w:p w:rsidR="00D332B8" w:rsidRDefault="00D332B8"/>
  </w:endnote>
  <w:endnote w:type="continuationSeparator" w:id="0">
    <w:p w:rsidR="00D332B8" w:rsidRDefault="00D332B8">
      <w:r>
        <w:continuationSeparator/>
      </w:r>
    </w:p>
    <w:p w:rsidR="00D332B8" w:rsidRDefault="00D332B8"/>
    <w:p w:rsidR="00D332B8" w:rsidRDefault="00D332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2B8" w:rsidRDefault="00D332B8">
      <w:r>
        <w:separator/>
      </w:r>
    </w:p>
    <w:p w:rsidR="00D332B8" w:rsidRDefault="00D332B8"/>
    <w:p w:rsidR="00D332B8" w:rsidRDefault="00D332B8"/>
  </w:footnote>
  <w:footnote w:type="continuationSeparator" w:id="0">
    <w:p w:rsidR="00D332B8" w:rsidRDefault="00D332B8">
      <w:r>
        <w:continuationSeparator/>
      </w:r>
    </w:p>
    <w:p w:rsidR="00D332B8" w:rsidRDefault="00D332B8"/>
    <w:p w:rsidR="00D332B8" w:rsidRDefault="00D332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D332B8">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D332B8"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2B8"/>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332B8"/>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88D8FEA-170E-4D2F-9D55-8586F41AC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D332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B7332-5926-46F1-87E1-2B3DCAB01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494</Words>
  <Characters>2777</Characters>
  <Application>Microsoft Office Word</Application>
  <DocSecurity>0</DocSecurity>
  <PresentationFormat/>
  <Lines>347</Lines>
  <Paragraphs>327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2944</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Kanalisation</dc:subject>
  <dc:creator>Staatsarchiv des Kantons Zürich</dc:creator>
  <cp:lastModifiedBy>Mirjam Stadler</cp:lastModifiedBy>
  <cp:revision>1</cp:revision>
  <cp:lastPrinted>2012-06-15T14:37:00Z</cp:lastPrinted>
  <dcterms:created xsi:type="dcterms:W3CDTF">2017-09-14T06:39:00Z</dcterms:created>
  <dcterms:modified xsi:type="dcterms:W3CDTF">2017-09-14T06:39:00Z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