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67CF7" w:rsidP="00931B1F">
            <w:pPr>
              <w:pStyle w:val="70SignaturX"/>
            </w:pPr>
            <w:r>
              <w:t>StAZH MM 3.203 RRB 1994/1160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67CF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Meliorationen (Auflösung der Landumlegungsgenossenschaft Wolfhausen)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67CF7" w:rsidP="00931B1F">
            <w:pPr>
              <w:pStyle w:val="71DatumX"/>
            </w:pPr>
            <w:r>
              <w:t>27.04.1994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67CF7" w:rsidP="00931B1F">
            <w:pPr>
              <w:pStyle w:val="00Vorgabetext"/>
            </w:pPr>
            <w:r>
              <w:t>546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67CF7" w:rsidRPr="005C3ABF" w:rsidRDefault="00E67CF7" w:rsidP="00E67CF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67CF7">
        <w:rPr>
          <w:i/>
        </w:rPr>
        <w:t>p. 546</w:t>
      </w:r>
      <w:r w:rsidRPr="00E67CF7">
        <w:t>]</w:t>
      </w:r>
      <w:r>
        <w:t xml:space="preserve"> </w:t>
      </w:r>
      <w:r w:rsidRPr="005C3ABF">
        <w:rPr>
          <w:rFonts w:cs="Arial"/>
        </w:rPr>
        <w:t>Von 1987 bis 1994 ist in der Gemeinde Bubikon die Landumlegung</w:t>
      </w:r>
      <w:r>
        <w:rPr>
          <w:rFonts w:cs="Arial"/>
        </w:rPr>
        <w:t xml:space="preserve"> </w:t>
      </w:r>
      <w:r w:rsidRPr="005C3ABF">
        <w:rPr>
          <w:rFonts w:cs="Arial"/>
        </w:rPr>
        <w:t>Wolfhausen durchgeführt worden. Anlässlich der Schlussversammlung</w:t>
      </w:r>
      <w:r>
        <w:rPr>
          <w:rFonts w:cs="Arial"/>
        </w:rPr>
        <w:t xml:space="preserve"> </w:t>
      </w:r>
      <w:r w:rsidRPr="005C3ABF">
        <w:rPr>
          <w:rFonts w:cs="Arial"/>
        </w:rPr>
        <w:t>vom 28. März 1994 stimmten die anwesenden Genossenschafter der</w:t>
      </w:r>
      <w:r>
        <w:rPr>
          <w:rFonts w:cs="Arial"/>
        </w:rPr>
        <w:t xml:space="preserve"> </w:t>
      </w:r>
      <w:r w:rsidRPr="005C3ABF">
        <w:rPr>
          <w:rFonts w:cs="Arial"/>
        </w:rPr>
        <w:t>Auflösung der Genossenschaft zu. Bereits vorgängig ist der Unterhalt</w:t>
      </w:r>
      <w:r>
        <w:rPr>
          <w:rFonts w:cs="Arial"/>
        </w:rPr>
        <w:t xml:space="preserve"> </w:t>
      </w:r>
      <w:r w:rsidRPr="005C3ABF">
        <w:rPr>
          <w:rFonts w:cs="Arial"/>
        </w:rPr>
        <w:t>der erstellten Entwässerungen durch die Drainagegenossenschaft Bubikon, derjenige der Wege durch die Politische Gemeinde Bubikon übernommen worden. Das Grundbuchamt Grüningen ist einzuladen, die</w:t>
      </w:r>
      <w:r>
        <w:rPr>
          <w:rFonts w:cs="Arial"/>
        </w:rPr>
        <w:t xml:space="preserve"> </w:t>
      </w:r>
      <w:r w:rsidRPr="005C3ABF">
        <w:rPr>
          <w:rFonts w:cs="Arial"/>
        </w:rPr>
        <w:t>grundbuchamtlichen Anmerkungen bei den im Perimeter der Landumlegungsgenossenschaft Wolfhausen beigezogenen Grundstücken, soweit</w:t>
      </w:r>
      <w:r>
        <w:rPr>
          <w:rFonts w:cs="Arial"/>
        </w:rPr>
        <w:t xml:space="preserve"> </w:t>
      </w:r>
      <w:r w:rsidRPr="005C3ABF">
        <w:rPr>
          <w:rFonts w:cs="Arial"/>
        </w:rPr>
        <w:t>sie die Mitgliedschaft und die Bewilligungspflicht für Handänderungen</w:t>
      </w:r>
      <w:r>
        <w:rPr>
          <w:rFonts w:cs="Arial"/>
        </w:rPr>
        <w:t xml:space="preserve"> </w:t>
      </w:r>
      <w:r w:rsidRPr="005C3ABF">
        <w:rPr>
          <w:rFonts w:cs="Arial"/>
        </w:rPr>
        <w:t>betreffen, zu löschen. Die Anmerkungen Zweckentfremdungsverbot,</w:t>
      </w:r>
      <w:r>
        <w:rPr>
          <w:rFonts w:cs="Arial"/>
        </w:rPr>
        <w:t xml:space="preserve"> </w:t>
      </w:r>
      <w:r w:rsidRPr="005C3ABF">
        <w:rPr>
          <w:rFonts w:cs="Arial"/>
        </w:rPr>
        <w:t>Bewirtschaftungspflicht und Teilungsbeschränkung gemäss §§ 141, 143</w:t>
      </w:r>
      <w:r>
        <w:rPr>
          <w:rFonts w:cs="Arial"/>
        </w:rPr>
        <w:t xml:space="preserve"> </w:t>
      </w:r>
      <w:r w:rsidRPr="005C3ABF">
        <w:rPr>
          <w:rFonts w:cs="Arial"/>
        </w:rPr>
        <w:t>und 144 des Landwirtschaftsgesetzes vom 2. September 1979 (LG) bleiben hingegen bestehen. Die Auflösung der Landumlegungsgenossenschaft Wolfhausen kann somit genehmigt werden.</w:t>
      </w:r>
    </w:p>
    <w:p w:rsidR="00E67CF7" w:rsidRDefault="00E67CF7" w:rsidP="00E67CF7">
      <w:pPr>
        <w:spacing w:before="60"/>
        <w:rPr>
          <w:rFonts w:cs="Arial"/>
        </w:rPr>
      </w:pPr>
      <w:r w:rsidRPr="005C3ABF">
        <w:rPr>
          <w:rFonts w:cs="Arial"/>
        </w:rPr>
        <w:t>Auf Antrag der Direktion der Volkswirtschaft</w:t>
      </w:r>
    </w:p>
    <w:p w:rsidR="00E67CF7" w:rsidRDefault="00E67CF7" w:rsidP="00E67CF7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E67CF7" w:rsidRPr="005C3ABF" w:rsidRDefault="00E67CF7" w:rsidP="00E67CF7">
      <w:pPr>
        <w:tabs>
          <w:tab w:val="left" w:pos="466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Der Auflösungsbeschluss der Landumlegungsgenossenschaft Wolfhausen vom 28. März 1994 wird genehmigt.</w:t>
      </w:r>
    </w:p>
    <w:p w:rsidR="00E67CF7" w:rsidRPr="005C3ABF" w:rsidRDefault="00E67CF7" w:rsidP="00E67CF7">
      <w:pPr>
        <w:tabs>
          <w:tab w:val="left" w:pos="529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Das Grundbuchamt Grüningen wird eingeladen, an den Grundstücken im ehemaligen Beizugsgebiet der Landumlegung Wolfhausen</w:t>
      </w:r>
      <w:r>
        <w:rPr>
          <w:rFonts w:cs="Arial"/>
        </w:rPr>
        <w:t xml:space="preserve"> </w:t>
      </w:r>
      <w:r w:rsidRPr="005C3ABF">
        <w:rPr>
          <w:rFonts w:cs="Arial"/>
        </w:rPr>
        <w:t>die folgenden öffentlichrechtlichen Eigentumsbeschränkungen gemäss</w:t>
      </w:r>
      <w:r>
        <w:rPr>
          <w:rFonts w:cs="Arial"/>
        </w:rPr>
        <w:t xml:space="preserve"> </w:t>
      </w:r>
      <w:r w:rsidRPr="005C3ABF">
        <w:rPr>
          <w:rFonts w:cs="Arial"/>
        </w:rPr>
        <w:t>RRB Nr. 2552/1987 Dispositiv II zu löschen:</w:t>
      </w:r>
    </w:p>
    <w:p w:rsidR="00E67CF7" w:rsidRPr="005C3ABF" w:rsidRDefault="00E67CF7" w:rsidP="00E67CF7">
      <w:pPr>
        <w:tabs>
          <w:tab w:val="left" w:pos="250"/>
        </w:tabs>
        <w:spacing w:before="60"/>
        <w:rPr>
          <w:rFonts w:cs="Arial"/>
        </w:rPr>
      </w:pPr>
      <w:r w:rsidRPr="005C3ABF">
        <w:rPr>
          <w:rFonts w:cs="Arial"/>
        </w:rPr>
        <w:t>1.</w:t>
      </w:r>
      <w:r>
        <w:rPr>
          <w:rFonts w:cs="Arial"/>
        </w:rPr>
        <w:t xml:space="preserve"> </w:t>
      </w:r>
      <w:r w:rsidRPr="005C3ABF">
        <w:rPr>
          <w:rFonts w:cs="Arial"/>
        </w:rPr>
        <w:t>Mitgliedschaft beim Unternehmen (§ 50 LG).</w:t>
      </w:r>
    </w:p>
    <w:p w:rsidR="00E67CF7" w:rsidRPr="005C3ABF" w:rsidRDefault="00E67CF7" w:rsidP="00E67CF7">
      <w:pPr>
        <w:tabs>
          <w:tab w:val="left" w:pos="274"/>
        </w:tabs>
        <w:spacing w:before="60"/>
        <w:rPr>
          <w:rFonts w:cs="Arial"/>
        </w:rPr>
      </w:pPr>
      <w:r w:rsidRPr="005C3ABF">
        <w:rPr>
          <w:rFonts w:cs="Arial"/>
        </w:rPr>
        <w:t>2.</w:t>
      </w:r>
      <w:r>
        <w:rPr>
          <w:rFonts w:cs="Arial"/>
        </w:rPr>
        <w:t xml:space="preserve"> </w:t>
      </w:r>
      <w:r w:rsidRPr="005C3ABF">
        <w:rPr>
          <w:rFonts w:cs="Arial"/>
        </w:rPr>
        <w:t>Pflicht, für Handänderungen, die Errichtung von Dienstbarkeiten</w:t>
      </w:r>
      <w:r>
        <w:rPr>
          <w:rFonts w:cs="Arial"/>
        </w:rPr>
        <w:t xml:space="preserve"> </w:t>
      </w:r>
      <w:r w:rsidRPr="005C3ABF">
        <w:rPr>
          <w:rFonts w:cs="Arial"/>
        </w:rPr>
        <w:t>und Grundlasten sowie die Begründung von Kauf</w:t>
      </w:r>
      <w:r>
        <w:rPr>
          <w:rFonts w:cs="Arial"/>
        </w:rPr>
        <w:t>-</w:t>
      </w:r>
      <w:r w:rsidRPr="005C3ABF">
        <w:rPr>
          <w:rFonts w:cs="Arial"/>
        </w:rPr>
        <w:t>, Rückkaufs</w:t>
      </w:r>
      <w:r>
        <w:rPr>
          <w:rFonts w:cs="Arial"/>
        </w:rPr>
        <w:t>-</w:t>
      </w:r>
      <w:r w:rsidRPr="005C3ABF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5C3ABF">
        <w:rPr>
          <w:rFonts w:cs="Arial"/>
        </w:rPr>
        <w:t>Vorkaufsrechten bis zum Übergang des Eigentums an den neu zugeteilten Grundstücken die Bewilligung des Vorstandes einzuholen</w:t>
      </w:r>
      <w:r>
        <w:rPr>
          <w:rFonts w:cs="Arial"/>
        </w:rPr>
        <w:t xml:space="preserve"> </w:t>
      </w:r>
      <w:r w:rsidRPr="005C3ABF">
        <w:rPr>
          <w:rFonts w:cs="Arial"/>
        </w:rPr>
        <w:t>(§ 96 LG).</w:t>
      </w:r>
    </w:p>
    <w:p w:rsidR="00E67CF7" w:rsidRPr="005C3ABF" w:rsidRDefault="00E67CF7" w:rsidP="00E67CF7">
      <w:pPr>
        <w:spacing w:before="60"/>
        <w:rPr>
          <w:rFonts w:cs="Arial"/>
        </w:rPr>
      </w:pPr>
      <w:r w:rsidRPr="005C3ABF">
        <w:rPr>
          <w:rFonts w:cs="Arial"/>
        </w:rPr>
        <w:t>Die Eigentumsbeschränkungen Zweckentfremdungsverbot (§ 141</w:t>
      </w:r>
      <w:r>
        <w:rPr>
          <w:rFonts w:cs="Arial"/>
        </w:rPr>
        <w:t xml:space="preserve"> </w:t>
      </w:r>
      <w:r w:rsidRPr="005C3ABF">
        <w:rPr>
          <w:rFonts w:cs="Arial"/>
        </w:rPr>
        <w:t>LG), Bewirtschaftungspflicht (§ 143 LG) und Teilungsbeschränkung</w:t>
      </w:r>
      <w:r>
        <w:rPr>
          <w:rFonts w:cs="Arial"/>
        </w:rPr>
        <w:t xml:space="preserve"> </w:t>
      </w:r>
      <w:r w:rsidRPr="005C3ABF">
        <w:rPr>
          <w:rFonts w:cs="Arial"/>
        </w:rPr>
        <w:t>(§ 144 LG) bleiben bestehen.</w:t>
      </w:r>
    </w:p>
    <w:p w:rsidR="00E67CF7" w:rsidRDefault="00E67CF7" w:rsidP="00E67CF7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Landumlegungsgenossenschaft Wolfhausen</w:t>
      </w:r>
      <w:r>
        <w:rPr>
          <w:rFonts w:cs="Arial"/>
        </w:rPr>
        <w:t xml:space="preserve"> </w:t>
      </w:r>
      <w:r w:rsidRPr="005C3ABF">
        <w:rPr>
          <w:rFonts w:cs="Arial"/>
        </w:rPr>
        <w:t>(Präsident: Viktor Lippuner, Ritterhausweg 4, 8608 Bubikon), den Gemeinderat Bubikon, 8608 Bubikon, das Grundbuchamt Grüningen,</w:t>
      </w:r>
      <w:r>
        <w:rPr>
          <w:rFonts w:cs="Arial"/>
        </w:rPr>
        <w:t xml:space="preserve"> </w:t>
      </w:r>
      <w:r w:rsidRPr="005C3ABF">
        <w:rPr>
          <w:rFonts w:cs="Arial"/>
        </w:rPr>
        <w:t>8627 Grüningen, sowie an die Direktion der Volkswirtschaft.</w:t>
      </w:r>
    </w:p>
    <w:p w:rsidR="00E67CF7" w:rsidRDefault="00E67CF7" w:rsidP="00E67CF7">
      <w:pPr>
        <w:pStyle w:val="00Vorgabetext"/>
        <w:keepNext/>
        <w:keepLines/>
        <w:rPr>
          <w:rFonts w:cs="Arial"/>
        </w:rPr>
      </w:pPr>
    </w:p>
    <w:p w:rsidR="00E67CF7" w:rsidRDefault="00E67CF7" w:rsidP="00E67CF7">
      <w:pPr>
        <w:pStyle w:val="00Vorgabetext"/>
        <w:keepNext/>
        <w:keepLines/>
        <w:rPr>
          <w:rFonts w:cs="Arial"/>
        </w:rPr>
      </w:pPr>
    </w:p>
    <w:p w:rsidR="00BE768B" w:rsidRDefault="00E67CF7" w:rsidP="00E67CF7">
      <w:pPr>
        <w:pStyle w:val="00Vorgabetext"/>
        <w:keepNext/>
        <w:keepLines/>
      </w:pPr>
      <w:r>
        <w:rPr>
          <w:rFonts w:cs="Arial"/>
        </w:rPr>
        <w:t>[</w:t>
      </w:r>
      <w:r w:rsidRPr="00E67CF7">
        <w:rPr>
          <w:rFonts w:cs="Arial"/>
          <w:i/>
        </w:rPr>
        <w:t>Transkript: OCR (Überarbeitung: Team TKR)/14.09.2017</w:t>
      </w:r>
      <w:bookmarkStart w:id="1" w:name="_GoBack"/>
      <w:r w:rsidRPr="00E67CF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CF7" w:rsidRDefault="00E67CF7">
      <w:r>
        <w:separator/>
      </w:r>
    </w:p>
    <w:p w:rsidR="00E67CF7" w:rsidRDefault="00E67CF7"/>
    <w:p w:rsidR="00E67CF7" w:rsidRDefault="00E67CF7"/>
  </w:endnote>
  <w:endnote w:type="continuationSeparator" w:id="0">
    <w:p w:rsidR="00E67CF7" w:rsidRDefault="00E67CF7">
      <w:r>
        <w:continuationSeparator/>
      </w:r>
    </w:p>
    <w:p w:rsidR="00E67CF7" w:rsidRDefault="00E67CF7"/>
    <w:p w:rsidR="00E67CF7" w:rsidRDefault="00E67C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CF7" w:rsidRDefault="00E67CF7">
      <w:r>
        <w:separator/>
      </w:r>
    </w:p>
    <w:p w:rsidR="00E67CF7" w:rsidRDefault="00E67CF7"/>
    <w:p w:rsidR="00E67CF7" w:rsidRDefault="00E67CF7"/>
  </w:footnote>
  <w:footnote w:type="continuationSeparator" w:id="0">
    <w:p w:rsidR="00E67CF7" w:rsidRDefault="00E67CF7">
      <w:r>
        <w:continuationSeparator/>
      </w:r>
    </w:p>
    <w:p w:rsidR="00E67CF7" w:rsidRDefault="00E67CF7"/>
    <w:p w:rsidR="00E67CF7" w:rsidRDefault="00E67C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67CF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67CF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F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67CF7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B32F8A9-AF80-496F-8809-FD35FBE9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7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02B653-904E-47BF-9B66-2DA64FB4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268</Words>
  <Characters>2034</Characters>
  <Application>Microsoft Office Word</Application>
  <DocSecurity>0</DocSecurity>
  <PresentationFormat/>
  <Lines>169</Lines>
  <Paragraphs>143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2159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Meliorationen (Auflösung der Landumlegungsgenossenschaft Wolfhausen)</dc:subject>
  <dc:creator>Staatsarchiv des Kantons Zürich</dc:creator>
  <cp:lastModifiedBy>Mirjam Stadler</cp:lastModifiedBy>
  <cp:revision>1</cp:revision>
  <cp:lastPrinted>2012-06-15T14:37:00Z</cp:lastPrinted>
  <dcterms:created xsi:type="dcterms:W3CDTF">2017-09-14T06:42:00Z</dcterms:created>
  <dcterms:modified xsi:type="dcterms:W3CDTF">2017-09-14T06:42:00Z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