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3F5703" w:rsidP="00931B1F">
            <w:pPr>
              <w:pStyle w:val="70SignaturX"/>
            </w:pPr>
            <w:r>
              <w:t>StAZH MM 3.204 RRB 1994/1457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3F5703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Natur- und Heimatschutz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3F5703" w:rsidP="00931B1F">
            <w:pPr>
              <w:pStyle w:val="71DatumX"/>
            </w:pPr>
            <w:r>
              <w:t>25.05.1994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3F5703" w:rsidP="00931B1F">
            <w:pPr>
              <w:pStyle w:val="00Vorgabetext"/>
            </w:pPr>
            <w:r>
              <w:t>663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3F5703" w:rsidRPr="00E42CB7" w:rsidRDefault="003F5703" w:rsidP="003F5703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3F5703">
        <w:rPr>
          <w:i/>
        </w:rPr>
        <w:t>p. 663</w:t>
      </w:r>
      <w:r w:rsidRPr="003F5703">
        <w:t>]</w:t>
      </w:r>
      <w:r>
        <w:t xml:space="preserve"> </w:t>
      </w:r>
      <w:r w:rsidRPr="00E42CB7">
        <w:rPr>
          <w:rFonts w:cs="Arial"/>
        </w:rPr>
        <w:t>Mit Eingabe vom 20. Mai 1992 ersuchte die Gebrüder Sulzer AG den</w:t>
      </w:r>
      <w:r>
        <w:rPr>
          <w:rFonts w:cs="Arial"/>
        </w:rPr>
        <w:t xml:space="preserve"> </w:t>
      </w:r>
      <w:r w:rsidRPr="00E42CB7">
        <w:rPr>
          <w:rFonts w:cs="Arial"/>
        </w:rPr>
        <w:t>Gemeinderat Rüti um einen Entscheid über die Schutzwürdigkeit ihrer</w:t>
      </w:r>
      <w:r>
        <w:rPr>
          <w:rFonts w:cs="Arial"/>
        </w:rPr>
        <w:t xml:space="preserve"> </w:t>
      </w:r>
      <w:r w:rsidRPr="00E42CB7">
        <w:rPr>
          <w:rFonts w:cs="Arial"/>
        </w:rPr>
        <w:t>im Inventar der Schutzobjekte von regionaler und kantonaler Be</w:t>
      </w:r>
      <w:r>
        <w:rPr>
          <w:rFonts w:cs="Arial"/>
        </w:rPr>
        <w:t>deu</w:t>
      </w:r>
      <w:r w:rsidRPr="00E42CB7">
        <w:rPr>
          <w:rFonts w:cs="Arial"/>
        </w:rPr>
        <w:t>tung enthaltenen Fabrikliegenschaft in Rüti.</w:t>
      </w:r>
    </w:p>
    <w:p w:rsidR="003F5703" w:rsidRPr="00E42CB7" w:rsidRDefault="003F5703" w:rsidP="003F5703">
      <w:pPr>
        <w:spacing w:before="60"/>
        <w:rPr>
          <w:rFonts w:cs="Arial"/>
        </w:rPr>
      </w:pPr>
      <w:r>
        <w:rPr>
          <w:rFonts w:cs="Arial"/>
        </w:rPr>
        <w:t>In</w:t>
      </w:r>
      <w:r w:rsidRPr="00E42CB7">
        <w:rPr>
          <w:rFonts w:cs="Arial"/>
        </w:rPr>
        <w:t xml:space="preserve"> der Folge erarbeitete die Baudirektion im Einvernehmen mit der</w:t>
      </w:r>
      <w:r>
        <w:rPr>
          <w:rFonts w:cs="Arial"/>
        </w:rPr>
        <w:t xml:space="preserve"> </w:t>
      </w:r>
      <w:r w:rsidRPr="00E42CB7">
        <w:rPr>
          <w:rFonts w:cs="Arial"/>
        </w:rPr>
        <w:t>Eigentümerin und der Gemeinde einen Vertrag, der die Erhaltung des</w:t>
      </w:r>
      <w:r>
        <w:rPr>
          <w:rFonts w:cs="Arial"/>
        </w:rPr>
        <w:t xml:space="preserve"> </w:t>
      </w:r>
      <w:r w:rsidRPr="00E42CB7">
        <w:rPr>
          <w:rFonts w:cs="Arial"/>
        </w:rPr>
        <w:t>ehemaligen Webereigebäudes sicherstellt und die Beiträge des Staates an</w:t>
      </w:r>
      <w:r>
        <w:rPr>
          <w:rFonts w:cs="Arial"/>
        </w:rPr>
        <w:t xml:space="preserve"> </w:t>
      </w:r>
      <w:r w:rsidRPr="00E42CB7">
        <w:rPr>
          <w:rFonts w:cs="Arial"/>
        </w:rPr>
        <w:t>die Restaurierungsarbeiten regelt. Diese liegen im Rahmen der Verordnung über Staatsbeiträge für den Natur</w:t>
      </w:r>
      <w:r>
        <w:rPr>
          <w:rFonts w:cs="Arial"/>
        </w:rPr>
        <w:t>-</w:t>
      </w:r>
      <w:r w:rsidRPr="00E42CB7">
        <w:rPr>
          <w:rFonts w:cs="Arial"/>
        </w:rPr>
        <w:t xml:space="preserve"> und Heimatschutz und für</w:t>
      </w:r>
      <w:r>
        <w:rPr>
          <w:rFonts w:cs="Arial"/>
        </w:rPr>
        <w:t xml:space="preserve"> </w:t>
      </w:r>
      <w:r w:rsidRPr="00E42CB7">
        <w:rPr>
          <w:rFonts w:cs="Arial"/>
        </w:rPr>
        <w:t>kommunale Erholungsgebiete vom 15. Januar 1992. Ferner regelt der</w:t>
      </w:r>
      <w:r>
        <w:rPr>
          <w:rFonts w:cs="Arial"/>
        </w:rPr>
        <w:t xml:space="preserve"> </w:t>
      </w:r>
      <w:r w:rsidRPr="00E42CB7">
        <w:rPr>
          <w:rFonts w:cs="Arial"/>
        </w:rPr>
        <w:t>Vertrag die angestrebte Erhaltung der wertvollen Webmaschinensammlung und den Verzicht auf das Heimschlagsrecht.</w:t>
      </w:r>
    </w:p>
    <w:p w:rsidR="003F5703" w:rsidRDefault="003F5703" w:rsidP="003F5703">
      <w:pPr>
        <w:spacing w:before="60"/>
        <w:rPr>
          <w:rFonts w:cs="Arial"/>
        </w:rPr>
      </w:pPr>
      <w:r w:rsidRPr="00E42CB7">
        <w:rPr>
          <w:rFonts w:cs="Arial"/>
        </w:rPr>
        <w:t>Auf Antrag der Direktion der öffentlichen Bauten</w:t>
      </w:r>
    </w:p>
    <w:p w:rsidR="003F5703" w:rsidRDefault="003F5703" w:rsidP="003F5703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3F5703" w:rsidRPr="00E42CB7" w:rsidRDefault="003F5703" w:rsidP="003F5703">
      <w:pPr>
        <w:tabs>
          <w:tab w:val="left" w:pos="490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Der Vertrag zwischen der Sulzer Immobilien AG, Winterthur,</w:t>
      </w:r>
      <w:r>
        <w:rPr>
          <w:rFonts w:cs="Arial"/>
        </w:rPr>
        <w:t xml:space="preserve"> </w:t>
      </w:r>
      <w:r w:rsidRPr="00E42CB7">
        <w:rPr>
          <w:rFonts w:cs="Arial"/>
        </w:rPr>
        <w:t>sowie dem Planungskonsortium Casana/Kyncl, Zürich, und dem Staat</w:t>
      </w:r>
      <w:r>
        <w:rPr>
          <w:rFonts w:cs="Arial"/>
        </w:rPr>
        <w:t xml:space="preserve"> </w:t>
      </w:r>
      <w:r w:rsidRPr="00E42CB7">
        <w:rPr>
          <w:rFonts w:cs="Arial"/>
        </w:rPr>
        <w:t>Zürich, vertreten durch die Direktion der öffentlichen Bauten, betreffend Unterschutzstellung des Gebäudes Vers.</w:t>
      </w:r>
      <w:r>
        <w:rPr>
          <w:rFonts w:cs="Arial"/>
        </w:rPr>
        <w:t>-</w:t>
      </w:r>
      <w:r w:rsidRPr="00E42CB7">
        <w:rPr>
          <w:rFonts w:cs="Arial"/>
        </w:rPr>
        <w:t>Nr. 1145 in Rüti wird genehmigt.</w:t>
      </w:r>
    </w:p>
    <w:p w:rsidR="003F5703" w:rsidRDefault="003F5703" w:rsidP="003F5703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die Sulzer Immobilien AG (vertreten durch Kurt</w:t>
      </w:r>
      <w:r>
        <w:rPr>
          <w:rFonts w:cs="Arial"/>
        </w:rPr>
        <w:t xml:space="preserve"> </w:t>
      </w:r>
      <w:r w:rsidRPr="00E42CB7">
        <w:rPr>
          <w:rFonts w:cs="Arial"/>
        </w:rPr>
        <w:t>Schmid, Direktor, 4528 Zuchwil SO), die Casana Holding AG, Zürich</w:t>
      </w:r>
      <w:r>
        <w:rPr>
          <w:rFonts w:cs="Arial"/>
        </w:rPr>
        <w:t xml:space="preserve"> </w:t>
      </w:r>
      <w:r w:rsidRPr="00E42CB7">
        <w:rPr>
          <w:rFonts w:cs="Arial"/>
        </w:rPr>
        <w:t>(vertreten durch Josef K. Büeler, Höhenweg 43, 5417 Untersiggenthal),</w:t>
      </w:r>
      <w:r>
        <w:rPr>
          <w:rFonts w:cs="Arial"/>
        </w:rPr>
        <w:t xml:space="preserve"> </w:t>
      </w:r>
      <w:r w:rsidRPr="00E42CB7">
        <w:rPr>
          <w:rFonts w:cs="Arial"/>
        </w:rPr>
        <w:t>die Kyncl &amp; Arnold Architekten AG, Zürich (vertreten durch Peter</w:t>
      </w:r>
      <w:r>
        <w:rPr>
          <w:rFonts w:cs="Arial"/>
        </w:rPr>
        <w:t xml:space="preserve"> </w:t>
      </w:r>
      <w:r w:rsidRPr="00E42CB7">
        <w:rPr>
          <w:rFonts w:cs="Arial"/>
        </w:rPr>
        <w:t>Kyncl, Seestrasse 24, 8803 Kilchberg), den Gemeinderat Rüti, 8630 Rüti,</w:t>
      </w:r>
      <w:r>
        <w:rPr>
          <w:rFonts w:cs="Arial"/>
        </w:rPr>
        <w:t xml:space="preserve"> </w:t>
      </w:r>
      <w:r w:rsidRPr="00E42CB7">
        <w:rPr>
          <w:rFonts w:cs="Arial"/>
        </w:rPr>
        <w:t>die Regionale Planungsgruppe Zürcher Oberland, c/o Betreibungsamt</w:t>
      </w:r>
      <w:r>
        <w:rPr>
          <w:rFonts w:cs="Arial"/>
        </w:rPr>
        <w:t xml:space="preserve"> </w:t>
      </w:r>
      <w:r w:rsidRPr="00E42CB7">
        <w:rPr>
          <w:rFonts w:cs="Arial"/>
        </w:rPr>
        <w:t>Mönchaltorf, H. Menzi, Schulhausstrasse 1, 8617 Mönchaltorf, sowie</w:t>
      </w:r>
      <w:r>
        <w:rPr>
          <w:rFonts w:cs="Arial"/>
        </w:rPr>
        <w:t xml:space="preserve"> </w:t>
      </w:r>
      <w:r w:rsidRPr="00E42CB7">
        <w:rPr>
          <w:rFonts w:cs="Arial"/>
        </w:rPr>
        <w:t>an die Direktion der öffentlichen Bauten.</w:t>
      </w:r>
    </w:p>
    <w:p w:rsidR="003F5703" w:rsidRDefault="003F5703" w:rsidP="003F5703">
      <w:pPr>
        <w:pStyle w:val="00Vorgabetext"/>
        <w:keepNext/>
        <w:keepLines/>
        <w:rPr>
          <w:rFonts w:cs="Arial"/>
        </w:rPr>
      </w:pPr>
    </w:p>
    <w:p w:rsidR="003F5703" w:rsidRDefault="003F5703" w:rsidP="003F5703">
      <w:pPr>
        <w:pStyle w:val="00Vorgabetext"/>
        <w:keepNext/>
        <w:keepLines/>
        <w:rPr>
          <w:rFonts w:cs="Arial"/>
        </w:rPr>
      </w:pPr>
    </w:p>
    <w:p w:rsidR="00BE768B" w:rsidRDefault="003F5703" w:rsidP="003F5703">
      <w:pPr>
        <w:pStyle w:val="00Vorgabetext"/>
        <w:keepNext/>
        <w:keepLines/>
      </w:pPr>
      <w:r>
        <w:rPr>
          <w:rFonts w:cs="Arial"/>
        </w:rPr>
        <w:t>[</w:t>
      </w:r>
      <w:r w:rsidRPr="003F5703">
        <w:rPr>
          <w:rFonts w:cs="Arial"/>
          <w:i/>
        </w:rPr>
        <w:t>Transkript: OCR (Überarbeitung: Team TKR)/14.09.2017</w:t>
      </w:r>
      <w:bookmarkStart w:id="1" w:name="_GoBack"/>
      <w:r w:rsidRPr="003F5703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5703" w:rsidRDefault="003F5703">
      <w:r>
        <w:separator/>
      </w:r>
    </w:p>
    <w:p w:rsidR="003F5703" w:rsidRDefault="003F5703"/>
    <w:p w:rsidR="003F5703" w:rsidRDefault="003F5703"/>
  </w:endnote>
  <w:endnote w:type="continuationSeparator" w:id="0">
    <w:p w:rsidR="003F5703" w:rsidRDefault="003F5703">
      <w:r>
        <w:continuationSeparator/>
      </w:r>
    </w:p>
    <w:p w:rsidR="003F5703" w:rsidRDefault="003F5703"/>
    <w:p w:rsidR="003F5703" w:rsidRDefault="003F57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5703" w:rsidRDefault="003F5703">
      <w:r>
        <w:separator/>
      </w:r>
    </w:p>
    <w:p w:rsidR="003F5703" w:rsidRDefault="003F5703"/>
    <w:p w:rsidR="003F5703" w:rsidRDefault="003F5703"/>
  </w:footnote>
  <w:footnote w:type="continuationSeparator" w:id="0">
    <w:p w:rsidR="003F5703" w:rsidRDefault="003F5703">
      <w:r>
        <w:continuationSeparator/>
      </w:r>
    </w:p>
    <w:p w:rsidR="003F5703" w:rsidRDefault="003F5703"/>
    <w:p w:rsidR="003F5703" w:rsidRDefault="003F57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3F5703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3F5703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703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5703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2715369-E087-4F7E-A589-F384DC6B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57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27B80-3B54-479D-8884-FA02CCD80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272</Words>
  <Characters>1518</Characters>
  <Application>Microsoft Office Word</Application>
  <DocSecurity>0</DocSecurity>
  <PresentationFormat/>
  <Lines>189</Lines>
  <Paragraphs>178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1612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Natur- und Heimatschutz</dc:subject>
  <dc:creator>Staatsarchiv des Kantons Zürich</dc:creator>
  <cp:lastModifiedBy>Mirjam Stadler</cp:lastModifiedBy>
  <cp:revision>1</cp:revision>
  <cp:lastPrinted>2012-06-15T14:37:00Z</cp:lastPrinted>
  <dcterms:created xsi:type="dcterms:W3CDTF">2017-09-14T06:49:00Z</dcterms:created>
  <dcterms:modified xsi:type="dcterms:W3CDTF">2017-09-14T06:49:00Z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