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469FF" w:rsidP="00931B1F">
            <w:pPr>
              <w:pStyle w:val="70SignaturX"/>
            </w:pPr>
            <w:r>
              <w:t>StAZH MM 3.204 RRB 1994/1659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469F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Elektrische Leitung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469FF" w:rsidP="00931B1F">
            <w:pPr>
              <w:pStyle w:val="71DatumX"/>
            </w:pPr>
            <w:r>
              <w:t>08.06.1994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469FF" w:rsidP="00931B1F">
            <w:pPr>
              <w:pStyle w:val="00Vorgabetext"/>
            </w:pPr>
            <w:r>
              <w:t>749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469FF" w:rsidRDefault="004469FF" w:rsidP="004469FF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469FF">
        <w:rPr>
          <w:i/>
        </w:rPr>
        <w:t>p. 749</w:t>
      </w:r>
      <w:r w:rsidRPr="004469FF">
        <w:t>]</w:t>
      </w:r>
      <w:r>
        <w:t xml:space="preserve"> </w:t>
      </w:r>
      <w:r w:rsidRPr="001142E9">
        <w:rPr>
          <w:rFonts w:cs="Arial"/>
        </w:rPr>
        <w:t>Auf Antrag der Direktion der öffentlichen Bauten</w:t>
      </w:r>
    </w:p>
    <w:p w:rsidR="004469FF" w:rsidRDefault="004469FF" w:rsidP="004469FF">
      <w:pPr>
        <w:spacing w:before="60"/>
        <w:jc w:val="center"/>
        <w:rPr>
          <w:rFonts w:cs="Arial"/>
        </w:rPr>
      </w:pPr>
      <w:r w:rsidRPr="001142E9">
        <w:rPr>
          <w:rFonts w:cs="Arial"/>
        </w:rPr>
        <w:t>beschliesst der Regierungsrat:</w:t>
      </w:r>
    </w:p>
    <w:p w:rsidR="004469FF" w:rsidRPr="001142E9" w:rsidRDefault="004469FF" w:rsidP="004469FF">
      <w:pPr>
        <w:spacing w:before="60"/>
        <w:rPr>
          <w:rFonts w:cs="Arial"/>
        </w:rPr>
      </w:pPr>
      <w:r w:rsidRPr="001142E9">
        <w:rPr>
          <w:rFonts w:cs="Arial"/>
        </w:rPr>
        <w:t>I. Schreiben an das Eidgenössische Starkstrominspektorat (EST1),</w:t>
      </w:r>
      <w:r>
        <w:rPr>
          <w:rFonts w:cs="Arial"/>
        </w:rPr>
        <w:t xml:space="preserve"> </w:t>
      </w:r>
      <w:r w:rsidRPr="001142E9">
        <w:rPr>
          <w:rFonts w:cs="Arial"/>
        </w:rPr>
        <w:t>Zürich:</w:t>
      </w:r>
    </w:p>
    <w:p w:rsidR="004469FF" w:rsidRPr="001142E9" w:rsidRDefault="004469FF" w:rsidP="004469FF">
      <w:pPr>
        <w:spacing w:before="60"/>
        <w:rPr>
          <w:rFonts w:cs="Arial"/>
        </w:rPr>
      </w:pPr>
      <w:r w:rsidRPr="001142E9">
        <w:rPr>
          <w:rFonts w:cs="Arial"/>
        </w:rPr>
        <w:t>Am 19. August 1993 unterbreiteten Sie uns die nachfolgend beschriebenen Projekte der Nordostschweizerischen Kraftwerke AG (NOK),</w:t>
      </w:r>
      <w:r>
        <w:rPr>
          <w:rFonts w:cs="Arial"/>
        </w:rPr>
        <w:t xml:space="preserve"> </w:t>
      </w:r>
      <w:r w:rsidRPr="001142E9">
        <w:rPr>
          <w:rFonts w:cs="Arial"/>
        </w:rPr>
        <w:t>Baden, zur Durchführung der öffentlichen Planauflage und zur Vernehmlassung (Vorlagen Nrn. L</w:t>
      </w:r>
      <w:r>
        <w:rPr>
          <w:rFonts w:cs="Arial"/>
        </w:rPr>
        <w:t>-</w:t>
      </w:r>
      <w:r w:rsidRPr="001142E9">
        <w:rPr>
          <w:rFonts w:cs="Arial"/>
        </w:rPr>
        <w:t>181</w:t>
      </w:r>
      <w:r>
        <w:rPr>
          <w:rFonts w:cs="Arial"/>
        </w:rPr>
        <w:t> </w:t>
      </w:r>
      <w:r w:rsidRPr="001142E9">
        <w:rPr>
          <w:rFonts w:cs="Arial"/>
        </w:rPr>
        <w:t>521 und L</w:t>
      </w:r>
      <w:r>
        <w:rPr>
          <w:rFonts w:cs="Arial"/>
        </w:rPr>
        <w:t>-</w:t>
      </w:r>
      <w:r w:rsidRPr="001142E9">
        <w:rPr>
          <w:rFonts w:cs="Arial"/>
        </w:rPr>
        <w:t>136035).</w:t>
      </w:r>
    </w:p>
    <w:p w:rsidR="004469FF" w:rsidRPr="001142E9" w:rsidRDefault="004469FF" w:rsidP="004469FF">
      <w:pPr>
        <w:tabs>
          <w:tab w:val="left" w:pos="226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1142E9">
        <w:rPr>
          <w:rFonts w:cs="Arial"/>
        </w:rPr>
        <w:t>Neubau der 110/132 kV</w:t>
      </w:r>
      <w:r>
        <w:rPr>
          <w:rFonts w:cs="Arial"/>
        </w:rPr>
        <w:t>-</w:t>
      </w:r>
      <w:r w:rsidRPr="001142E9">
        <w:rPr>
          <w:rFonts w:cs="Arial"/>
        </w:rPr>
        <w:t>NOK/SBB</w:t>
      </w:r>
      <w:r>
        <w:rPr>
          <w:rFonts w:cs="Arial"/>
        </w:rPr>
        <w:t>-</w:t>
      </w:r>
      <w:r w:rsidRPr="001142E9">
        <w:rPr>
          <w:rFonts w:cs="Arial"/>
        </w:rPr>
        <w:t>Gemeinschaftsleitung von Altgass (Kanton Zug) bis zum bestehenden Mast Nr. 40/103 und Abbruch der bestehenden SBB</w:t>
      </w:r>
      <w:r>
        <w:rPr>
          <w:rFonts w:cs="Arial"/>
        </w:rPr>
        <w:t>-</w:t>
      </w:r>
      <w:r w:rsidRPr="001142E9">
        <w:rPr>
          <w:rFonts w:cs="Arial"/>
        </w:rPr>
        <w:t>Leitung. Im Gebiet des Kantons Zürich</w:t>
      </w:r>
      <w:r>
        <w:rPr>
          <w:rFonts w:cs="Arial"/>
        </w:rPr>
        <w:t xml:space="preserve"> </w:t>
      </w:r>
      <w:r w:rsidRPr="001142E9">
        <w:rPr>
          <w:rFonts w:cs="Arial"/>
        </w:rPr>
        <w:t xml:space="preserve">sind die Gemeinden Hausen </w:t>
      </w:r>
      <w:r w:rsidRPr="001142E9">
        <w:rPr>
          <w:rFonts w:cs="Arial"/>
          <w:lang w:val="fr-FR" w:eastAsia="fr-FR" w:bidi="fr-FR"/>
        </w:rPr>
        <w:t xml:space="preserve">a. </w:t>
      </w:r>
      <w:r w:rsidRPr="001142E9">
        <w:rPr>
          <w:rFonts w:cs="Arial"/>
        </w:rPr>
        <w:t>A., Hirzel und Horgen betroffen.</w:t>
      </w:r>
    </w:p>
    <w:p w:rsidR="004469FF" w:rsidRPr="001142E9" w:rsidRDefault="004469FF" w:rsidP="004469FF">
      <w:pPr>
        <w:tabs>
          <w:tab w:val="left" w:pos="226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1142E9">
        <w:rPr>
          <w:rFonts w:cs="Arial"/>
        </w:rPr>
        <w:t>Neubau des Rohrblockes ab Mast Nr. 51 bis zu dem bestehenden</w:t>
      </w:r>
      <w:r>
        <w:rPr>
          <w:rFonts w:cs="Arial"/>
        </w:rPr>
        <w:t xml:space="preserve"> </w:t>
      </w:r>
      <w:r w:rsidRPr="001142E9">
        <w:rPr>
          <w:rFonts w:cs="Arial"/>
        </w:rPr>
        <w:t>Rohrblock sowie Kabeleinführung in das Unterwerk Horgen ab Masten Nrn. 557/558 und 51.</w:t>
      </w:r>
    </w:p>
    <w:p w:rsidR="004469FF" w:rsidRPr="001142E9" w:rsidRDefault="004469FF" w:rsidP="004469FF">
      <w:pPr>
        <w:tabs>
          <w:tab w:val="left" w:pos="226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1142E9">
        <w:rPr>
          <w:rFonts w:cs="Arial"/>
        </w:rPr>
        <w:t>Ersatz des 50 kV</w:t>
      </w:r>
      <w:r>
        <w:rPr>
          <w:rFonts w:cs="Arial"/>
        </w:rPr>
        <w:t>-</w:t>
      </w:r>
      <w:r w:rsidRPr="001142E9">
        <w:rPr>
          <w:rFonts w:cs="Arial"/>
        </w:rPr>
        <w:t>Beton</w:t>
      </w:r>
      <w:r>
        <w:rPr>
          <w:rFonts w:cs="Arial"/>
        </w:rPr>
        <w:t>-</w:t>
      </w:r>
      <w:r w:rsidRPr="001142E9">
        <w:rPr>
          <w:rFonts w:cs="Arial"/>
        </w:rPr>
        <w:t>Kabelüberführungsmastes Nr. 51 durch einen</w:t>
      </w:r>
      <w:r>
        <w:rPr>
          <w:rFonts w:cs="Arial"/>
        </w:rPr>
        <w:t xml:space="preserve"> </w:t>
      </w:r>
      <w:r w:rsidRPr="001142E9">
        <w:rPr>
          <w:rFonts w:cs="Arial"/>
        </w:rPr>
        <w:t>Stahlrohrüberführungsmast.</w:t>
      </w:r>
    </w:p>
    <w:p w:rsidR="004469FF" w:rsidRPr="001142E9" w:rsidRDefault="004469FF" w:rsidP="004469FF">
      <w:pPr>
        <w:spacing w:before="60"/>
        <w:rPr>
          <w:rFonts w:cs="Arial"/>
        </w:rPr>
      </w:pPr>
      <w:r w:rsidRPr="001142E9">
        <w:rPr>
          <w:rFonts w:cs="Arial"/>
        </w:rPr>
        <w:t>Die Projekte wurden im kantonalen Amtsblatt sowie nach Ortsgebrauch publiziert und in der Zeit vom 8. September bis 7. Oktober 1993</w:t>
      </w:r>
      <w:r>
        <w:rPr>
          <w:rFonts w:cs="Arial"/>
        </w:rPr>
        <w:t xml:space="preserve"> </w:t>
      </w:r>
      <w:r w:rsidRPr="001142E9">
        <w:rPr>
          <w:rFonts w:cs="Arial"/>
        </w:rPr>
        <w:t>in den Gemeinden Hausen a. A., Hirzel und Horgen öffentlich aufgelegt. Gleichzeitig wurde das Vorhaben den interessierten kantonalen</w:t>
      </w:r>
      <w:r>
        <w:rPr>
          <w:rFonts w:cs="Arial"/>
        </w:rPr>
        <w:t xml:space="preserve"> </w:t>
      </w:r>
      <w:r w:rsidRPr="001142E9">
        <w:rPr>
          <w:rFonts w:cs="Arial"/>
        </w:rPr>
        <w:t>Ämtern, der kantonalen Natur</w:t>
      </w:r>
      <w:r>
        <w:rPr>
          <w:rFonts w:cs="Arial"/>
        </w:rPr>
        <w:t>-</w:t>
      </w:r>
      <w:r w:rsidRPr="001142E9">
        <w:rPr>
          <w:rFonts w:cs="Arial"/>
        </w:rPr>
        <w:t xml:space="preserve"> und Heimatschutzkommission (NHK)</w:t>
      </w:r>
      <w:r>
        <w:rPr>
          <w:rFonts w:cs="Arial"/>
        </w:rPr>
        <w:t xml:space="preserve"> </w:t>
      </w:r>
      <w:r w:rsidRPr="001142E9">
        <w:rPr>
          <w:rFonts w:cs="Arial"/>
        </w:rPr>
        <w:t>sowie den betroffenen Gemeinden zur Stellungnahme unterbreitet.</w:t>
      </w:r>
    </w:p>
    <w:p w:rsidR="004469FF" w:rsidRPr="001142E9" w:rsidRDefault="004469FF" w:rsidP="004469FF">
      <w:pPr>
        <w:spacing w:before="60"/>
        <w:rPr>
          <w:rFonts w:cs="Arial"/>
        </w:rPr>
      </w:pPr>
      <w:r w:rsidRPr="001142E9">
        <w:rPr>
          <w:rFonts w:cs="Arial"/>
        </w:rPr>
        <w:t>Das Vernehmlassungsverfahren führte zu einem landschaftsschützerischen Einwand, der sich gegen die Linienführung zwischen den Masten</w:t>
      </w:r>
      <w:r>
        <w:rPr>
          <w:rFonts w:cs="Arial"/>
        </w:rPr>
        <w:t xml:space="preserve"> </w:t>
      </w:r>
      <w:r w:rsidRPr="001142E9">
        <w:rPr>
          <w:rFonts w:cs="Arial"/>
        </w:rPr>
        <w:t>Nrn. 33/96 und 37/100 richtet, worauf die NOK eine Trasseevariante</w:t>
      </w:r>
      <w:r>
        <w:rPr>
          <w:rFonts w:cs="Arial"/>
        </w:rPr>
        <w:t xml:space="preserve"> </w:t>
      </w:r>
      <w:r w:rsidRPr="001142E9">
        <w:rPr>
          <w:rFonts w:cs="Arial"/>
        </w:rPr>
        <w:t>für diesen Bereich ausarbeitete (Beilage). Mit Gutachten Nr. 2</w:t>
      </w:r>
      <w:r>
        <w:rPr>
          <w:rFonts w:cs="Arial"/>
        </w:rPr>
        <w:t xml:space="preserve"> - </w:t>
      </w:r>
      <w:r w:rsidRPr="001142E9">
        <w:rPr>
          <w:rFonts w:cs="Arial"/>
        </w:rPr>
        <w:t>1994</w:t>
      </w:r>
      <w:r>
        <w:rPr>
          <w:rFonts w:cs="Arial"/>
        </w:rPr>
        <w:t xml:space="preserve"> </w:t>
      </w:r>
      <w:r w:rsidRPr="001142E9">
        <w:rPr>
          <w:rFonts w:cs="Arial"/>
        </w:rPr>
        <w:t>(Beilage) unterstützt die NHK die Trasseevariante mit folgender Begründung:</w:t>
      </w:r>
    </w:p>
    <w:p w:rsidR="004469FF" w:rsidRPr="001142E9" w:rsidRDefault="004469FF" w:rsidP="004469FF">
      <w:pPr>
        <w:spacing w:before="60"/>
        <w:rPr>
          <w:rFonts w:cs="Arial"/>
        </w:rPr>
      </w:pPr>
      <w:r w:rsidRPr="001142E9">
        <w:rPr>
          <w:rFonts w:cs="Arial"/>
        </w:rPr>
        <w:t>Die reizvolle Landschaft im Gebiet von Sihlbrugg ist im Bereich der</w:t>
      </w:r>
      <w:r>
        <w:rPr>
          <w:rFonts w:cs="Arial"/>
        </w:rPr>
        <w:t xml:space="preserve"> </w:t>
      </w:r>
      <w:r w:rsidRPr="001142E9">
        <w:rPr>
          <w:rFonts w:cs="Arial"/>
        </w:rPr>
        <w:t>Hauptstrasse und vor allem auf zugerischer Seite bereits stark beansprucht. Neue, notwendige Eingriffe sollen deshalb möglichst keine zusätzlichen Gebiete belasten. Indem die Variante so tief wie möglich liegt</w:t>
      </w:r>
      <w:r>
        <w:rPr>
          <w:rFonts w:cs="Arial"/>
        </w:rPr>
        <w:t xml:space="preserve"> </w:t>
      </w:r>
      <w:r w:rsidRPr="001142E9">
        <w:rPr>
          <w:rFonts w:cs="Arial"/>
        </w:rPr>
        <w:t>und sich dem Industrie</w:t>
      </w:r>
      <w:r>
        <w:rPr>
          <w:rFonts w:cs="Arial"/>
        </w:rPr>
        <w:t>-</w:t>
      </w:r>
      <w:r w:rsidRPr="001142E9">
        <w:rPr>
          <w:rFonts w:cs="Arial"/>
        </w:rPr>
        <w:t xml:space="preserve"> und Gewerbegebiet anschliesst, kommt sie diesem Wunsch entgegen. Demgegenüber würde die Normalvariante den</w:t>
      </w:r>
      <w:r>
        <w:rPr>
          <w:rFonts w:cs="Arial"/>
        </w:rPr>
        <w:t xml:space="preserve"> </w:t>
      </w:r>
      <w:r w:rsidRPr="001142E9">
        <w:rPr>
          <w:rFonts w:cs="Arial"/>
        </w:rPr>
        <w:t>noch weitgehend landwirtschaftlich geprägten Hang gegen die Wesenmatt weit stärker beeinträchtigen. Durch den Abbruch der bisherigen 66</w:t>
      </w:r>
      <w:r>
        <w:rPr>
          <w:rFonts w:cs="Arial"/>
        </w:rPr>
        <w:t xml:space="preserve"> </w:t>
      </w:r>
      <w:r w:rsidRPr="001142E9">
        <w:rPr>
          <w:rFonts w:cs="Arial"/>
        </w:rPr>
        <w:t>kV</w:t>
      </w:r>
      <w:r>
        <w:rPr>
          <w:rFonts w:cs="Arial"/>
        </w:rPr>
        <w:t>-</w:t>
      </w:r>
      <w:r w:rsidRPr="001142E9">
        <w:rPr>
          <w:rFonts w:cs="Arial"/>
        </w:rPr>
        <w:t>Leitung der SBB kann dieser Hang sogar aufgewertet werden.</w:t>
      </w:r>
    </w:p>
    <w:p w:rsidR="004469FF" w:rsidRDefault="004469FF" w:rsidP="004469FF">
      <w:pPr>
        <w:pStyle w:val="00Vorgabetext"/>
        <w:rPr>
          <w:rFonts w:cs="Arial"/>
        </w:rPr>
      </w:pPr>
      <w:r w:rsidRPr="001142E9">
        <w:rPr>
          <w:rFonts w:cs="Arial"/>
        </w:rPr>
        <w:t>Gestützt auf dieses Gutachten verlangt der Kanton Zürich die Weiterverfolgung der Trasseevariante, auch wenn diesem Begehren das Interesse einer Grundeigentümerin entgegensteht.</w:t>
      </w:r>
    </w:p>
    <w:p w:rsidR="004469FF" w:rsidRPr="001142E9" w:rsidRDefault="004469FF" w:rsidP="004469FF">
      <w:pPr>
        <w:spacing w:before="60"/>
        <w:rPr>
          <w:rFonts w:cs="Arial"/>
        </w:rPr>
      </w:pPr>
      <w:r w:rsidRPr="001142E9">
        <w:rPr>
          <w:rFonts w:cs="Arial"/>
        </w:rPr>
        <w:t>Im übrigen ergaben sich weder Einsprachen noch Einwände, so dass</w:t>
      </w:r>
      <w:r>
        <w:rPr>
          <w:rFonts w:cs="Arial"/>
        </w:rPr>
        <w:t xml:space="preserve"> </w:t>
      </w:r>
      <w:r w:rsidRPr="001142E9">
        <w:rPr>
          <w:rFonts w:cs="Arial"/>
        </w:rPr>
        <w:t>dem vorliegenden Projekt unter folgenden Bedingungen zugestimmt</w:t>
      </w:r>
      <w:r>
        <w:rPr>
          <w:rFonts w:cs="Arial"/>
        </w:rPr>
        <w:t xml:space="preserve"> </w:t>
      </w:r>
      <w:r w:rsidRPr="001142E9">
        <w:rPr>
          <w:rFonts w:cs="Arial"/>
        </w:rPr>
        <w:t>werden kann:</w:t>
      </w:r>
    </w:p>
    <w:p w:rsidR="004469FF" w:rsidRPr="001142E9" w:rsidRDefault="004469FF" w:rsidP="004469FF">
      <w:pPr>
        <w:tabs>
          <w:tab w:val="left" w:pos="255"/>
        </w:tabs>
        <w:spacing w:before="60"/>
        <w:rPr>
          <w:rFonts w:cs="Arial"/>
        </w:rPr>
      </w:pPr>
      <w:r w:rsidRPr="001142E9">
        <w:rPr>
          <w:rFonts w:cs="Arial"/>
        </w:rPr>
        <w:t>1.</w:t>
      </w:r>
      <w:r>
        <w:rPr>
          <w:rFonts w:cs="Arial"/>
        </w:rPr>
        <w:t xml:space="preserve"> </w:t>
      </w:r>
      <w:r w:rsidRPr="001142E9">
        <w:rPr>
          <w:rFonts w:cs="Arial"/>
        </w:rPr>
        <w:t>Zwischen den Masten Nrn. 33/96 und 37/100 ist die Trasseevariante</w:t>
      </w:r>
      <w:r>
        <w:rPr>
          <w:rFonts w:cs="Arial"/>
        </w:rPr>
        <w:t xml:space="preserve"> </w:t>
      </w:r>
      <w:r w:rsidRPr="001142E9">
        <w:rPr>
          <w:rFonts w:cs="Arial"/>
        </w:rPr>
        <w:t>auszuführen.</w:t>
      </w:r>
    </w:p>
    <w:p w:rsidR="004469FF" w:rsidRPr="001142E9" w:rsidRDefault="004469FF" w:rsidP="004469FF">
      <w:pPr>
        <w:tabs>
          <w:tab w:val="left" w:pos="274"/>
        </w:tabs>
        <w:spacing w:before="60"/>
        <w:rPr>
          <w:rFonts w:cs="Arial"/>
        </w:rPr>
      </w:pPr>
      <w:r w:rsidRPr="001142E9">
        <w:rPr>
          <w:rFonts w:cs="Arial"/>
        </w:rPr>
        <w:t>2.</w:t>
      </w:r>
      <w:r>
        <w:rPr>
          <w:rFonts w:cs="Arial"/>
        </w:rPr>
        <w:t xml:space="preserve"> </w:t>
      </w:r>
      <w:r w:rsidRPr="001142E9">
        <w:rPr>
          <w:rFonts w:cs="Arial"/>
        </w:rPr>
        <w:t>Es dürfen keine Baustellenabwässer, insbesondere kein Zementwasser, in eine Drainage bzw. in ein Gewässer abgeleitet werden.</w:t>
      </w:r>
    </w:p>
    <w:p w:rsidR="004469FF" w:rsidRPr="001142E9" w:rsidRDefault="004469FF" w:rsidP="004469FF">
      <w:pPr>
        <w:tabs>
          <w:tab w:val="left" w:pos="274"/>
        </w:tabs>
        <w:spacing w:before="60"/>
        <w:rPr>
          <w:rFonts w:cs="Arial"/>
        </w:rPr>
      </w:pPr>
      <w:r w:rsidRPr="001142E9">
        <w:rPr>
          <w:rFonts w:cs="Arial"/>
        </w:rPr>
        <w:t>3.</w:t>
      </w:r>
      <w:r>
        <w:rPr>
          <w:rFonts w:cs="Arial"/>
        </w:rPr>
        <w:t xml:space="preserve"> </w:t>
      </w:r>
      <w:r w:rsidRPr="001142E9">
        <w:rPr>
          <w:rFonts w:cs="Arial"/>
        </w:rPr>
        <w:t>Die Wiederinstandstellung der durch den Bau der Kabelrohranlage</w:t>
      </w:r>
      <w:r>
        <w:rPr>
          <w:rFonts w:cs="Arial"/>
        </w:rPr>
        <w:t xml:space="preserve"> </w:t>
      </w:r>
      <w:r w:rsidRPr="001142E9">
        <w:rPr>
          <w:rFonts w:cs="Arial"/>
        </w:rPr>
        <w:t>unterbrochenen Drainageleitungen hat im Einvernehmen mit dem</w:t>
      </w:r>
      <w:r>
        <w:rPr>
          <w:rFonts w:cs="Arial"/>
        </w:rPr>
        <w:t xml:space="preserve"> </w:t>
      </w:r>
      <w:r w:rsidRPr="001142E9">
        <w:rPr>
          <w:rFonts w:cs="Arial"/>
        </w:rPr>
        <w:t>kantonalen Meliorations</w:t>
      </w:r>
      <w:r>
        <w:rPr>
          <w:rFonts w:cs="Arial"/>
        </w:rPr>
        <w:t>-</w:t>
      </w:r>
      <w:r w:rsidRPr="001142E9">
        <w:rPr>
          <w:rFonts w:cs="Arial"/>
        </w:rPr>
        <w:t xml:space="preserve"> und Vermessungsamt zu erfolgen.</w:t>
      </w:r>
    </w:p>
    <w:p w:rsidR="004469FF" w:rsidRPr="001142E9" w:rsidRDefault="004469FF" w:rsidP="004469FF">
      <w:pPr>
        <w:tabs>
          <w:tab w:val="left" w:pos="279"/>
        </w:tabs>
        <w:spacing w:before="60"/>
        <w:rPr>
          <w:rFonts w:cs="Arial"/>
        </w:rPr>
      </w:pPr>
      <w:r w:rsidRPr="001142E9">
        <w:rPr>
          <w:rFonts w:cs="Arial"/>
        </w:rPr>
        <w:t>4.</w:t>
      </w:r>
      <w:r>
        <w:rPr>
          <w:rFonts w:cs="Arial"/>
        </w:rPr>
        <w:t xml:space="preserve"> </w:t>
      </w:r>
      <w:r w:rsidRPr="001142E9">
        <w:rPr>
          <w:rFonts w:cs="Arial"/>
        </w:rPr>
        <w:t>Der Bau der Kabelrohranlage (Kreuzung mit Abwasserleitung) ist vor</w:t>
      </w:r>
      <w:r>
        <w:rPr>
          <w:rFonts w:cs="Arial"/>
        </w:rPr>
        <w:t xml:space="preserve"> </w:t>
      </w:r>
      <w:r w:rsidRPr="001142E9">
        <w:rPr>
          <w:rFonts w:cs="Arial"/>
        </w:rPr>
        <w:t>Baubeginn mit dem Bauamt Horgen zu besprechen. Es empfiehlt</w:t>
      </w:r>
      <w:r>
        <w:rPr>
          <w:rFonts w:cs="Arial"/>
        </w:rPr>
        <w:t xml:space="preserve"> </w:t>
      </w:r>
      <w:r w:rsidRPr="001142E9">
        <w:rPr>
          <w:rFonts w:cs="Arial"/>
        </w:rPr>
        <w:t>sich, die Kanalisation vorgängig mittels Kanalfernsehens aufzunehmen und zu protokollieren (einschliesslich Video). Nach Bauvollendung sollte der Leitungszustand gleichermassen nochmals kontrolliert werden.</w:t>
      </w:r>
    </w:p>
    <w:p w:rsidR="004469FF" w:rsidRPr="001142E9" w:rsidRDefault="004469FF" w:rsidP="004469FF">
      <w:pPr>
        <w:tabs>
          <w:tab w:val="left" w:pos="279"/>
        </w:tabs>
        <w:spacing w:before="60"/>
        <w:rPr>
          <w:rFonts w:cs="Arial"/>
        </w:rPr>
      </w:pPr>
      <w:r w:rsidRPr="001142E9">
        <w:rPr>
          <w:rFonts w:cs="Arial"/>
        </w:rPr>
        <w:t>5.</w:t>
      </w:r>
      <w:r>
        <w:rPr>
          <w:rFonts w:cs="Arial"/>
        </w:rPr>
        <w:t xml:space="preserve"> </w:t>
      </w:r>
      <w:r w:rsidRPr="001142E9">
        <w:rPr>
          <w:rFonts w:cs="Arial"/>
        </w:rPr>
        <w:t>Während der Bauarbeiten ist auf das bestehende Kanalisationsnetz</w:t>
      </w:r>
      <w:r>
        <w:rPr>
          <w:rFonts w:cs="Arial"/>
        </w:rPr>
        <w:t xml:space="preserve"> </w:t>
      </w:r>
      <w:r w:rsidRPr="001142E9">
        <w:rPr>
          <w:rFonts w:cs="Arial"/>
        </w:rPr>
        <w:t>entsprechend Rücksicht zu nehmen, um Beschädigungen zu vermeiden (kein Befahren, keine Zwischendeponien).</w:t>
      </w:r>
    </w:p>
    <w:p w:rsidR="004469FF" w:rsidRPr="001142E9" w:rsidRDefault="004469FF" w:rsidP="004469FF">
      <w:pPr>
        <w:tabs>
          <w:tab w:val="left" w:pos="279"/>
        </w:tabs>
        <w:spacing w:before="60"/>
        <w:rPr>
          <w:rFonts w:cs="Arial"/>
        </w:rPr>
      </w:pPr>
      <w:r w:rsidRPr="001142E9">
        <w:rPr>
          <w:rFonts w:cs="Arial"/>
        </w:rPr>
        <w:t>6.</w:t>
      </w:r>
      <w:r>
        <w:rPr>
          <w:rFonts w:cs="Arial"/>
        </w:rPr>
        <w:t xml:space="preserve"> </w:t>
      </w:r>
      <w:r w:rsidRPr="001142E9">
        <w:rPr>
          <w:rFonts w:cs="Arial"/>
        </w:rPr>
        <w:t>Während der Bauarbeiten sind die Vertreter des Staates bei sämtlichen unvorhergesehenen Eingriffen beizuziehen.</w:t>
      </w:r>
    </w:p>
    <w:p w:rsidR="004469FF" w:rsidRPr="001142E9" w:rsidRDefault="004469FF" w:rsidP="004469FF">
      <w:pPr>
        <w:tabs>
          <w:tab w:val="left" w:pos="279"/>
        </w:tabs>
        <w:spacing w:before="60"/>
        <w:rPr>
          <w:rFonts w:cs="Arial"/>
        </w:rPr>
      </w:pPr>
      <w:r w:rsidRPr="001142E9">
        <w:rPr>
          <w:rFonts w:cs="Arial"/>
        </w:rPr>
        <w:t>7.</w:t>
      </w:r>
      <w:r>
        <w:rPr>
          <w:rFonts w:cs="Arial"/>
        </w:rPr>
        <w:t xml:space="preserve"> </w:t>
      </w:r>
      <w:r w:rsidRPr="001142E9">
        <w:rPr>
          <w:rFonts w:cs="Arial"/>
        </w:rPr>
        <w:t>Der Rohrblockneubau bei Mast Nr. 51/Unterwerk</w:t>
      </w:r>
      <w:r>
        <w:rPr>
          <w:rFonts w:cs="Arial"/>
        </w:rPr>
        <w:t>-</w:t>
      </w:r>
      <w:r w:rsidRPr="001142E9">
        <w:rPr>
          <w:rFonts w:cs="Arial"/>
        </w:rPr>
        <w:t>Horgen</w:t>
      </w:r>
      <w:r>
        <w:rPr>
          <w:rFonts w:cs="Arial"/>
        </w:rPr>
        <w:t>-</w:t>
      </w:r>
      <w:r w:rsidRPr="001142E9">
        <w:rPr>
          <w:rFonts w:cs="Arial"/>
        </w:rPr>
        <w:t>Morschwand liegt gemäss Gewässerschutzkarte in einer provisorischen</w:t>
      </w:r>
      <w:r>
        <w:rPr>
          <w:rFonts w:cs="Arial"/>
        </w:rPr>
        <w:t xml:space="preserve"> </w:t>
      </w:r>
      <w:r w:rsidRPr="001142E9">
        <w:rPr>
          <w:rFonts w:cs="Arial"/>
        </w:rPr>
        <w:t>Grundwasserschutzzone ohne Schutzzonenbericht für zwei Quellfassungen der Gemeinde Horgen. Das Bauvorhaben ist der zuständigen</w:t>
      </w:r>
      <w:r>
        <w:rPr>
          <w:rFonts w:cs="Arial"/>
        </w:rPr>
        <w:t xml:space="preserve"> </w:t>
      </w:r>
      <w:r w:rsidRPr="001142E9">
        <w:rPr>
          <w:rFonts w:cs="Arial"/>
        </w:rPr>
        <w:t>Gemeindebehörde zu unterbreiten.</w:t>
      </w:r>
    </w:p>
    <w:p w:rsidR="004469FF" w:rsidRPr="001142E9" w:rsidRDefault="004469FF" w:rsidP="004469FF">
      <w:pPr>
        <w:tabs>
          <w:tab w:val="left" w:pos="279"/>
        </w:tabs>
        <w:spacing w:before="60"/>
        <w:rPr>
          <w:rFonts w:cs="Arial"/>
        </w:rPr>
      </w:pPr>
      <w:r w:rsidRPr="001142E9">
        <w:rPr>
          <w:rFonts w:cs="Arial"/>
        </w:rPr>
        <w:t>8.</w:t>
      </w:r>
      <w:r>
        <w:rPr>
          <w:rFonts w:cs="Arial"/>
        </w:rPr>
        <w:t xml:space="preserve"> </w:t>
      </w:r>
      <w:r w:rsidRPr="001142E9">
        <w:rPr>
          <w:rFonts w:cs="Arial"/>
        </w:rPr>
        <w:t>Von der Leitung sind bei beiden Trasseevarianten zwei (Wald</w:t>
      </w:r>
      <w:r>
        <w:rPr>
          <w:rFonts w:cs="Arial"/>
        </w:rPr>
        <w:t>-</w:t>
      </w:r>
      <w:r w:rsidRPr="001142E9">
        <w:rPr>
          <w:rFonts w:cs="Arial"/>
        </w:rPr>
        <w:t>)Bestockungen betroffen, für die je nach Überspannungshöhe ein Niederhalteservitut zu erwirken ist.</w:t>
      </w:r>
    </w:p>
    <w:p w:rsidR="004469FF" w:rsidRPr="001142E9" w:rsidRDefault="004469FF" w:rsidP="004469FF">
      <w:pPr>
        <w:tabs>
          <w:tab w:val="left" w:pos="533"/>
        </w:tabs>
        <w:spacing w:before="60"/>
        <w:rPr>
          <w:rFonts w:cs="Arial"/>
        </w:rPr>
      </w:pPr>
      <w:r w:rsidRPr="001142E9">
        <w:rPr>
          <w:rFonts w:cs="Arial"/>
        </w:rPr>
        <w:t>II.</w:t>
      </w:r>
      <w:r>
        <w:rPr>
          <w:rFonts w:cs="Arial"/>
        </w:rPr>
        <w:t xml:space="preserve"> </w:t>
      </w:r>
      <w:r w:rsidRPr="001142E9">
        <w:rPr>
          <w:rFonts w:cs="Arial"/>
        </w:rPr>
        <w:t>Die Staatsgebühr von Fr. 1920 sowie die Ausfertigungsgebühren</w:t>
      </w:r>
      <w:r>
        <w:rPr>
          <w:rFonts w:cs="Arial"/>
        </w:rPr>
        <w:t xml:space="preserve"> </w:t>
      </w:r>
      <w:r w:rsidRPr="001142E9">
        <w:rPr>
          <w:rFonts w:cs="Arial"/>
        </w:rPr>
        <w:t>von Fr. 90 werden der Nordostschweizerischen Kraftwerke AG auferlegt.</w:t>
      </w:r>
    </w:p>
    <w:p w:rsidR="004469FF" w:rsidRDefault="004469FF" w:rsidP="004469FF">
      <w:pPr>
        <w:pStyle w:val="00Vorgabetext"/>
        <w:keepNext/>
        <w:keepLines/>
        <w:rPr>
          <w:rFonts w:cs="Arial"/>
        </w:rPr>
      </w:pPr>
      <w:r w:rsidRPr="001142E9">
        <w:rPr>
          <w:rFonts w:cs="Arial"/>
        </w:rPr>
        <w:t>III.</w:t>
      </w:r>
      <w:r>
        <w:rPr>
          <w:rFonts w:cs="Arial"/>
        </w:rPr>
        <w:t xml:space="preserve"> </w:t>
      </w:r>
      <w:r w:rsidRPr="001142E9">
        <w:rPr>
          <w:rFonts w:cs="Arial"/>
        </w:rPr>
        <w:t>Mitteilung an die Nordostschweizerische Kraftwerke AG, Postfach, 5401 Baden, den Gemeinderat Hausen a. A., 8915 Hausen a. A.,</w:t>
      </w:r>
      <w:r>
        <w:rPr>
          <w:rFonts w:cs="Arial"/>
        </w:rPr>
        <w:t xml:space="preserve"> </w:t>
      </w:r>
      <w:r w:rsidRPr="001142E9">
        <w:rPr>
          <w:rFonts w:cs="Arial"/>
        </w:rPr>
        <w:t>den Gemeinderat Hirzel, 8816 Hirzei, den Gemeinderat Horgen, 8810</w:t>
      </w:r>
      <w:r>
        <w:rPr>
          <w:rFonts w:cs="Arial"/>
        </w:rPr>
        <w:t xml:space="preserve"> </w:t>
      </w:r>
      <w:r w:rsidRPr="001142E9">
        <w:rPr>
          <w:rFonts w:cs="Arial"/>
        </w:rPr>
        <w:t>Horgen, sowie an die Direktionen der Volkswirtschaft, der Finanzen</w:t>
      </w:r>
      <w:r>
        <w:rPr>
          <w:rFonts w:cs="Arial"/>
        </w:rPr>
        <w:t xml:space="preserve"> </w:t>
      </w:r>
      <w:r w:rsidRPr="001142E9">
        <w:rPr>
          <w:rFonts w:cs="Arial"/>
        </w:rPr>
        <w:t>und der öffentlichen Bauten.</w:t>
      </w:r>
    </w:p>
    <w:p w:rsidR="004469FF" w:rsidRDefault="004469FF" w:rsidP="004469FF">
      <w:pPr>
        <w:pStyle w:val="00Vorgabetext"/>
        <w:keepNext/>
        <w:keepLines/>
        <w:rPr>
          <w:rFonts w:cs="Arial"/>
        </w:rPr>
      </w:pPr>
    </w:p>
    <w:p w:rsidR="004469FF" w:rsidRDefault="004469FF" w:rsidP="004469FF">
      <w:pPr>
        <w:pStyle w:val="00Vorgabetext"/>
        <w:keepNext/>
        <w:keepLines/>
        <w:rPr>
          <w:rFonts w:cs="Arial"/>
        </w:rPr>
      </w:pPr>
    </w:p>
    <w:p w:rsidR="00BE768B" w:rsidRDefault="004469FF" w:rsidP="004469FF">
      <w:pPr>
        <w:pStyle w:val="00Vorgabetext"/>
        <w:keepNext/>
        <w:keepLines/>
      </w:pPr>
      <w:r>
        <w:rPr>
          <w:rFonts w:cs="Arial"/>
        </w:rPr>
        <w:t>[</w:t>
      </w:r>
      <w:r w:rsidRPr="004469FF">
        <w:rPr>
          <w:rFonts w:cs="Arial"/>
          <w:i/>
        </w:rPr>
        <w:t>Transkript: OCR (Überarbeitung: Team TKR)/14.09.2017</w:t>
      </w:r>
      <w:bookmarkStart w:id="1" w:name="_GoBack"/>
      <w:r w:rsidRPr="004469FF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9FF" w:rsidRDefault="004469FF">
      <w:r>
        <w:separator/>
      </w:r>
    </w:p>
    <w:p w:rsidR="004469FF" w:rsidRDefault="004469FF"/>
    <w:p w:rsidR="004469FF" w:rsidRDefault="004469FF"/>
  </w:endnote>
  <w:endnote w:type="continuationSeparator" w:id="0">
    <w:p w:rsidR="004469FF" w:rsidRDefault="004469FF">
      <w:r>
        <w:continuationSeparator/>
      </w:r>
    </w:p>
    <w:p w:rsidR="004469FF" w:rsidRDefault="004469FF"/>
    <w:p w:rsidR="004469FF" w:rsidRDefault="004469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9FF" w:rsidRDefault="004469FF">
      <w:r>
        <w:separator/>
      </w:r>
    </w:p>
    <w:p w:rsidR="004469FF" w:rsidRDefault="004469FF"/>
    <w:p w:rsidR="004469FF" w:rsidRDefault="004469FF"/>
  </w:footnote>
  <w:footnote w:type="continuationSeparator" w:id="0">
    <w:p w:rsidR="004469FF" w:rsidRDefault="004469FF">
      <w:r>
        <w:continuationSeparator/>
      </w:r>
    </w:p>
    <w:p w:rsidR="004469FF" w:rsidRDefault="004469FF"/>
    <w:p w:rsidR="004469FF" w:rsidRDefault="004469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469FF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469F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9F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469FF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85CCE27-DA66-40A9-874A-8D4CB107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69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D7004-4A78-434B-9A70-F0D4A8D43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682</Words>
  <Characters>3929</Characters>
  <Application>Microsoft Office Word</Application>
  <DocSecurity>0</DocSecurity>
  <PresentationFormat/>
  <Lines>491</Lines>
  <Paragraphs>461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4150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Elektrische Leitung</dc:subject>
  <dc:creator>Staatsarchiv des Kantons Zürich</dc:creator>
  <cp:lastModifiedBy>Mirjam Stadler</cp:lastModifiedBy>
  <cp:revision>1</cp:revision>
  <cp:lastPrinted>2012-06-15T14:37:00Z</cp:lastPrinted>
  <dcterms:created xsi:type="dcterms:W3CDTF">2017-09-14T06:53:00Z</dcterms:created>
  <dcterms:modified xsi:type="dcterms:W3CDTF">2017-09-14T06:53:00Z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