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018D0" w14:textId="26C46B6B" w:rsidR="00C12C02" w:rsidRPr="002B101F" w:rsidRDefault="00C12C02" w:rsidP="005D156B">
      <w:pPr>
        <w:spacing w:line="276" w:lineRule="auto"/>
        <w:rPr>
          <w:rFonts w:ascii="Cambria Math" w:hAnsi="Cambria Math"/>
          <w:b/>
          <w:bCs/>
        </w:rPr>
      </w:pPr>
      <w:r w:rsidRPr="002B101F">
        <w:rPr>
          <w:rFonts w:ascii="Cambria Math" w:hAnsi="Cambria Math"/>
          <w:b/>
          <w:bCs/>
        </w:rPr>
        <w:t xml:space="preserve">Zu </w:t>
      </w:r>
      <w:proofErr w:type="spellStart"/>
      <w:r w:rsidRPr="002B101F">
        <w:rPr>
          <w:rFonts w:ascii="Cambria Math" w:hAnsi="Cambria Math"/>
          <w:b/>
          <w:bCs/>
        </w:rPr>
        <w:t>Barbeli</w:t>
      </w:r>
      <w:proofErr w:type="spellEnd"/>
      <w:r w:rsidRPr="002B101F">
        <w:rPr>
          <w:rFonts w:ascii="Cambria Math" w:hAnsi="Cambria Math"/>
          <w:b/>
          <w:bCs/>
        </w:rPr>
        <w:t xml:space="preserve"> Senn:</w:t>
      </w:r>
    </w:p>
    <w:p w14:paraId="2FC55F69" w14:textId="2D053ADE" w:rsidR="006E2D97" w:rsidRPr="002B101F" w:rsidRDefault="00C12C02" w:rsidP="005D156B">
      <w:pPr>
        <w:spacing w:line="276" w:lineRule="auto"/>
        <w:rPr>
          <w:rFonts w:ascii="Cambria Math" w:hAnsi="Cambria Math"/>
        </w:rPr>
      </w:pPr>
      <w:proofErr w:type="spellStart"/>
      <w:r w:rsidRPr="002B101F">
        <w:rPr>
          <w:rFonts w:ascii="Cambria Math" w:hAnsi="Cambria Math"/>
        </w:rPr>
        <w:t>Bettlé</w:t>
      </w:r>
      <w:proofErr w:type="spellEnd"/>
      <w:r w:rsidRPr="002B101F">
        <w:rPr>
          <w:rFonts w:ascii="Cambria Math" w:hAnsi="Cambria Math"/>
        </w:rPr>
        <w:t>, Nicole: Kinderhexen (Diss)</w:t>
      </w:r>
    </w:p>
    <w:p w14:paraId="37F119BF" w14:textId="7F8463CF" w:rsidR="00C12C02" w:rsidRPr="002B101F" w:rsidRDefault="00C12C02" w:rsidP="005D156B">
      <w:pPr>
        <w:spacing w:line="276" w:lineRule="auto"/>
        <w:ind w:left="283" w:hanging="283"/>
        <w:rPr>
          <w:rFonts w:ascii="Cambria Math" w:hAnsi="Cambria Math"/>
        </w:rPr>
      </w:pPr>
      <w:r w:rsidRPr="002B101F">
        <w:rPr>
          <w:rFonts w:ascii="Cambria Math" w:hAnsi="Cambria Math"/>
        </w:rPr>
        <w:t xml:space="preserve">Zürcher, Meret. Die Behandlung jugendlicher Delinquenten im alten Zürich (1400–1798). Winterthur, 1960. </w:t>
      </w:r>
    </w:p>
    <w:p w14:paraId="34D54D9F" w14:textId="32F1877C"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Allgemein:</w:t>
      </w:r>
    </w:p>
    <w:p w14:paraId="184E6E96" w14:textId="3ACCD995" w:rsidR="00C12C02" w:rsidRPr="002B101F" w:rsidRDefault="00C12C02" w:rsidP="005D156B">
      <w:pPr>
        <w:spacing w:line="276" w:lineRule="auto"/>
        <w:ind w:left="283" w:hanging="283"/>
        <w:rPr>
          <w:rFonts w:ascii="Cambria Math" w:hAnsi="Cambria Math"/>
        </w:rPr>
      </w:pPr>
      <w:r w:rsidRPr="002B101F">
        <w:rPr>
          <w:rFonts w:ascii="Cambria Math" w:hAnsi="Cambria Math"/>
        </w:rPr>
        <w:t>Behringer, Wolfgang. Kinderhexenprozesse. Zur Rolle von Kindern in der Geschichte der Hexenverfolgung. In: Zeitschrift für Historische Forschung, Bd. 16, Berlin, 1989. S. 31-47.</w:t>
      </w:r>
    </w:p>
    <w:p w14:paraId="264D8CE5" w14:textId="7D534B80"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Hexerei im Zürcher Herrschaftsgebiet:</w:t>
      </w:r>
    </w:p>
    <w:p w14:paraId="1BBD8998" w14:textId="768F9360" w:rsidR="00C12C02" w:rsidRPr="002B101F" w:rsidRDefault="00C12C02" w:rsidP="005D156B">
      <w:pPr>
        <w:spacing w:line="276" w:lineRule="auto"/>
        <w:rPr>
          <w:rFonts w:ascii="Cambria Math" w:hAnsi="Cambria Math"/>
        </w:rPr>
      </w:pPr>
      <w:r w:rsidRPr="002B101F">
        <w:rPr>
          <w:rFonts w:ascii="Cambria Math" w:hAnsi="Cambria Math"/>
        </w:rPr>
        <w:t xml:space="preserve">Schweizer, Paul: Hexen, ZTB 1902 </w:t>
      </w:r>
    </w:p>
    <w:p w14:paraId="44F3D5AC" w14:textId="21E28E90" w:rsidR="00C12C02" w:rsidRPr="002B101F" w:rsidRDefault="00C12C02" w:rsidP="005D156B">
      <w:pPr>
        <w:spacing w:line="276" w:lineRule="auto"/>
        <w:ind w:left="283" w:hanging="283"/>
        <w:rPr>
          <w:rFonts w:ascii="Cambria Math" w:hAnsi="Cambria Math"/>
        </w:rPr>
      </w:pPr>
      <w:r w:rsidRPr="002B101F">
        <w:rPr>
          <w:rFonts w:ascii="Cambria Math" w:hAnsi="Cambria Math"/>
        </w:rPr>
        <w:t>Sigg, Otto: Todesurteile</w:t>
      </w:r>
    </w:p>
    <w:p w14:paraId="60BD3391" w14:textId="4EBA55B6" w:rsidR="00C12C02" w:rsidRPr="002B101F" w:rsidRDefault="00C12C02" w:rsidP="005D156B">
      <w:pPr>
        <w:spacing w:line="276" w:lineRule="auto"/>
        <w:ind w:left="283" w:hanging="283"/>
        <w:rPr>
          <w:rFonts w:ascii="Cambria Math" w:hAnsi="Cambria Math"/>
        </w:rPr>
      </w:pPr>
      <w:r w:rsidRPr="002B101F">
        <w:rPr>
          <w:rFonts w:ascii="Cambria Math" w:hAnsi="Cambria Math"/>
        </w:rPr>
        <w:t>Hugener, Rainer: ZTB 2027</w:t>
      </w:r>
    </w:p>
    <w:p w14:paraId="7171CC70" w14:textId="5325E2D9" w:rsidR="00256C0C" w:rsidRDefault="00256C0C" w:rsidP="005D156B">
      <w:pPr>
        <w:spacing w:line="276" w:lineRule="auto"/>
        <w:rPr>
          <w:rFonts w:ascii="Cambria Math" w:hAnsi="Cambria Math"/>
          <w:b/>
          <w:bCs/>
        </w:rPr>
      </w:pPr>
      <w:r>
        <w:rPr>
          <w:rFonts w:ascii="Cambria Math" w:hAnsi="Cambria Math"/>
          <w:b/>
          <w:bCs/>
        </w:rPr>
        <w:t>Kommentar</w:t>
      </w:r>
    </w:p>
    <w:p w14:paraId="3187AAB0" w14:textId="30D73522"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Beschreibung Fall und Akteure </w:t>
      </w:r>
    </w:p>
    <w:p w14:paraId="13960286" w14:textId="43A524F5"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Hintergrund Familiengeschichte </w:t>
      </w:r>
      <w:proofErr w:type="spellStart"/>
      <w:r>
        <w:rPr>
          <w:rFonts w:ascii="Cambria Math" w:hAnsi="Cambria Math"/>
        </w:rPr>
        <w:t>Barbeli</w:t>
      </w:r>
      <w:proofErr w:type="spellEnd"/>
      <w:r>
        <w:rPr>
          <w:rFonts w:ascii="Cambria Math" w:hAnsi="Cambria Math"/>
        </w:rPr>
        <w:t xml:space="preserve"> Senn</w:t>
      </w:r>
    </w:p>
    <w:p w14:paraId="60D82DE2" w14:textId="35F5CB1D"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Einordnung in spätere Kinderhexenprozesse des 17. Und 18. Jh. </w:t>
      </w:r>
    </w:p>
    <w:p w14:paraId="4454A792" w14:textId="2C343DE1" w:rsidR="00256C0C" w:rsidRP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w:t>
      </w:r>
    </w:p>
    <w:p w14:paraId="11DC4F8D" w14:textId="72E5B586" w:rsidR="00C12C02" w:rsidRPr="002B101F" w:rsidRDefault="00D76C7F" w:rsidP="005D156B">
      <w:pPr>
        <w:spacing w:line="276" w:lineRule="auto"/>
        <w:rPr>
          <w:rFonts w:ascii="Cambria Math" w:hAnsi="Cambria Math"/>
          <w:b/>
          <w:bCs/>
        </w:rPr>
      </w:pPr>
      <w:r w:rsidRPr="002B101F">
        <w:rPr>
          <w:rFonts w:ascii="Cambria Math" w:hAnsi="Cambria Math"/>
          <w:b/>
          <w:bCs/>
        </w:rPr>
        <w:t>Regesten</w:t>
      </w:r>
      <w:r w:rsidR="0031786C">
        <w:rPr>
          <w:rFonts w:ascii="Cambria Math" w:hAnsi="Cambria Math"/>
          <w:b/>
          <w:bCs/>
        </w:rPr>
        <w:t xml:space="preserve"> (</w:t>
      </w:r>
      <w:r w:rsidR="0031786C" w:rsidRPr="00256C0C">
        <w:rPr>
          <w:rFonts w:ascii="Cambria Math" w:hAnsi="Cambria Math"/>
          <w:b/>
          <w:bCs/>
          <w:highlight w:val="green"/>
        </w:rPr>
        <w:t>Segments</w:t>
      </w:r>
      <w:r w:rsidR="0031786C">
        <w:rPr>
          <w:rFonts w:ascii="Cambria Math" w:hAnsi="Cambria Math"/>
          <w:b/>
          <w:bCs/>
        </w:rPr>
        <w:t xml:space="preserve"> hinzufügen)</w:t>
      </w:r>
    </w:p>
    <w:p w14:paraId="74C1A164" w14:textId="35C0A54C" w:rsidR="00D76C7F" w:rsidRPr="002B101F" w:rsidRDefault="00D76C7F" w:rsidP="005D156B">
      <w:pPr>
        <w:spacing w:line="276" w:lineRule="auto"/>
        <w:rPr>
          <w:rFonts w:ascii="Cambria Math" w:hAnsi="Cambria Math"/>
          <w:b/>
          <w:bCs/>
        </w:rPr>
      </w:pPr>
      <w:r w:rsidRPr="002B101F">
        <w:rPr>
          <w:rFonts w:ascii="Cambria Math" w:hAnsi="Cambria Math"/>
          <w:b/>
          <w:bCs/>
        </w:rPr>
        <w:t>104</w:t>
      </w:r>
    </w:p>
    <w:p w14:paraId="58DC9281" w14:textId="407AF321" w:rsidR="00D76C7F" w:rsidRPr="002B101F" w:rsidRDefault="00D76C7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r w:rsidRPr="002B101F">
        <w:rPr>
          <w:rFonts w:ascii="Cambria Math" w:hAnsi="Cambria Math" w:cs="Times New Roman"/>
          <w:color w:val="000000"/>
          <w:kern w:val="0"/>
          <w:highlight w:val="white"/>
        </w:rPr>
        <w:t xml:space="preserve">Hans Jakob Amman, Pfarrer von Aeugst am Albis, </w:t>
      </w:r>
      <w:r w:rsidR="007654A5" w:rsidRPr="002B101F">
        <w:rPr>
          <w:rFonts w:ascii="Cambria Math" w:hAnsi="Cambria Math" w:cs="Times New Roman"/>
          <w:color w:val="000000"/>
          <w:kern w:val="0"/>
          <w:highlight w:val="white"/>
        </w:rPr>
        <w:t xml:space="preserve">wendet sich </w:t>
      </w:r>
      <w:r w:rsidR="005518E7">
        <w:rPr>
          <w:rFonts w:ascii="Cambria Math" w:hAnsi="Cambria Math" w:cs="Times New Roman"/>
          <w:color w:val="000000"/>
          <w:kern w:val="0"/>
          <w:highlight w:val="white"/>
        </w:rPr>
        <w:t>wegen Aussagen über Vogelmachen</w:t>
      </w:r>
      <w:r w:rsidR="007654A5" w:rsidRPr="002B101F">
        <w:rPr>
          <w:rFonts w:ascii="Cambria Math" w:hAnsi="Cambria Math" w:cs="Times New Roman"/>
          <w:color w:val="000000"/>
          <w:kern w:val="0"/>
          <w:highlight w:val="white"/>
        </w:rPr>
        <w:t xml:space="preserve"> </w:t>
      </w:r>
      <w:r w:rsidR="005518E7">
        <w:rPr>
          <w:rFonts w:ascii="Cambria Math" w:hAnsi="Cambria Math" w:cs="Times New Roman"/>
          <w:color w:val="000000"/>
          <w:kern w:val="0"/>
          <w:highlight w:val="white"/>
        </w:rPr>
        <w:t>des</w:t>
      </w:r>
      <w:r w:rsidR="007654A5" w:rsidRPr="002B101F">
        <w:rPr>
          <w:rFonts w:ascii="Cambria Math" w:hAnsi="Cambria Math" w:cs="Times New Roman"/>
          <w:color w:val="000000"/>
          <w:kern w:val="0"/>
          <w:highlight w:val="white"/>
        </w:rPr>
        <w:t xml:space="preserve"> Mädchen</w:t>
      </w:r>
      <w:r w:rsidR="005518E7">
        <w:rPr>
          <w:rFonts w:ascii="Cambria Math" w:hAnsi="Cambria Math" w:cs="Times New Roman"/>
          <w:color w:val="000000"/>
          <w:kern w:val="0"/>
          <w:highlight w:val="white"/>
        </w:rPr>
        <w:t>s</w:t>
      </w:r>
      <w:r w:rsidR="007654A5" w:rsidRPr="002B101F">
        <w:rPr>
          <w:rFonts w:ascii="Cambria Math" w:hAnsi="Cambria Math" w:cs="Times New Roman"/>
          <w:color w:val="000000"/>
          <w:kern w:val="0"/>
          <w:highlight w:val="white"/>
        </w:rPr>
        <w:t xml:space="preserve">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Senn an Antistes Johann Ludwig Nüscheler. Amman </w:t>
      </w:r>
      <w:r w:rsidR="00333BA2" w:rsidRPr="002B101F">
        <w:rPr>
          <w:rFonts w:ascii="Cambria Math" w:hAnsi="Cambria Math" w:cs="Times New Roman"/>
          <w:color w:val="000000"/>
          <w:kern w:val="0"/>
          <w:highlight w:val="white"/>
        </w:rPr>
        <w:t xml:space="preserve">schildert zunächst </w:t>
      </w:r>
      <w:r w:rsidR="007654A5" w:rsidRPr="002B101F">
        <w:rPr>
          <w:rFonts w:ascii="Cambria Math" w:hAnsi="Cambria Math" w:cs="Times New Roman"/>
          <w:color w:val="000000"/>
          <w:kern w:val="0"/>
          <w:highlight w:val="white"/>
        </w:rPr>
        <w:t xml:space="preserve">die </w:t>
      </w:r>
      <w:r w:rsidR="00333BA2" w:rsidRPr="002B101F">
        <w:rPr>
          <w:rFonts w:ascii="Cambria Math" w:hAnsi="Cambria Math" w:cs="Times New Roman"/>
          <w:color w:val="000000"/>
          <w:kern w:val="0"/>
          <w:highlight w:val="white"/>
        </w:rPr>
        <w:t>G</w:t>
      </w:r>
      <w:r w:rsidR="007654A5" w:rsidRPr="002B101F">
        <w:rPr>
          <w:rFonts w:ascii="Cambria Math" w:hAnsi="Cambria Math" w:cs="Times New Roman"/>
          <w:color w:val="000000"/>
          <w:kern w:val="0"/>
          <w:highlight w:val="white"/>
        </w:rPr>
        <w:t>eschichte der Familie Senn, die bereits seit Jahren im Land herumziehe und aufgrund ihres Lebenswandels schon mehrfach mit der Justiz in Berührung gekommen sei</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ausserdem </w:t>
      </w:r>
      <w:r w:rsidR="007654A5" w:rsidRPr="002B101F">
        <w:rPr>
          <w:rFonts w:ascii="Cambria Math" w:hAnsi="Cambria Math" w:cs="Times New Roman"/>
          <w:color w:val="000000"/>
          <w:kern w:val="0"/>
          <w:highlight w:val="white"/>
        </w:rPr>
        <w:t xml:space="preserve">informiert </w:t>
      </w:r>
      <w:r w:rsidR="00E05043" w:rsidRPr="002B101F">
        <w:rPr>
          <w:rFonts w:ascii="Cambria Math" w:hAnsi="Cambria Math" w:cs="Times New Roman"/>
          <w:color w:val="000000"/>
          <w:kern w:val="0"/>
          <w:highlight w:val="white"/>
        </w:rPr>
        <w:t xml:space="preserve">er </w:t>
      </w:r>
      <w:r w:rsidR="007654A5" w:rsidRPr="002B101F">
        <w:rPr>
          <w:rFonts w:ascii="Cambria Math" w:hAnsi="Cambria Math" w:cs="Times New Roman"/>
          <w:color w:val="000000"/>
          <w:kern w:val="0"/>
          <w:highlight w:val="white"/>
        </w:rPr>
        <w:t xml:space="preserve">über die </w:t>
      </w:r>
      <w:r w:rsidR="007654A5" w:rsidRPr="002B101F">
        <w:rPr>
          <w:rFonts w:ascii="Cambria Math" w:hAnsi="Cambria Math" w:cs="Times New Roman"/>
          <w:color w:val="000000"/>
          <w:kern w:val="0"/>
          <w:highlight w:val="yellow"/>
        </w:rPr>
        <w:t xml:space="preserve">Verdingung/fürsorgliche Unterbringung </w:t>
      </w:r>
      <w:r w:rsidR="007654A5" w:rsidRPr="002B101F">
        <w:rPr>
          <w:rFonts w:ascii="Cambria Math" w:hAnsi="Cambria Math" w:cs="Times New Roman"/>
          <w:color w:val="000000"/>
          <w:kern w:val="0"/>
          <w:highlight w:val="white"/>
        </w:rPr>
        <w:t xml:space="preserve">der beiden Töchter Anneli und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w:t>
      </w:r>
      <w:r w:rsidR="00E05043" w:rsidRPr="002B101F">
        <w:rPr>
          <w:rFonts w:ascii="Cambria Math" w:hAnsi="Cambria Math" w:cs="Times New Roman"/>
          <w:color w:val="000000"/>
          <w:kern w:val="0"/>
          <w:highlight w:val="white"/>
        </w:rPr>
        <w:t xml:space="preserve">beim Bauern Hans </w:t>
      </w:r>
      <w:proofErr w:type="spellStart"/>
      <w:r w:rsidR="00E05043" w:rsidRPr="002B101F">
        <w:rPr>
          <w:rFonts w:ascii="Cambria Math" w:hAnsi="Cambria Math" w:cs="Times New Roman"/>
          <w:color w:val="000000"/>
          <w:kern w:val="0"/>
          <w:highlight w:val="white"/>
        </w:rPr>
        <w:t>Murer</w:t>
      </w:r>
      <w:proofErr w:type="spellEnd"/>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A40C5E">
        <w:rPr>
          <w:rFonts w:ascii="Cambria Math" w:hAnsi="Cambria Math" w:cs="Times New Roman"/>
          <w:color w:val="000000"/>
          <w:kern w:val="0"/>
          <w:highlight w:val="white"/>
        </w:rPr>
        <w:t>Anschliessend</w:t>
      </w:r>
      <w:r w:rsidR="007654A5" w:rsidRPr="002B101F">
        <w:rPr>
          <w:rFonts w:ascii="Cambria Math" w:hAnsi="Cambria Math" w:cs="Times New Roman"/>
          <w:color w:val="000000"/>
          <w:kern w:val="0"/>
          <w:highlight w:val="white"/>
        </w:rPr>
        <w:t xml:space="preserve"> kommt </w:t>
      </w:r>
      <w:r w:rsidR="00E05043" w:rsidRPr="002B101F">
        <w:rPr>
          <w:rFonts w:ascii="Cambria Math" w:hAnsi="Cambria Math" w:cs="Times New Roman"/>
          <w:color w:val="000000"/>
          <w:kern w:val="0"/>
          <w:highlight w:val="white"/>
        </w:rPr>
        <w:t>Amman</w:t>
      </w:r>
      <w:r w:rsidR="007654A5" w:rsidRPr="002B101F">
        <w:rPr>
          <w:rFonts w:ascii="Cambria Math" w:hAnsi="Cambria Math" w:cs="Times New Roman"/>
          <w:color w:val="000000"/>
          <w:kern w:val="0"/>
          <w:highlight w:val="white"/>
        </w:rPr>
        <w:t xml:space="preserve"> darauf zu sprechen, wie</w:t>
      </w:r>
      <w:r w:rsidR="00E10DC1">
        <w:rPr>
          <w:rFonts w:ascii="Cambria Math" w:hAnsi="Cambria Math" w:cs="Times New Roman"/>
          <w:color w:val="000000"/>
          <w:kern w:val="0"/>
          <w:highlight w:val="white"/>
        </w:rPr>
        <w:t xml:space="preserve"> er heute durch die Kinder Hans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erfahren habe, dass</w:t>
      </w:r>
      <w:r w:rsidR="007654A5" w:rsidRPr="002B101F">
        <w:rPr>
          <w:rFonts w:ascii="Cambria Math" w:hAnsi="Cambria Math" w:cs="Times New Roman"/>
          <w:color w:val="000000"/>
          <w:kern w:val="0"/>
          <w:highlight w:val="white"/>
        </w:rPr>
        <w:t xml:space="preserve"> Barbeli Senn</w:t>
      </w:r>
      <w:r w:rsidR="00E05043" w:rsidRPr="002B101F">
        <w:rPr>
          <w:rFonts w:ascii="Cambria Math" w:hAnsi="Cambria Math" w:cs="Times New Roman"/>
          <w:color w:val="000000"/>
          <w:kern w:val="0"/>
          <w:highlight w:val="white"/>
        </w:rPr>
        <w:t xml:space="preserve"> </w:t>
      </w:r>
      <w:r w:rsidR="007654A5" w:rsidRPr="002B101F">
        <w:rPr>
          <w:rFonts w:ascii="Cambria Math" w:hAnsi="Cambria Math" w:cs="Times New Roman"/>
          <w:color w:val="000000"/>
          <w:kern w:val="0"/>
          <w:highlight w:val="white"/>
        </w:rPr>
        <w:t>gegen die Bezahlung von 20 Batzen angeboten habe, schwarze Vögel zu zauber</w:t>
      </w:r>
      <w:r w:rsidR="00E05043" w:rsidRPr="002B101F">
        <w:rPr>
          <w:rFonts w:ascii="Cambria Math" w:hAnsi="Cambria Math" w:cs="Times New Roman"/>
          <w:color w:val="000000"/>
          <w:kern w:val="0"/>
          <w:highlight w:val="white"/>
        </w:rPr>
        <w:t>n</w:t>
      </w:r>
      <w:r w:rsidR="00E10DC1">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und wie er sich selbst beim </w:t>
      </w:r>
      <w:r w:rsidR="00E10DC1">
        <w:rPr>
          <w:rFonts w:ascii="Cambria Math" w:hAnsi="Cambria Math" w:cs="Times New Roman"/>
          <w:color w:val="000000"/>
          <w:kern w:val="0"/>
          <w:highlight w:val="white"/>
        </w:rPr>
        <w:t>Erhalt</w:t>
      </w:r>
      <w:r w:rsidR="00E05043" w:rsidRPr="002B101F">
        <w:rPr>
          <w:rFonts w:ascii="Cambria Math" w:hAnsi="Cambria Math" w:cs="Times New Roman"/>
          <w:color w:val="000000"/>
          <w:kern w:val="0"/>
          <w:highlight w:val="white"/>
        </w:rPr>
        <w:t xml:space="preserve"> dieser Nachricht unverzüglich auf den Weg gemacht habe, das Mädchen zu examinieren</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E10DC1">
        <w:rPr>
          <w:rFonts w:ascii="Cambria Math" w:hAnsi="Cambria Math" w:cs="Times New Roman"/>
          <w:color w:val="000000"/>
          <w:kern w:val="0"/>
          <w:highlight w:val="white"/>
        </w:rPr>
        <w:t xml:space="preserve">Der Sohn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behaupte</w:t>
      </w:r>
      <w:r w:rsidR="00333BA2" w:rsidRPr="002B101F">
        <w:rPr>
          <w:rFonts w:ascii="Cambria Math" w:hAnsi="Cambria Math" w:cs="Times New Roman"/>
          <w:color w:val="000000"/>
          <w:kern w:val="0"/>
          <w:highlight w:val="white"/>
        </w:rPr>
        <w:t xml:space="preserve">, mit </w:t>
      </w:r>
      <w:proofErr w:type="spellStart"/>
      <w:r w:rsidR="00333BA2" w:rsidRPr="002B101F">
        <w:rPr>
          <w:rFonts w:ascii="Cambria Math" w:hAnsi="Cambria Math" w:cs="Times New Roman"/>
          <w:color w:val="000000"/>
          <w:kern w:val="0"/>
          <w:highlight w:val="white"/>
        </w:rPr>
        <w:t>Barbeli</w:t>
      </w:r>
      <w:proofErr w:type="spellEnd"/>
      <w:r w:rsidR="00333BA2" w:rsidRPr="002B101F">
        <w:rPr>
          <w:rFonts w:ascii="Cambria Math" w:hAnsi="Cambria Math" w:cs="Times New Roman"/>
          <w:color w:val="000000"/>
          <w:kern w:val="0"/>
          <w:highlight w:val="white"/>
        </w:rPr>
        <w:t xml:space="preserve"> im Wald gewesen zu sein, </w:t>
      </w:r>
      <w:r w:rsidR="00E10DC1">
        <w:rPr>
          <w:rFonts w:ascii="Cambria Math" w:hAnsi="Cambria Math" w:cs="Times New Roman"/>
          <w:color w:val="000000"/>
          <w:kern w:val="0"/>
          <w:highlight w:val="white"/>
        </w:rPr>
        <w:t>wo</w:t>
      </w:r>
      <w:r w:rsidR="00333BA2" w:rsidRPr="002B101F">
        <w:rPr>
          <w:rFonts w:ascii="Cambria Math" w:hAnsi="Cambria Math" w:cs="Times New Roman"/>
          <w:color w:val="000000"/>
          <w:kern w:val="0"/>
          <w:highlight w:val="white"/>
        </w:rPr>
        <w:t xml:space="preserve"> das Mädchen</w:t>
      </w:r>
      <w:r w:rsidR="00E05043" w:rsidRPr="002B101F">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Kräuter gesammelt,</w:t>
      </w:r>
      <w:r w:rsidR="005E445C">
        <w:rPr>
          <w:rFonts w:ascii="Cambria Math" w:hAnsi="Cambria Math" w:cs="Times New Roman"/>
          <w:color w:val="000000"/>
          <w:kern w:val="0"/>
          <w:highlight w:val="white"/>
        </w:rPr>
        <w:t xml:space="preserve"> diese</w:t>
      </w:r>
      <w:r w:rsidR="00333BA2" w:rsidRPr="002B101F">
        <w:rPr>
          <w:rFonts w:ascii="Cambria Math" w:hAnsi="Cambria Math" w:cs="Times New Roman"/>
          <w:color w:val="000000"/>
          <w:kern w:val="0"/>
          <w:highlight w:val="white"/>
        </w:rPr>
        <w:t xml:space="preserve"> in </w:t>
      </w:r>
      <w:r w:rsidR="005E445C">
        <w:rPr>
          <w:rFonts w:ascii="Cambria Math" w:hAnsi="Cambria Math" w:cs="Times New Roman"/>
          <w:color w:val="000000"/>
          <w:kern w:val="0"/>
          <w:highlight w:val="white"/>
        </w:rPr>
        <w:t>ein</w:t>
      </w:r>
      <w:r w:rsidR="00333BA2" w:rsidRPr="002B101F">
        <w:rPr>
          <w:rFonts w:ascii="Cambria Math" w:hAnsi="Cambria Math" w:cs="Times New Roman"/>
          <w:color w:val="000000"/>
          <w:kern w:val="0"/>
          <w:highlight w:val="white"/>
        </w:rPr>
        <w:t>en Bach gelegt und anschliessend mit einem Stock d</w:t>
      </w:r>
      <w:r w:rsidR="005E445C">
        <w:rPr>
          <w:rFonts w:ascii="Cambria Math" w:hAnsi="Cambria Math" w:cs="Times New Roman"/>
          <w:color w:val="000000"/>
          <w:kern w:val="0"/>
          <w:highlight w:val="white"/>
        </w:rPr>
        <w:t>a</w:t>
      </w:r>
      <w:r w:rsidR="00333BA2" w:rsidRPr="002B101F">
        <w:rPr>
          <w:rFonts w:ascii="Cambria Math" w:hAnsi="Cambria Math" w:cs="Times New Roman"/>
          <w:color w:val="000000"/>
          <w:kern w:val="0"/>
          <w:highlight w:val="white"/>
        </w:rPr>
        <w:t>rauf</w:t>
      </w:r>
      <w:r w:rsidR="005E445C">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geschlagen</w:t>
      </w:r>
      <w:r w:rsidR="00E10DC1">
        <w:rPr>
          <w:rFonts w:ascii="Cambria Math" w:hAnsi="Cambria Math" w:cs="Times New Roman"/>
          <w:color w:val="000000"/>
          <w:kern w:val="0"/>
          <w:highlight w:val="white"/>
        </w:rPr>
        <w:t xml:space="preserve"> habe</w:t>
      </w:r>
      <w:r w:rsidR="00333BA2" w:rsidRPr="002B101F">
        <w:rPr>
          <w:rFonts w:ascii="Cambria Math" w:hAnsi="Cambria Math" w:cs="Times New Roman"/>
          <w:color w:val="000000"/>
          <w:kern w:val="0"/>
          <w:highlight w:val="white"/>
        </w:rPr>
        <w:t>, woraufhin zwei grosse schwarze Vögel erschienen seien.</w:t>
      </w:r>
      <w:r w:rsidR="00E05043" w:rsidRPr="002B101F">
        <w:rPr>
          <w:rFonts w:ascii="Cambria Math" w:hAnsi="Cambria Math" w:cs="Times New Roman"/>
          <w:color w:val="000000"/>
          <w:kern w:val="0"/>
          <w:highlight w:val="white"/>
        </w:rPr>
        <w:t xml:space="preserve"> Auch die Tochter Hans </w:t>
      </w:r>
      <w:proofErr w:type="spellStart"/>
      <w:r w:rsidR="00E05043" w:rsidRPr="002B101F">
        <w:rPr>
          <w:rFonts w:ascii="Cambria Math" w:hAnsi="Cambria Math" w:cs="Times New Roman"/>
          <w:color w:val="000000"/>
          <w:kern w:val="0"/>
          <w:highlight w:val="white"/>
        </w:rPr>
        <w:t>Murers</w:t>
      </w:r>
      <w:proofErr w:type="spellEnd"/>
      <w:r w:rsidR="00E05043" w:rsidRPr="002B101F">
        <w:rPr>
          <w:rFonts w:ascii="Cambria Math" w:hAnsi="Cambria Math" w:cs="Times New Roman"/>
          <w:color w:val="000000"/>
          <w:kern w:val="0"/>
          <w:highlight w:val="white"/>
        </w:rPr>
        <w:t xml:space="preserve"> habe erzählt, dass Barbeli ihr gegen Bezahlung das </w:t>
      </w:r>
      <w:proofErr w:type="spellStart"/>
      <w:r w:rsidR="00E05043" w:rsidRPr="002B101F">
        <w:rPr>
          <w:rFonts w:ascii="Cambria Math" w:hAnsi="Cambria Math" w:cs="Times New Roman"/>
          <w:color w:val="000000"/>
          <w:kern w:val="0"/>
          <w:highlight w:val="white"/>
        </w:rPr>
        <w:t>Vögelmachen</w:t>
      </w:r>
      <w:proofErr w:type="spellEnd"/>
      <w:r w:rsidR="00E05043" w:rsidRPr="002B101F">
        <w:rPr>
          <w:rFonts w:ascii="Cambria Math" w:hAnsi="Cambria Math" w:cs="Times New Roman"/>
          <w:color w:val="000000"/>
          <w:kern w:val="0"/>
          <w:highlight w:val="white"/>
        </w:rPr>
        <w:t xml:space="preserve"> habe lehren wollen. Auf die Frage danach, was Barbeli mit dem Geld tun wolle, habe diese erwidert, der Vogel würde die Münzen in seinem Mund </w:t>
      </w:r>
      <w:r w:rsidR="005E445C">
        <w:rPr>
          <w:rFonts w:ascii="Cambria Math" w:hAnsi="Cambria Math" w:cs="Times New Roman"/>
          <w:color w:val="000000"/>
          <w:kern w:val="0"/>
          <w:highlight w:val="white"/>
        </w:rPr>
        <w:t>ihre</w:t>
      </w:r>
      <w:r w:rsidR="00E05043" w:rsidRPr="002B101F">
        <w:rPr>
          <w:rFonts w:ascii="Cambria Math" w:hAnsi="Cambria Math" w:cs="Times New Roman"/>
          <w:color w:val="000000"/>
          <w:kern w:val="0"/>
          <w:highlight w:val="white"/>
        </w:rPr>
        <w:t xml:space="preserve">m Vater bringen. </w:t>
      </w:r>
      <w:r w:rsidR="0031786C">
        <w:rPr>
          <w:rFonts w:ascii="Cambria Math" w:hAnsi="Cambria Math" w:cs="Times New Roman"/>
          <w:color w:val="000000"/>
          <w:kern w:val="0"/>
          <w:highlight w:val="white"/>
        </w:rPr>
        <w:t>(</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Obwohl Amman die Erzählungen als Lügen verdächtige, erachte er es als notwendig, das Kind dem </w:t>
      </w:r>
      <w:r w:rsidR="00E05043" w:rsidRPr="002B101F">
        <w:rPr>
          <w:rFonts w:ascii="Cambria Math" w:hAnsi="Cambria Math" w:cs="Times New Roman"/>
          <w:color w:val="000000"/>
          <w:kern w:val="0"/>
          <w:highlight w:val="white"/>
        </w:rPr>
        <w:lastRenderedPageBreak/>
        <w:t>Antistes ohne Verzug zur Untersuchung zu übersenden. Zuletzt betont Pfarrer Amman, dass Barbeli ansonsten gut und viel bete. Er grüsst den Antistes und unterschreibt den Brief</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p>
    <w:p w14:paraId="4E2A78B0" w14:textId="77777777" w:rsidR="002B101F" w:rsidRPr="002B101F" w:rsidRDefault="002B101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p>
    <w:p w14:paraId="160F77D0" w14:textId="3ECECC8E" w:rsidR="00D76C7F" w:rsidRPr="002B101F" w:rsidRDefault="00D76C7F" w:rsidP="005D156B">
      <w:pPr>
        <w:spacing w:line="276" w:lineRule="auto"/>
        <w:rPr>
          <w:rFonts w:ascii="Cambria Math" w:hAnsi="Cambria Math"/>
          <w:b/>
          <w:bCs/>
        </w:rPr>
      </w:pPr>
      <w:r w:rsidRPr="002B101F">
        <w:rPr>
          <w:rFonts w:ascii="Cambria Math" w:hAnsi="Cambria Math"/>
          <w:b/>
          <w:bCs/>
        </w:rPr>
        <w:t>105</w:t>
      </w:r>
    </w:p>
    <w:p w14:paraId="1003CC1C" w14:textId="218D0CF0" w:rsidR="002B101F" w:rsidRPr="002B101F" w:rsidRDefault="00A40C5E" w:rsidP="005D156B">
      <w:pPr>
        <w:spacing w:line="276" w:lineRule="auto"/>
        <w:rPr>
          <w:rFonts w:ascii="Cambria Math" w:hAnsi="Cambria Math"/>
        </w:rPr>
      </w:pPr>
      <w:r>
        <w:rPr>
          <w:rFonts w:ascii="Cambria Math" w:hAnsi="Cambria Math"/>
        </w:rPr>
        <w:t xml:space="preserve">Die </w:t>
      </w:r>
      <w:r w:rsidR="00256C0C">
        <w:rPr>
          <w:rFonts w:ascii="Cambria Math" w:hAnsi="Cambria Math"/>
        </w:rPr>
        <w:t>der</w:t>
      </w:r>
      <w:r>
        <w:rPr>
          <w:rFonts w:ascii="Cambria Math" w:hAnsi="Cambria Math"/>
        </w:rPr>
        <w:t xml:space="preserve"> Hexerei verdächtigte </w:t>
      </w:r>
      <w:proofErr w:type="spellStart"/>
      <w:r>
        <w:rPr>
          <w:rFonts w:ascii="Cambria Math" w:hAnsi="Cambria Math"/>
        </w:rPr>
        <w:t>Barbeli</w:t>
      </w:r>
      <w:proofErr w:type="spellEnd"/>
      <w:r>
        <w:rPr>
          <w:rFonts w:ascii="Cambria Math" w:hAnsi="Cambria Math"/>
        </w:rPr>
        <w:t xml:space="preserve"> Senn von Aeugst wird in einem ersten Verhör durch Pfarrer Hans Jakob Amman vernommen. Amman befragt </w:t>
      </w:r>
      <w:proofErr w:type="spellStart"/>
      <w:r>
        <w:rPr>
          <w:rFonts w:ascii="Cambria Math" w:hAnsi="Cambria Math"/>
        </w:rPr>
        <w:t>Barbeli</w:t>
      </w:r>
      <w:proofErr w:type="spellEnd"/>
      <w:r>
        <w:rPr>
          <w:rFonts w:ascii="Cambria Math" w:hAnsi="Cambria Math"/>
        </w:rPr>
        <w:t xml:space="preserve"> dazu, wann und unter welchen Umständen sie das </w:t>
      </w:r>
      <w:proofErr w:type="spellStart"/>
      <w:r>
        <w:rPr>
          <w:rFonts w:ascii="Cambria Math" w:hAnsi="Cambria Math"/>
        </w:rPr>
        <w:t>Vögelmachen</w:t>
      </w:r>
      <w:proofErr w:type="spellEnd"/>
      <w:r>
        <w:rPr>
          <w:rFonts w:ascii="Cambria Math" w:hAnsi="Cambria Math"/>
        </w:rPr>
        <w:t xml:space="preserve"> gelernt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xml:space="preserve">, wie der genaue Ablauf des </w:t>
      </w:r>
      <w:proofErr w:type="spellStart"/>
      <w:r>
        <w:rPr>
          <w:rFonts w:ascii="Cambria Math" w:hAnsi="Cambria Math"/>
        </w:rPr>
        <w:t>Vögelmachens</w:t>
      </w:r>
      <w:proofErr w:type="spellEnd"/>
      <w:r>
        <w:rPr>
          <w:rFonts w:ascii="Cambria Math" w:hAnsi="Cambria Math"/>
        </w:rPr>
        <w:t xml:space="preserve"> aussehe </w:t>
      </w:r>
      <w:r w:rsidR="0031786C" w:rsidRPr="0031786C">
        <w:rPr>
          <w:rFonts w:ascii="Cambria Math" w:hAnsi="Cambria Math"/>
          <w:highlight w:val="green"/>
        </w:rPr>
        <w:t>(XY)</w:t>
      </w:r>
      <w:r w:rsidR="0031786C">
        <w:rPr>
          <w:rFonts w:ascii="Cambria Math" w:hAnsi="Cambria Math"/>
        </w:rPr>
        <w:t xml:space="preserve"> </w:t>
      </w:r>
      <w:r>
        <w:rPr>
          <w:rFonts w:ascii="Cambria Math" w:hAnsi="Cambria Math"/>
        </w:rPr>
        <w:t>und ob das Mädchen die Kunst auch anderen Personen beigebracht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xml:space="preserve">. Zum Schluss hält Amman fest, dass </w:t>
      </w:r>
      <w:proofErr w:type="gramStart"/>
      <w:r>
        <w:rPr>
          <w:rFonts w:ascii="Cambria Math" w:hAnsi="Cambria Math"/>
        </w:rPr>
        <w:t>sich zweifellos</w:t>
      </w:r>
      <w:proofErr w:type="gramEnd"/>
      <w:r>
        <w:rPr>
          <w:rFonts w:ascii="Cambria Math" w:hAnsi="Cambria Math"/>
        </w:rPr>
        <w:t xml:space="preserve"> noch mehr Informationen zum Fall durch weitere Verhöre ergeben würden</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w:t>
      </w:r>
    </w:p>
    <w:p w14:paraId="3604CB8F" w14:textId="5375CCE7" w:rsidR="00D76C7F" w:rsidRDefault="00D76C7F" w:rsidP="005D156B">
      <w:pPr>
        <w:spacing w:line="276" w:lineRule="auto"/>
        <w:rPr>
          <w:rFonts w:ascii="Cambria Math" w:hAnsi="Cambria Math"/>
          <w:b/>
          <w:bCs/>
        </w:rPr>
      </w:pPr>
      <w:r w:rsidRPr="002B101F">
        <w:rPr>
          <w:rFonts w:ascii="Cambria Math" w:hAnsi="Cambria Math"/>
          <w:b/>
          <w:bCs/>
        </w:rPr>
        <w:t>106</w:t>
      </w:r>
    </w:p>
    <w:p w14:paraId="7841C037" w14:textId="146A898C" w:rsidR="00A40C5E" w:rsidRPr="005D156B" w:rsidRDefault="0031786C" w:rsidP="005D156B">
      <w:pPr>
        <w:spacing w:line="276" w:lineRule="auto"/>
        <w:rPr>
          <w:rFonts w:ascii="Cambria Math" w:hAnsi="Cambria Math"/>
        </w:rPr>
      </w:pPr>
      <w:r>
        <w:rPr>
          <w:rFonts w:ascii="Cambria Math" w:hAnsi="Cambria Math"/>
        </w:rPr>
        <w:t>D</w:t>
      </w:r>
      <w:r w:rsidR="00256C0C">
        <w:rPr>
          <w:rFonts w:ascii="Cambria Math" w:hAnsi="Cambria Math"/>
        </w:rPr>
        <w:t>ie</w:t>
      </w:r>
      <w:r>
        <w:rPr>
          <w:rFonts w:ascii="Cambria Math" w:hAnsi="Cambria Math"/>
        </w:rPr>
        <w:t xml:space="preserve"> Ratsherr</w:t>
      </w:r>
      <w:r w:rsidR="00256C0C">
        <w:rPr>
          <w:rFonts w:ascii="Cambria Math" w:hAnsi="Cambria Math"/>
        </w:rPr>
        <w:t>en</w:t>
      </w:r>
      <w:r>
        <w:rPr>
          <w:rFonts w:ascii="Cambria Math" w:hAnsi="Cambria Math"/>
        </w:rPr>
        <w:t xml:space="preserve"> Johann Conrad Werdmüller und Heinrich Lavater</w:t>
      </w:r>
      <w:r w:rsidR="005B3E79">
        <w:rPr>
          <w:rFonts w:ascii="Cambria Math" w:hAnsi="Cambria Math"/>
        </w:rPr>
        <w:t xml:space="preserve"> </w:t>
      </w:r>
      <w:proofErr w:type="spellStart"/>
      <w:r w:rsidR="005B3E79">
        <w:rPr>
          <w:rFonts w:ascii="Cambria Math" w:hAnsi="Cambria Math"/>
        </w:rPr>
        <w:t>vernehmen</w:t>
      </w:r>
      <w:proofErr w:type="spellEnd"/>
      <w:r w:rsidR="005B3E79">
        <w:rPr>
          <w:rFonts w:ascii="Cambria Math" w:hAnsi="Cambria Math"/>
        </w:rPr>
        <w:t xml:space="preserve"> nach Erhalt des Berichts von Pfarrer Hans Jakob Amman von Aeugst</w:t>
      </w:r>
      <w:r w:rsidR="00256C0C">
        <w:rPr>
          <w:rFonts w:ascii="Cambria Math" w:hAnsi="Cambria Math"/>
        </w:rPr>
        <w:t xml:space="preserve"> über die der Hexerei </w:t>
      </w:r>
      <w:r w:rsidR="005B3E79">
        <w:rPr>
          <w:rFonts w:ascii="Cambria Math" w:hAnsi="Cambria Math"/>
        </w:rPr>
        <w:t xml:space="preserve">verdächtigten </w:t>
      </w:r>
      <w:proofErr w:type="spellStart"/>
      <w:r w:rsidR="005B3E79">
        <w:rPr>
          <w:rFonts w:ascii="Cambria Math" w:hAnsi="Cambria Math"/>
        </w:rPr>
        <w:t>Barbeli</w:t>
      </w:r>
      <w:proofErr w:type="spellEnd"/>
      <w:r w:rsidR="005B3E79">
        <w:rPr>
          <w:rFonts w:ascii="Cambria Math" w:hAnsi="Cambria Math"/>
        </w:rPr>
        <w:t xml:space="preserve"> Senn </w:t>
      </w:r>
      <w:r w:rsidR="00256C0C">
        <w:rPr>
          <w:rFonts w:ascii="Cambria Math" w:hAnsi="Cambria Math"/>
        </w:rPr>
        <w:t xml:space="preserve">von Aeugst </w:t>
      </w:r>
      <w:r w:rsidR="005B3E79">
        <w:rPr>
          <w:rFonts w:ascii="Cambria Math" w:hAnsi="Cambria Math"/>
        </w:rPr>
        <w:t xml:space="preserve">diverse Zeugen und die Beschuldigte selbst. </w:t>
      </w:r>
      <w:r w:rsidR="005D156B" w:rsidRPr="008B2CFB">
        <w:rPr>
          <w:rFonts w:ascii="Cambria Math" w:hAnsi="Cambria Math"/>
          <w:highlight w:val="yellow"/>
        </w:rPr>
        <w:t xml:space="preserve">Heinrich, der 20-jährige Sohn Hans </w:t>
      </w:r>
      <w:proofErr w:type="spellStart"/>
      <w:r w:rsidR="005D156B" w:rsidRPr="008B2CFB">
        <w:rPr>
          <w:rFonts w:ascii="Cambria Math" w:hAnsi="Cambria Math"/>
          <w:highlight w:val="yellow"/>
        </w:rPr>
        <w:t>Murer</w:t>
      </w:r>
      <w:proofErr w:type="spellEnd"/>
      <w:r w:rsidR="005D156B" w:rsidRPr="008B2CFB">
        <w:rPr>
          <w:rFonts w:ascii="Cambria Math" w:hAnsi="Cambria Math"/>
          <w:highlight w:val="yellow"/>
        </w:rPr>
        <w:t xml:space="preserve"> sagt aus, </w:t>
      </w:r>
      <w:r w:rsidR="00184884" w:rsidRPr="008B2CFB">
        <w:rPr>
          <w:rFonts w:ascii="Cambria Math" w:hAnsi="Cambria Math"/>
          <w:highlight w:val="yellow"/>
        </w:rPr>
        <w:t>dass</w:t>
      </w:r>
      <w:r w:rsidR="005D156B" w:rsidRPr="008B2CFB">
        <w:rPr>
          <w:rFonts w:ascii="Cambria Math" w:hAnsi="Cambria Math"/>
          <w:highlight w:val="yellow"/>
        </w:rPr>
        <w:t xml:space="preserve"> … </w:t>
      </w:r>
      <w:proofErr w:type="spellStart"/>
      <w:r w:rsidR="00E10DC1" w:rsidRPr="008B2CFB">
        <w:rPr>
          <w:rFonts w:ascii="Cambria Math" w:hAnsi="Cambria Math"/>
          <w:highlight w:val="yellow"/>
        </w:rPr>
        <w:t>Barbeli</w:t>
      </w:r>
      <w:proofErr w:type="spellEnd"/>
      <w:r w:rsidR="00E10DC1" w:rsidRPr="008B2CFB">
        <w:rPr>
          <w:rFonts w:ascii="Cambria Math" w:hAnsi="Cambria Math"/>
          <w:highlight w:val="yellow"/>
        </w:rPr>
        <w:t xml:space="preserve">, die 15-jährige Tochter Hans </w:t>
      </w:r>
      <w:proofErr w:type="spellStart"/>
      <w:r w:rsidR="00E10DC1" w:rsidRPr="008B2CFB">
        <w:rPr>
          <w:rFonts w:ascii="Cambria Math" w:hAnsi="Cambria Math"/>
          <w:highlight w:val="yellow"/>
        </w:rPr>
        <w:t>Murers</w:t>
      </w:r>
      <w:proofErr w:type="spellEnd"/>
      <w:r w:rsidR="00E10DC1" w:rsidRPr="008B2CFB">
        <w:rPr>
          <w:rFonts w:ascii="Cambria Math" w:hAnsi="Cambria Math"/>
          <w:highlight w:val="yellow"/>
        </w:rPr>
        <w:t xml:space="preserve">, </w:t>
      </w:r>
      <w:proofErr w:type="spellStart"/>
      <w:r w:rsidR="005D156B" w:rsidRPr="008B2CFB">
        <w:rPr>
          <w:rFonts w:ascii="Cambria Math" w:hAnsi="Cambria Math"/>
          <w:highlight w:val="yellow"/>
        </w:rPr>
        <w:t>erzähtlt</w:t>
      </w:r>
      <w:proofErr w:type="spellEnd"/>
      <w:r w:rsidR="005D156B" w:rsidRPr="008B2CFB">
        <w:rPr>
          <w:rFonts w:ascii="Cambria Math" w:hAnsi="Cambria Math"/>
          <w:highlight w:val="yellow"/>
        </w:rPr>
        <w:t>….</w:t>
      </w:r>
      <w:r w:rsidR="005D156B">
        <w:rPr>
          <w:rFonts w:ascii="Cambria Math" w:hAnsi="Cambria Math"/>
        </w:rPr>
        <w:t xml:space="preserve"> Hans Senn aus dem </w:t>
      </w:r>
      <w:proofErr w:type="spellStart"/>
      <w:r w:rsidR="005D156B">
        <w:rPr>
          <w:rFonts w:ascii="Cambria Math" w:hAnsi="Cambria Math"/>
        </w:rPr>
        <w:t>Stalliker</w:t>
      </w:r>
      <w:proofErr w:type="spellEnd"/>
      <w:r w:rsidR="005D156B">
        <w:rPr>
          <w:rFonts w:ascii="Cambria Math" w:hAnsi="Cambria Math"/>
        </w:rPr>
        <w:t xml:space="preserve"> Tal bezeugt, dass Barbeli während eineinhalb Jahren bei ihm gelebt habe,</w:t>
      </w:r>
      <w:r w:rsidR="00184884">
        <w:rPr>
          <w:rFonts w:ascii="Cambria Math" w:hAnsi="Cambria Math"/>
        </w:rPr>
        <w:t xml:space="preserve"> </w:t>
      </w:r>
      <w:r w:rsidR="005D156B">
        <w:rPr>
          <w:rFonts w:ascii="Cambria Math" w:hAnsi="Cambria Math"/>
        </w:rPr>
        <w:t xml:space="preserve">ein </w:t>
      </w:r>
      <w:r w:rsidR="00184884">
        <w:rPr>
          <w:rFonts w:ascii="Cambria Math" w:hAnsi="Cambria Math"/>
        </w:rPr>
        <w:t xml:space="preserve">eigensinniges Kind gewesen und sechs Wochen zuvor davongelaufen sei. Er </w:t>
      </w:r>
      <w:r w:rsidR="005D156B">
        <w:rPr>
          <w:rFonts w:ascii="Cambria Math" w:hAnsi="Cambria Math"/>
        </w:rPr>
        <w:t xml:space="preserve">verneint, vom </w:t>
      </w:r>
      <w:proofErr w:type="spellStart"/>
      <w:r w:rsidR="005D156B">
        <w:rPr>
          <w:rFonts w:ascii="Cambria Math" w:hAnsi="Cambria Math"/>
        </w:rPr>
        <w:t>Vögelmachen</w:t>
      </w:r>
      <w:proofErr w:type="spellEnd"/>
      <w:r w:rsidR="005D156B">
        <w:rPr>
          <w:rFonts w:ascii="Cambria Math" w:hAnsi="Cambria Math"/>
        </w:rPr>
        <w:t xml:space="preserve"> etwas mitbekommen zu haben.</w:t>
      </w:r>
      <w:r w:rsidR="00184884">
        <w:rPr>
          <w:rFonts w:ascii="Cambria Math" w:hAnsi="Cambria Math"/>
        </w:rPr>
        <w:t xml:space="preserve"> Hans Maurer bezeugt, dass Barbeli seit sechs Wochen bei ihm lebe und er das Mädchen auf Empfehlung der Frau Pfarrer aufgenommen habe. </w:t>
      </w:r>
      <w:proofErr w:type="spellStart"/>
      <w:r w:rsidR="00184884">
        <w:rPr>
          <w:rFonts w:ascii="Cambria Math" w:hAnsi="Cambria Math"/>
        </w:rPr>
        <w:t>Barbeli</w:t>
      </w:r>
      <w:proofErr w:type="spellEnd"/>
      <w:r w:rsidR="00184884">
        <w:rPr>
          <w:rFonts w:ascii="Cambria Math" w:hAnsi="Cambria Math"/>
        </w:rPr>
        <w:t xml:space="preserve"> habe vor ihm selbst keine Vögel gezaubert, sondern nur seinen Kindern davon erzählt, </w:t>
      </w:r>
      <w:r w:rsidR="008B2CFB">
        <w:rPr>
          <w:rFonts w:ascii="Cambria Math" w:hAnsi="Cambria Math"/>
        </w:rPr>
        <w:t>woraufhin diese</w:t>
      </w:r>
      <w:r w:rsidR="00184884">
        <w:rPr>
          <w:rFonts w:ascii="Cambria Math" w:hAnsi="Cambria Math"/>
        </w:rPr>
        <w:t xml:space="preserve"> der Frau Pfarrer davon berichtet hätten. </w:t>
      </w:r>
      <w:r w:rsidR="0051641F">
        <w:rPr>
          <w:rFonts w:ascii="Cambria Math" w:hAnsi="Cambria Math"/>
        </w:rPr>
        <w:t xml:space="preserve">Zum Schluss folgt das Protokoll des Verhörs von </w:t>
      </w:r>
      <w:proofErr w:type="spellStart"/>
      <w:r w:rsidR="0051641F">
        <w:rPr>
          <w:rFonts w:ascii="Cambria Math" w:hAnsi="Cambria Math"/>
        </w:rPr>
        <w:t>Barbeli</w:t>
      </w:r>
      <w:proofErr w:type="spellEnd"/>
      <w:r w:rsidR="0051641F">
        <w:rPr>
          <w:rFonts w:ascii="Cambria Math" w:hAnsi="Cambria Math"/>
        </w:rPr>
        <w:t xml:space="preserve"> Senn im </w:t>
      </w:r>
      <w:proofErr w:type="spellStart"/>
      <w:r w:rsidR="0051641F">
        <w:rPr>
          <w:rFonts w:ascii="Cambria Math" w:hAnsi="Cambria Math"/>
        </w:rPr>
        <w:t>Oetenbach</w:t>
      </w:r>
      <w:proofErr w:type="spellEnd"/>
      <w:r w:rsidR="0051641F">
        <w:rPr>
          <w:rFonts w:ascii="Cambria Math" w:hAnsi="Cambria Math"/>
        </w:rPr>
        <w:t xml:space="preserve"> mit Fragen darüber, wo das Mädchen das </w:t>
      </w:r>
      <w:proofErr w:type="spellStart"/>
      <w:r w:rsidR="0051641F">
        <w:rPr>
          <w:rFonts w:ascii="Cambria Math" w:hAnsi="Cambria Math"/>
        </w:rPr>
        <w:t>Vögelmachen</w:t>
      </w:r>
      <w:proofErr w:type="spellEnd"/>
      <w:r w:rsidR="0051641F">
        <w:rPr>
          <w:rFonts w:ascii="Cambria Math" w:hAnsi="Cambria Math"/>
        </w:rPr>
        <w:t xml:space="preserve"> gelernt habe, wie dieses funktioniere und ob es dafür Geld verlange.</w:t>
      </w:r>
      <w:r w:rsidR="008B2CFB">
        <w:rPr>
          <w:rFonts w:ascii="Cambria Math" w:hAnsi="Cambria Math"/>
        </w:rPr>
        <w:t xml:space="preserve"> Die vernehmenden Ratsherren kommen zum Schluss, dass sich das Mädchen die Geschichten über das </w:t>
      </w:r>
      <w:proofErr w:type="spellStart"/>
      <w:r w:rsidR="008B2CFB">
        <w:rPr>
          <w:rFonts w:ascii="Cambria Math" w:hAnsi="Cambria Math"/>
        </w:rPr>
        <w:t>Vögelmachen</w:t>
      </w:r>
      <w:proofErr w:type="spellEnd"/>
      <w:r w:rsidR="008B2CFB">
        <w:rPr>
          <w:rFonts w:ascii="Cambria Math" w:hAnsi="Cambria Math"/>
        </w:rPr>
        <w:t xml:space="preserve"> ausgedacht habe </w:t>
      </w:r>
      <w:r w:rsidR="001723A7">
        <w:rPr>
          <w:rFonts w:ascii="Cambria Math" w:hAnsi="Cambria Math"/>
        </w:rPr>
        <w:t xml:space="preserve">und </w:t>
      </w:r>
      <w:r w:rsidR="008B2CFB">
        <w:rPr>
          <w:rFonts w:ascii="Cambria Math" w:hAnsi="Cambria Math"/>
        </w:rPr>
        <w:t xml:space="preserve">selbst nicht mehr daran glaube. </w:t>
      </w:r>
      <w:r w:rsidR="001723A7">
        <w:rPr>
          <w:rFonts w:ascii="Cambria Math" w:hAnsi="Cambria Math"/>
        </w:rPr>
        <w:t>Zum Schluss</w:t>
      </w:r>
      <w:r w:rsidR="008B2CFB">
        <w:rPr>
          <w:rFonts w:ascii="Cambria Math" w:hAnsi="Cambria Math"/>
        </w:rPr>
        <w:t xml:space="preserve"> habe</w:t>
      </w:r>
      <w:r w:rsidR="001723A7">
        <w:rPr>
          <w:rFonts w:ascii="Cambria Math" w:hAnsi="Cambria Math"/>
        </w:rPr>
        <w:t xml:space="preserve"> </w:t>
      </w:r>
      <w:proofErr w:type="spellStart"/>
      <w:r w:rsidR="001723A7">
        <w:rPr>
          <w:rFonts w:ascii="Cambria Math" w:hAnsi="Cambria Math"/>
        </w:rPr>
        <w:t>Barbeli</w:t>
      </w:r>
      <w:proofErr w:type="spellEnd"/>
      <w:r w:rsidR="008B2CFB">
        <w:rPr>
          <w:rFonts w:ascii="Cambria Math" w:hAnsi="Cambria Math"/>
        </w:rPr>
        <w:t xml:space="preserve"> versprochen, diese Ideen zu vergessen und künftig fleissig zu beten, weshalb die Ratsherren um Freilassung des Mädchens bitten.</w:t>
      </w:r>
    </w:p>
    <w:p w14:paraId="3B0B8110" w14:textId="67639CDC" w:rsidR="00D76C7F" w:rsidRDefault="00D76C7F" w:rsidP="005D156B">
      <w:pPr>
        <w:spacing w:line="276" w:lineRule="auto"/>
        <w:rPr>
          <w:rFonts w:ascii="Cambria Math" w:hAnsi="Cambria Math"/>
          <w:b/>
          <w:bCs/>
        </w:rPr>
      </w:pPr>
      <w:r w:rsidRPr="002B101F">
        <w:rPr>
          <w:rFonts w:ascii="Cambria Math" w:hAnsi="Cambria Math"/>
          <w:b/>
          <w:bCs/>
        </w:rPr>
        <w:t>107</w:t>
      </w:r>
    </w:p>
    <w:p w14:paraId="3898CFBF" w14:textId="2B6AF9E9" w:rsidR="008B2CFB" w:rsidRPr="008B2CFB" w:rsidRDefault="00F15BC5" w:rsidP="005D156B">
      <w:pPr>
        <w:spacing w:line="276" w:lineRule="auto"/>
        <w:rPr>
          <w:rFonts w:ascii="Cambria Math" w:hAnsi="Cambria Math"/>
        </w:rPr>
      </w:pPr>
      <w:r>
        <w:rPr>
          <w:rFonts w:ascii="Cambria Math" w:hAnsi="Cambria Math"/>
        </w:rPr>
        <w:t>Die Ratsherren Johann Conrad Werdmüller</w:t>
      </w:r>
      <w:r w:rsidR="00256C0C">
        <w:rPr>
          <w:rFonts w:ascii="Cambria Math" w:hAnsi="Cambria Math"/>
        </w:rPr>
        <w:t xml:space="preserve"> und Heinrich Lavater</w:t>
      </w:r>
      <w:r>
        <w:rPr>
          <w:rFonts w:ascii="Cambria Math" w:hAnsi="Cambria Math"/>
        </w:rPr>
        <w:t xml:space="preserve"> </w:t>
      </w:r>
      <w:r w:rsidR="00256C0C" w:rsidRPr="00256C0C">
        <w:rPr>
          <w:rFonts w:ascii="Cambria Math" w:hAnsi="Cambria Math"/>
          <w:highlight w:val="yellow"/>
        </w:rPr>
        <w:t>besuchen / verhören</w:t>
      </w:r>
      <w:r w:rsidR="00256C0C">
        <w:rPr>
          <w:rFonts w:ascii="Cambria Math" w:hAnsi="Cambria Math"/>
        </w:rPr>
        <w:t xml:space="preserve"> die </w:t>
      </w:r>
      <w:r>
        <w:rPr>
          <w:rFonts w:ascii="Cambria Math" w:hAnsi="Cambria Math"/>
        </w:rPr>
        <w:t xml:space="preserve">aufgrund </w:t>
      </w:r>
      <w:proofErr w:type="spellStart"/>
      <w:r>
        <w:rPr>
          <w:rFonts w:ascii="Cambria Math" w:hAnsi="Cambria Math"/>
        </w:rPr>
        <w:t>Hexereiverdachts</w:t>
      </w:r>
      <w:proofErr w:type="spellEnd"/>
      <w:r>
        <w:rPr>
          <w:rFonts w:ascii="Cambria Math" w:hAnsi="Cambria Math"/>
        </w:rPr>
        <w:t xml:space="preserve"> im Gefängnis </w:t>
      </w:r>
      <w:proofErr w:type="spellStart"/>
      <w:r>
        <w:rPr>
          <w:rFonts w:ascii="Cambria Math" w:hAnsi="Cambria Math"/>
        </w:rPr>
        <w:t>Oetenbach</w:t>
      </w:r>
      <w:proofErr w:type="spellEnd"/>
      <w:r>
        <w:rPr>
          <w:rFonts w:ascii="Cambria Math" w:hAnsi="Cambria Math"/>
        </w:rPr>
        <w:t xml:space="preserve"> festgehaltene </w:t>
      </w:r>
      <w:proofErr w:type="spellStart"/>
      <w:r>
        <w:rPr>
          <w:rFonts w:ascii="Cambria Math" w:hAnsi="Cambria Math"/>
        </w:rPr>
        <w:t>Barbeli</w:t>
      </w:r>
      <w:proofErr w:type="spellEnd"/>
      <w:r>
        <w:rPr>
          <w:rFonts w:ascii="Cambria Math" w:hAnsi="Cambria Math"/>
        </w:rPr>
        <w:t xml:space="preserve"> Senn</w:t>
      </w:r>
      <w:r w:rsidR="00256C0C">
        <w:rPr>
          <w:rFonts w:ascii="Cambria Math" w:hAnsi="Cambria Math"/>
        </w:rPr>
        <w:t xml:space="preserve"> von Aeugst erneut</w:t>
      </w:r>
      <w:r>
        <w:rPr>
          <w:rFonts w:ascii="Cambria Math" w:hAnsi="Cambria Math"/>
        </w:rPr>
        <w:t xml:space="preserve">. </w:t>
      </w:r>
      <w:r w:rsidR="00CD470E">
        <w:rPr>
          <w:rFonts w:ascii="Cambria Math" w:hAnsi="Cambria Math"/>
        </w:rPr>
        <w:t>Das Mädchen habe den beiden Männern versichert, keine Vögel zaubern zu können, sondern dies nur leichtgläubigen Personen erzählt zu haben. Die beiden Männer bitten angesichts dieser Tatsache um ein mildes Urteil im Fall des noch minderjährigen Mädchens, das im Übrigen versichert habe, künftig fleissig zu beten</w:t>
      </w:r>
      <w:r w:rsidR="00256C0C">
        <w:rPr>
          <w:rFonts w:ascii="Cambria Math" w:hAnsi="Cambria Math"/>
        </w:rPr>
        <w:t>,</w:t>
      </w:r>
      <w:r w:rsidR="00CD470E">
        <w:rPr>
          <w:rFonts w:ascii="Cambria Math" w:hAnsi="Cambria Math"/>
        </w:rPr>
        <w:t xml:space="preserve"> zu arbeiten und </w:t>
      </w:r>
      <w:r w:rsidR="00256C0C">
        <w:rPr>
          <w:rFonts w:ascii="Cambria Math" w:hAnsi="Cambria Math"/>
        </w:rPr>
        <w:t>frommen Wandel zu tun.</w:t>
      </w:r>
    </w:p>
    <w:p w14:paraId="677DA23D" w14:textId="53706160" w:rsidR="00D76C7F" w:rsidRDefault="00D76C7F" w:rsidP="005D156B">
      <w:pPr>
        <w:spacing w:line="276" w:lineRule="auto"/>
        <w:rPr>
          <w:rFonts w:ascii="Cambria Math" w:hAnsi="Cambria Math"/>
          <w:b/>
          <w:bCs/>
        </w:rPr>
      </w:pPr>
      <w:r w:rsidRPr="002B101F">
        <w:rPr>
          <w:rFonts w:ascii="Cambria Math" w:hAnsi="Cambria Math"/>
          <w:b/>
          <w:bCs/>
        </w:rPr>
        <w:t>108</w:t>
      </w:r>
    </w:p>
    <w:p w14:paraId="039F802A" w14:textId="5A0B9756" w:rsidR="00256C0C" w:rsidRDefault="001723A7" w:rsidP="005D156B">
      <w:pPr>
        <w:spacing w:line="276" w:lineRule="auto"/>
        <w:rPr>
          <w:rFonts w:ascii="Cambria Math" w:hAnsi="Cambria Math"/>
        </w:rPr>
      </w:pPr>
      <w:r>
        <w:rPr>
          <w:rFonts w:ascii="Cambria Math" w:hAnsi="Cambria Math"/>
        </w:rPr>
        <w:t xml:space="preserve">Josef Jacob Ulrich schreibt im Fall </w:t>
      </w:r>
      <w:proofErr w:type="spellStart"/>
      <w:r>
        <w:rPr>
          <w:rFonts w:ascii="Cambria Math" w:hAnsi="Cambria Math"/>
        </w:rPr>
        <w:t>Barbeli</w:t>
      </w:r>
      <w:proofErr w:type="spellEnd"/>
      <w:r>
        <w:rPr>
          <w:rFonts w:ascii="Cambria Math" w:hAnsi="Cambria Math"/>
        </w:rPr>
        <w:t xml:space="preserve"> Senn von Aeugst</w:t>
      </w:r>
      <w:r w:rsidR="00E01C17">
        <w:rPr>
          <w:rFonts w:ascii="Cambria Math" w:hAnsi="Cambria Math"/>
        </w:rPr>
        <w:t>s, die der Hexerei verdächtigt wurde,</w:t>
      </w:r>
      <w:r>
        <w:rPr>
          <w:rFonts w:ascii="Cambria Math" w:hAnsi="Cambria Math"/>
        </w:rPr>
        <w:t xml:space="preserve"> an den Bürgermeister. </w:t>
      </w:r>
      <w:r w:rsidR="00E01C17">
        <w:rPr>
          <w:rFonts w:ascii="Cambria Math" w:hAnsi="Cambria Math"/>
        </w:rPr>
        <w:t xml:space="preserve">Er berichtet von den Besuchen und Verhören im </w:t>
      </w:r>
      <w:proofErr w:type="spellStart"/>
      <w:r w:rsidR="00E01C17">
        <w:rPr>
          <w:rFonts w:ascii="Cambria Math" w:hAnsi="Cambria Math"/>
        </w:rPr>
        <w:lastRenderedPageBreak/>
        <w:t>Oetenbach</w:t>
      </w:r>
      <w:proofErr w:type="spellEnd"/>
      <w:r w:rsidR="00E01C17">
        <w:rPr>
          <w:rFonts w:ascii="Cambria Math" w:hAnsi="Cambria Math"/>
        </w:rPr>
        <w:t xml:space="preserve"> durch die Ratsherren und den Gefängnisverwalter und versichert, dass das Mädchen darauf beharre, niemals Vögel gemacht zu haben noch die Fähigkeit dazu zu besitzen. Im Gegenteil bitte das Mädchen Gott und die Herren aufgrund de</w:t>
      </w:r>
      <w:r w:rsidR="00377EED">
        <w:rPr>
          <w:rFonts w:ascii="Cambria Math" w:hAnsi="Cambria Math"/>
        </w:rPr>
        <w:t>s</w:t>
      </w:r>
      <w:r w:rsidR="00E01C17">
        <w:rPr>
          <w:rFonts w:ascii="Cambria Math" w:hAnsi="Cambria Math"/>
        </w:rPr>
        <w:t xml:space="preserve"> </w:t>
      </w:r>
      <w:proofErr w:type="gramStart"/>
      <w:r w:rsidR="00E01C17">
        <w:rPr>
          <w:rFonts w:ascii="Cambria Math" w:hAnsi="Cambria Math"/>
        </w:rPr>
        <w:t>von ihr verursachten Ärgernis</w:t>
      </w:r>
      <w:proofErr w:type="gramEnd"/>
      <w:r w:rsidR="00E01C17">
        <w:rPr>
          <w:rFonts w:ascii="Cambria Math" w:hAnsi="Cambria Math"/>
        </w:rPr>
        <w:t xml:space="preserve"> um Verzeihung</w:t>
      </w:r>
      <w:r w:rsidR="00377EED">
        <w:rPr>
          <w:rFonts w:ascii="Cambria Math" w:hAnsi="Cambria Math"/>
        </w:rPr>
        <w:t xml:space="preserve"> und verspreche künftig weder an das </w:t>
      </w:r>
      <w:proofErr w:type="spellStart"/>
      <w:r w:rsidR="00377EED">
        <w:rPr>
          <w:rFonts w:ascii="Cambria Math" w:hAnsi="Cambria Math"/>
        </w:rPr>
        <w:t>Vögelmachen</w:t>
      </w:r>
      <w:proofErr w:type="spellEnd"/>
      <w:r w:rsidR="00377EED">
        <w:rPr>
          <w:rFonts w:ascii="Cambria Math" w:hAnsi="Cambria Math"/>
        </w:rPr>
        <w:t xml:space="preserve"> zu denken noch davon zu sprechen</w:t>
      </w:r>
      <w:r w:rsidR="00E01C17">
        <w:rPr>
          <w:rFonts w:ascii="Cambria Math" w:hAnsi="Cambria Math"/>
        </w:rPr>
        <w:t xml:space="preserve">. </w:t>
      </w:r>
    </w:p>
    <w:p w14:paraId="2C109CD0" w14:textId="3B7F2697" w:rsidR="00492175" w:rsidRPr="00492175" w:rsidRDefault="00492175" w:rsidP="005D156B">
      <w:pPr>
        <w:spacing w:line="276" w:lineRule="auto"/>
        <w:rPr>
          <w:rFonts w:ascii="Lexia Fontes" w:hAnsi="Lexia Fontes"/>
        </w:rPr>
      </w:pPr>
      <w:r w:rsidRPr="00492175">
        <w:rPr>
          <w:rFonts w:ascii="Lexia Fontes" w:hAnsi="Lexia Fontes"/>
        </w:rPr>
        <w:t></w:t>
      </w:r>
    </w:p>
    <w:sectPr w:rsidR="00492175" w:rsidRPr="0049217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Lexia Fontes">
    <w:panose1 w:val="02060503040202020203"/>
    <w:charset w:val="00"/>
    <w:family w:val="roman"/>
    <w:pitch w:val="variable"/>
    <w:sig w:usb0="A00000EF" w:usb1="5000205B"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C02"/>
    <w:rsid w:val="001723A7"/>
    <w:rsid w:val="00184884"/>
    <w:rsid w:val="00256C0C"/>
    <w:rsid w:val="002A21FC"/>
    <w:rsid w:val="002B101F"/>
    <w:rsid w:val="0031786C"/>
    <w:rsid w:val="00333BA2"/>
    <w:rsid w:val="00377EED"/>
    <w:rsid w:val="00457C17"/>
    <w:rsid w:val="00492175"/>
    <w:rsid w:val="0051641F"/>
    <w:rsid w:val="005518E7"/>
    <w:rsid w:val="00582CEC"/>
    <w:rsid w:val="005B3E79"/>
    <w:rsid w:val="005D156B"/>
    <w:rsid w:val="005E445C"/>
    <w:rsid w:val="006E2D97"/>
    <w:rsid w:val="007654A5"/>
    <w:rsid w:val="00814B28"/>
    <w:rsid w:val="008B2CFB"/>
    <w:rsid w:val="00964642"/>
    <w:rsid w:val="00A40C5E"/>
    <w:rsid w:val="00AC68C1"/>
    <w:rsid w:val="00C12C02"/>
    <w:rsid w:val="00CD470E"/>
    <w:rsid w:val="00D76C7F"/>
    <w:rsid w:val="00E01C17"/>
    <w:rsid w:val="00E05043"/>
    <w:rsid w:val="00E10DC1"/>
    <w:rsid w:val="00E45271"/>
    <w:rsid w:val="00E92B60"/>
    <w:rsid w:val="00EA0A47"/>
    <w:rsid w:val="00F15BC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33C1A"/>
  <w15:chartTrackingRefBased/>
  <w15:docId w15:val="{85647BF9-3CF8-4566-949A-DEBFDE88A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2C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2C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2C0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2C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2C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2C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2C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2C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2C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2C0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2C0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2C0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2C0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2C0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2C0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2C0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2C0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2C02"/>
    <w:rPr>
      <w:rFonts w:eastAsiaTheme="majorEastAsia" w:cstheme="majorBidi"/>
      <w:color w:val="272727" w:themeColor="text1" w:themeTint="D8"/>
    </w:rPr>
  </w:style>
  <w:style w:type="paragraph" w:styleId="Titel">
    <w:name w:val="Title"/>
    <w:basedOn w:val="Standard"/>
    <w:next w:val="Standard"/>
    <w:link w:val="TitelZchn"/>
    <w:uiPriority w:val="10"/>
    <w:qFormat/>
    <w:rsid w:val="00C12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2C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2C0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2C0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2C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2C02"/>
    <w:rPr>
      <w:i/>
      <w:iCs/>
      <w:color w:val="404040" w:themeColor="text1" w:themeTint="BF"/>
    </w:rPr>
  </w:style>
  <w:style w:type="paragraph" w:styleId="Listenabsatz">
    <w:name w:val="List Paragraph"/>
    <w:basedOn w:val="Standard"/>
    <w:uiPriority w:val="34"/>
    <w:qFormat/>
    <w:rsid w:val="00C12C02"/>
    <w:pPr>
      <w:ind w:left="720"/>
      <w:contextualSpacing/>
    </w:pPr>
  </w:style>
  <w:style w:type="character" w:styleId="IntensiveHervorhebung">
    <w:name w:val="Intense Emphasis"/>
    <w:basedOn w:val="Absatz-Standardschriftart"/>
    <w:uiPriority w:val="21"/>
    <w:qFormat/>
    <w:rsid w:val="00C12C02"/>
    <w:rPr>
      <w:i/>
      <w:iCs/>
      <w:color w:val="0F4761" w:themeColor="accent1" w:themeShade="BF"/>
    </w:rPr>
  </w:style>
  <w:style w:type="paragraph" w:styleId="IntensivesZitat">
    <w:name w:val="Intense Quote"/>
    <w:basedOn w:val="Standard"/>
    <w:next w:val="Standard"/>
    <w:link w:val="IntensivesZitatZchn"/>
    <w:uiPriority w:val="30"/>
    <w:qFormat/>
    <w:rsid w:val="00C12C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2C02"/>
    <w:rPr>
      <w:i/>
      <w:iCs/>
      <w:color w:val="0F4761" w:themeColor="accent1" w:themeShade="BF"/>
    </w:rPr>
  </w:style>
  <w:style w:type="character" w:styleId="IntensiverVerweis">
    <w:name w:val="Intense Reference"/>
    <w:basedOn w:val="Absatz-Standardschriftart"/>
    <w:uiPriority w:val="32"/>
    <w:qFormat/>
    <w:rsid w:val="00C12C02"/>
    <w:rPr>
      <w:b/>
      <w:bCs/>
      <w:smallCaps/>
      <w:color w:val="0F4761" w:themeColor="accent1" w:themeShade="BF"/>
      <w:spacing w:val="5"/>
    </w:rPr>
  </w:style>
  <w:style w:type="character" w:styleId="Hyperlink">
    <w:name w:val="Hyperlink"/>
    <w:basedOn w:val="Absatz-Standardschriftart"/>
    <w:uiPriority w:val="99"/>
    <w:unhideWhenUsed/>
    <w:rsid w:val="00184884"/>
    <w:rPr>
      <w:color w:val="467886" w:themeColor="hyperlink"/>
      <w:u w:val="single"/>
    </w:rPr>
  </w:style>
  <w:style w:type="character" w:styleId="NichtaufgelsteErwhnung">
    <w:name w:val="Unresolved Mention"/>
    <w:basedOn w:val="Absatz-Standardschriftart"/>
    <w:uiPriority w:val="99"/>
    <w:semiHidden/>
    <w:unhideWhenUsed/>
    <w:rsid w:val="001848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b6d1c10-a186-47ab-af91-cdbff51004f3}" enabled="1" method="Standard" siteId="{a020d0ae-094a-4d44-b66c-ac3fe8e90c58}"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708</Words>
  <Characters>4462</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Helena Dobiess</dc:creator>
  <cp:keywords/>
  <dc:description/>
  <cp:lastModifiedBy>Helena Dobiess</cp:lastModifiedBy>
  <cp:revision>7</cp:revision>
  <dcterms:created xsi:type="dcterms:W3CDTF">2026-05-27T08:11:00Z</dcterms:created>
  <dcterms:modified xsi:type="dcterms:W3CDTF">2026-07-01T08:57:00Z</dcterms:modified>
</cp:coreProperties>
</file>