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68A38" w14:textId="77777777" w:rsidR="000A7F8B" w:rsidRPr="004E11F3" w:rsidRDefault="004E11F3" w:rsidP="000A7F8B">
      <w:pPr>
        <w:jc w:val="center"/>
        <w:rPr>
          <w:b/>
          <w:color w:val="000000" w:themeColor="text1"/>
          <w:sz w:val="32"/>
          <w:szCs w:val="32"/>
        </w:rPr>
      </w:pPr>
      <w:bookmarkStart w:id="0" w:name="_Toc178154294"/>
      <w:r w:rsidRPr="004E11F3">
        <w:rPr>
          <w:b/>
          <w:color w:val="000000" w:themeColor="text1"/>
          <w:sz w:val="32"/>
          <w:szCs w:val="32"/>
          <w:lang w:val="de-DE"/>
        </w:rPr>
        <w:t>Software Version Numbering Standard</w:t>
      </w:r>
      <w:r w:rsidRPr="004E11F3">
        <w:rPr>
          <w:b/>
          <w:color w:val="000000" w:themeColor="text1"/>
          <w:sz w:val="32"/>
          <w:szCs w:val="32"/>
        </w:rPr>
        <w:t xml:space="preserve"> </w:t>
      </w:r>
    </w:p>
    <w:bookmarkEnd w:id="0"/>
    <w:p w14:paraId="47A68A39" w14:textId="77777777" w:rsidR="00BD06DF" w:rsidRDefault="00214EAC" w:rsidP="00D45531">
      <w:pPr>
        <w:pStyle w:val="TOC1"/>
        <w:pBdr>
          <w:top w:val="single" w:sz="4" w:space="1" w:color="auto"/>
          <w:bottom w:val="single" w:sz="4" w:space="1" w:color="auto"/>
        </w:pBdr>
      </w:pPr>
      <w:r>
        <w:rPr>
          <w:rFonts w:ascii="Calibri" w:hAnsi="Calibri"/>
        </w:rPr>
        <w:fldChar w:fldCharType="begin"/>
      </w:r>
      <w:r w:rsidR="00A77C2C">
        <w:rPr>
          <w:rFonts w:ascii="Calibri" w:hAnsi="Calibri"/>
        </w:rPr>
        <w:instrText xml:space="preserve"> TOC \o \h \z \u </w:instrText>
      </w:r>
      <w:r>
        <w:rPr>
          <w:rFonts w:ascii="Calibri" w:hAnsi="Calibri"/>
        </w:rPr>
        <w:fldChar w:fldCharType="separate"/>
      </w:r>
    </w:p>
    <w:p w14:paraId="47A68A3A" w14:textId="77777777" w:rsidR="00BD06DF" w:rsidRDefault="004437B6" w:rsidP="00D45531">
      <w:pPr>
        <w:pStyle w:val="TOC1"/>
        <w:pBdr>
          <w:top w:val="single" w:sz="4" w:space="1" w:color="auto"/>
          <w:bottom w:val="single" w:sz="4" w:space="1" w:color="auto"/>
        </w:pBd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10795087" w:history="1">
        <w:r w:rsidR="00BD06DF" w:rsidRPr="00C61409">
          <w:rPr>
            <w:rStyle w:val="Hyperlink"/>
          </w:rPr>
          <w:t>1</w:t>
        </w:r>
        <w:r w:rsidR="00BD06D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BD06DF" w:rsidRPr="00C61409">
          <w:rPr>
            <w:rStyle w:val="Hyperlink"/>
          </w:rPr>
          <w:t>Purpose</w:t>
        </w:r>
        <w:r w:rsidR="00BD06DF">
          <w:rPr>
            <w:webHidden/>
          </w:rPr>
          <w:tab/>
        </w:r>
        <w:r w:rsidR="00BD06DF">
          <w:rPr>
            <w:webHidden/>
          </w:rPr>
          <w:fldChar w:fldCharType="begin"/>
        </w:r>
        <w:r w:rsidR="00BD06DF">
          <w:rPr>
            <w:webHidden/>
          </w:rPr>
          <w:instrText xml:space="preserve"> PAGEREF _Toc310795087 \h </w:instrText>
        </w:r>
        <w:r w:rsidR="00BD06DF">
          <w:rPr>
            <w:webHidden/>
          </w:rPr>
        </w:r>
        <w:r w:rsidR="00BD06DF">
          <w:rPr>
            <w:webHidden/>
          </w:rPr>
          <w:fldChar w:fldCharType="separate"/>
        </w:r>
        <w:r w:rsidR="00BD06DF">
          <w:rPr>
            <w:webHidden/>
          </w:rPr>
          <w:t>1</w:t>
        </w:r>
        <w:r w:rsidR="00BD06DF">
          <w:rPr>
            <w:webHidden/>
          </w:rPr>
          <w:fldChar w:fldCharType="end"/>
        </w:r>
      </w:hyperlink>
    </w:p>
    <w:p w14:paraId="47A68A3B" w14:textId="77777777" w:rsidR="00BD06DF" w:rsidRDefault="004437B6" w:rsidP="00D45531">
      <w:pPr>
        <w:pStyle w:val="TOC1"/>
        <w:pBdr>
          <w:top w:val="single" w:sz="4" w:space="1" w:color="auto"/>
          <w:bottom w:val="single" w:sz="4" w:space="1" w:color="auto"/>
        </w:pBd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10795088" w:history="1">
        <w:r w:rsidR="00BD06DF" w:rsidRPr="00C61409">
          <w:rPr>
            <w:rStyle w:val="Hyperlink"/>
          </w:rPr>
          <w:t>2</w:t>
        </w:r>
        <w:r w:rsidR="00BD06D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BD06DF" w:rsidRPr="00C61409">
          <w:rPr>
            <w:rStyle w:val="Hyperlink"/>
          </w:rPr>
          <w:t>Scope and Limitations</w:t>
        </w:r>
        <w:r w:rsidR="00BD06DF">
          <w:rPr>
            <w:webHidden/>
          </w:rPr>
          <w:tab/>
        </w:r>
        <w:r w:rsidR="00BD06DF">
          <w:rPr>
            <w:webHidden/>
          </w:rPr>
          <w:fldChar w:fldCharType="begin"/>
        </w:r>
        <w:r w:rsidR="00BD06DF">
          <w:rPr>
            <w:webHidden/>
          </w:rPr>
          <w:instrText xml:space="preserve"> PAGEREF _Toc310795088 \h </w:instrText>
        </w:r>
        <w:r w:rsidR="00BD06DF">
          <w:rPr>
            <w:webHidden/>
          </w:rPr>
        </w:r>
        <w:r w:rsidR="00BD06DF">
          <w:rPr>
            <w:webHidden/>
          </w:rPr>
          <w:fldChar w:fldCharType="separate"/>
        </w:r>
        <w:r w:rsidR="00BD06DF">
          <w:rPr>
            <w:webHidden/>
          </w:rPr>
          <w:t>1</w:t>
        </w:r>
        <w:r w:rsidR="00BD06DF">
          <w:rPr>
            <w:webHidden/>
          </w:rPr>
          <w:fldChar w:fldCharType="end"/>
        </w:r>
      </w:hyperlink>
    </w:p>
    <w:p w14:paraId="47A68A3C" w14:textId="77777777" w:rsidR="00BD06DF" w:rsidRDefault="004437B6" w:rsidP="00D45531">
      <w:pPr>
        <w:pStyle w:val="TOC1"/>
        <w:pBdr>
          <w:top w:val="single" w:sz="4" w:space="1" w:color="auto"/>
          <w:bottom w:val="single" w:sz="4" w:space="1" w:color="auto"/>
        </w:pBd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10795089" w:history="1">
        <w:r w:rsidR="00BD06DF" w:rsidRPr="00C61409">
          <w:rPr>
            <w:rStyle w:val="Hyperlink"/>
          </w:rPr>
          <w:t>3</w:t>
        </w:r>
        <w:r w:rsidR="00BD06D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BD06DF" w:rsidRPr="00C61409">
          <w:rPr>
            <w:rStyle w:val="Hyperlink"/>
          </w:rPr>
          <w:t>Responsibility</w:t>
        </w:r>
        <w:r w:rsidR="00BD06DF">
          <w:rPr>
            <w:webHidden/>
          </w:rPr>
          <w:tab/>
        </w:r>
        <w:r w:rsidR="00BD06DF">
          <w:rPr>
            <w:webHidden/>
          </w:rPr>
          <w:fldChar w:fldCharType="begin"/>
        </w:r>
        <w:r w:rsidR="00BD06DF">
          <w:rPr>
            <w:webHidden/>
          </w:rPr>
          <w:instrText xml:space="preserve"> PAGEREF _Toc310795089 \h </w:instrText>
        </w:r>
        <w:r w:rsidR="00BD06DF">
          <w:rPr>
            <w:webHidden/>
          </w:rPr>
        </w:r>
        <w:r w:rsidR="00BD06DF">
          <w:rPr>
            <w:webHidden/>
          </w:rPr>
          <w:fldChar w:fldCharType="separate"/>
        </w:r>
        <w:r w:rsidR="00BD06DF">
          <w:rPr>
            <w:webHidden/>
          </w:rPr>
          <w:t>1</w:t>
        </w:r>
        <w:r w:rsidR="00BD06DF">
          <w:rPr>
            <w:webHidden/>
          </w:rPr>
          <w:fldChar w:fldCharType="end"/>
        </w:r>
      </w:hyperlink>
    </w:p>
    <w:p w14:paraId="47A68A3D" w14:textId="77777777" w:rsidR="00BD06DF" w:rsidRDefault="004437B6" w:rsidP="00D45531">
      <w:pPr>
        <w:pStyle w:val="TOC1"/>
        <w:pBdr>
          <w:top w:val="single" w:sz="4" w:space="1" w:color="auto"/>
          <w:bottom w:val="single" w:sz="4" w:space="1" w:color="auto"/>
        </w:pBd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10795090" w:history="1">
        <w:r w:rsidR="00BD06DF" w:rsidRPr="00C61409">
          <w:rPr>
            <w:rStyle w:val="Hyperlink"/>
          </w:rPr>
          <w:t>4</w:t>
        </w:r>
        <w:r w:rsidR="00BD06D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BD06DF" w:rsidRPr="00C61409">
          <w:rPr>
            <w:rStyle w:val="Hyperlink"/>
          </w:rPr>
          <w:t>Training Requirements</w:t>
        </w:r>
        <w:r w:rsidR="00BD06DF">
          <w:rPr>
            <w:webHidden/>
          </w:rPr>
          <w:tab/>
        </w:r>
        <w:r w:rsidR="00BD06DF">
          <w:rPr>
            <w:webHidden/>
          </w:rPr>
          <w:fldChar w:fldCharType="begin"/>
        </w:r>
        <w:r w:rsidR="00BD06DF">
          <w:rPr>
            <w:webHidden/>
          </w:rPr>
          <w:instrText xml:space="preserve"> PAGEREF _Toc310795090 \h </w:instrText>
        </w:r>
        <w:r w:rsidR="00BD06DF">
          <w:rPr>
            <w:webHidden/>
          </w:rPr>
        </w:r>
        <w:r w:rsidR="00BD06DF">
          <w:rPr>
            <w:webHidden/>
          </w:rPr>
          <w:fldChar w:fldCharType="separate"/>
        </w:r>
        <w:r w:rsidR="00BD06DF">
          <w:rPr>
            <w:webHidden/>
          </w:rPr>
          <w:t>1</w:t>
        </w:r>
        <w:r w:rsidR="00BD06DF">
          <w:rPr>
            <w:webHidden/>
          </w:rPr>
          <w:fldChar w:fldCharType="end"/>
        </w:r>
      </w:hyperlink>
    </w:p>
    <w:p w14:paraId="47A68A3E" w14:textId="77777777" w:rsidR="00BD06DF" w:rsidRDefault="004437B6" w:rsidP="00D45531">
      <w:pPr>
        <w:pStyle w:val="TOC1"/>
        <w:pBdr>
          <w:top w:val="single" w:sz="4" w:space="1" w:color="auto"/>
          <w:bottom w:val="single" w:sz="4" w:space="1" w:color="auto"/>
        </w:pBd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10795091" w:history="1">
        <w:r w:rsidR="00BD06DF" w:rsidRPr="00C61409">
          <w:rPr>
            <w:rStyle w:val="Hyperlink"/>
          </w:rPr>
          <w:t>5</w:t>
        </w:r>
        <w:r w:rsidR="00BD06D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BD06DF" w:rsidRPr="00C61409">
          <w:rPr>
            <w:rStyle w:val="Hyperlink"/>
          </w:rPr>
          <w:t>Document References</w:t>
        </w:r>
        <w:r w:rsidR="00BD06DF">
          <w:rPr>
            <w:webHidden/>
          </w:rPr>
          <w:tab/>
        </w:r>
        <w:r w:rsidR="00BD06DF">
          <w:rPr>
            <w:webHidden/>
          </w:rPr>
          <w:fldChar w:fldCharType="begin"/>
        </w:r>
        <w:r w:rsidR="00BD06DF">
          <w:rPr>
            <w:webHidden/>
          </w:rPr>
          <w:instrText xml:space="preserve"> PAGEREF _Toc310795091 \h </w:instrText>
        </w:r>
        <w:r w:rsidR="00BD06DF">
          <w:rPr>
            <w:webHidden/>
          </w:rPr>
        </w:r>
        <w:r w:rsidR="00BD06DF">
          <w:rPr>
            <w:webHidden/>
          </w:rPr>
          <w:fldChar w:fldCharType="separate"/>
        </w:r>
        <w:r w:rsidR="00BD06DF">
          <w:rPr>
            <w:webHidden/>
          </w:rPr>
          <w:t>1</w:t>
        </w:r>
        <w:r w:rsidR="00BD06DF">
          <w:rPr>
            <w:webHidden/>
          </w:rPr>
          <w:fldChar w:fldCharType="end"/>
        </w:r>
      </w:hyperlink>
    </w:p>
    <w:bookmarkStart w:id="1" w:name="_GoBack"/>
    <w:p w14:paraId="47A68A3F" w14:textId="77777777" w:rsidR="00BD06DF" w:rsidRDefault="004437B6" w:rsidP="00D45531">
      <w:pPr>
        <w:pStyle w:val="TOC1"/>
        <w:pBdr>
          <w:top w:val="single" w:sz="4" w:space="1" w:color="auto"/>
          <w:bottom w:val="single" w:sz="4" w:space="1" w:color="auto"/>
        </w:pBd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"_Toc310795092" </w:instrText>
      </w:r>
      <w:r>
        <w:fldChar w:fldCharType="separate"/>
      </w:r>
      <w:r w:rsidR="00BD06DF" w:rsidRPr="00C61409">
        <w:rPr>
          <w:rStyle w:val="Hyperlink"/>
        </w:rPr>
        <w:t>6</w:t>
      </w:r>
      <w:r w:rsidR="00BD06DF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 w:rsidR="00BD06DF" w:rsidRPr="00C61409">
        <w:rPr>
          <w:rStyle w:val="Hyperlink"/>
        </w:rPr>
        <w:t>Process Description</w:t>
      </w:r>
      <w:r w:rsidR="00BD06DF">
        <w:rPr>
          <w:webHidden/>
        </w:rPr>
        <w:tab/>
      </w:r>
      <w:r w:rsidR="00BD06DF">
        <w:rPr>
          <w:webHidden/>
        </w:rPr>
        <w:fldChar w:fldCharType="begin"/>
      </w:r>
      <w:r w:rsidR="00BD06DF">
        <w:rPr>
          <w:webHidden/>
        </w:rPr>
        <w:instrText xml:space="preserve"> PAGEREF _Toc310795092 \h </w:instrText>
      </w:r>
      <w:r w:rsidR="00BD06DF">
        <w:rPr>
          <w:webHidden/>
        </w:rPr>
      </w:r>
      <w:r w:rsidR="00BD06DF">
        <w:rPr>
          <w:webHidden/>
        </w:rPr>
        <w:fldChar w:fldCharType="separate"/>
      </w:r>
      <w:r w:rsidR="00BD06DF">
        <w:rPr>
          <w:webHidden/>
        </w:rPr>
        <w:t>2</w:t>
      </w:r>
      <w:r w:rsidR="00BD06DF">
        <w:rPr>
          <w:webHidden/>
        </w:rPr>
        <w:fldChar w:fldCharType="end"/>
      </w:r>
      <w:r>
        <w:fldChar w:fldCharType="end"/>
      </w:r>
    </w:p>
    <w:bookmarkEnd w:id="1"/>
    <w:p w14:paraId="47A68A40" w14:textId="77777777" w:rsidR="00BD06DF" w:rsidRDefault="004437B6" w:rsidP="00D45531">
      <w:pPr>
        <w:pStyle w:val="TOC1"/>
        <w:pBdr>
          <w:top w:val="single" w:sz="4" w:space="1" w:color="auto"/>
          <w:bottom w:val="single" w:sz="4" w:space="1" w:color="auto"/>
        </w:pBd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"_Toc310795094" </w:instrText>
      </w:r>
      <w:r>
        <w:fldChar w:fldCharType="separate"/>
      </w:r>
      <w:r w:rsidR="00BD06DF" w:rsidRPr="00C61409">
        <w:rPr>
          <w:rStyle w:val="Hyperlink"/>
        </w:rPr>
        <w:t>7</w:t>
      </w:r>
      <w:r w:rsidR="00BD06DF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 w:rsidR="00BD06DF" w:rsidRPr="00C61409">
        <w:rPr>
          <w:rStyle w:val="Hyperlink"/>
        </w:rPr>
        <w:t>Records</w:t>
      </w:r>
      <w:r w:rsidR="00BD06DF">
        <w:rPr>
          <w:webHidden/>
        </w:rPr>
        <w:tab/>
      </w:r>
      <w:r w:rsidR="00BD06DF">
        <w:rPr>
          <w:webHidden/>
        </w:rPr>
        <w:fldChar w:fldCharType="begin"/>
      </w:r>
      <w:r w:rsidR="00BD06DF">
        <w:rPr>
          <w:webHidden/>
        </w:rPr>
        <w:instrText xml:space="preserve"> PAGEREF _Toc310795094 \h </w:instrText>
      </w:r>
      <w:r w:rsidR="00BD06DF">
        <w:rPr>
          <w:webHidden/>
        </w:rPr>
      </w:r>
      <w:r w:rsidR="00BD06DF">
        <w:rPr>
          <w:webHidden/>
        </w:rPr>
        <w:fldChar w:fldCharType="separate"/>
      </w:r>
      <w:r w:rsidR="00BD06DF">
        <w:rPr>
          <w:webHidden/>
        </w:rPr>
        <w:t>3</w:t>
      </w:r>
      <w:r w:rsidR="00BD06DF">
        <w:rPr>
          <w:webHidden/>
        </w:rPr>
        <w:fldChar w:fldCharType="end"/>
      </w:r>
      <w:r>
        <w:fldChar w:fldCharType="end"/>
      </w:r>
    </w:p>
    <w:p w14:paraId="47A68A41" w14:textId="77777777" w:rsidR="00BD06DF" w:rsidRDefault="004437B6" w:rsidP="00D45531">
      <w:pPr>
        <w:pStyle w:val="TOC1"/>
        <w:pBdr>
          <w:top w:val="single" w:sz="4" w:space="1" w:color="auto"/>
          <w:bottom w:val="single" w:sz="4" w:space="1" w:color="auto"/>
        </w:pBd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10795095" w:history="1">
        <w:r w:rsidR="00BD06DF" w:rsidRPr="00C61409">
          <w:rPr>
            <w:rStyle w:val="Hyperlink"/>
          </w:rPr>
          <w:t>8</w:t>
        </w:r>
        <w:r w:rsidR="00BD06D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BD06DF" w:rsidRPr="00C61409">
          <w:rPr>
            <w:rStyle w:val="Hyperlink"/>
          </w:rPr>
          <w:t>Document Control Information</w:t>
        </w:r>
        <w:r w:rsidR="00BD06DF">
          <w:rPr>
            <w:webHidden/>
          </w:rPr>
          <w:tab/>
        </w:r>
        <w:r w:rsidR="00BD06DF">
          <w:rPr>
            <w:webHidden/>
          </w:rPr>
          <w:fldChar w:fldCharType="begin"/>
        </w:r>
        <w:r w:rsidR="00BD06DF">
          <w:rPr>
            <w:webHidden/>
          </w:rPr>
          <w:instrText xml:space="preserve"> PAGEREF _Toc310795095 \h </w:instrText>
        </w:r>
        <w:r w:rsidR="00BD06DF">
          <w:rPr>
            <w:webHidden/>
          </w:rPr>
        </w:r>
        <w:r w:rsidR="00BD06DF">
          <w:rPr>
            <w:webHidden/>
          </w:rPr>
          <w:fldChar w:fldCharType="separate"/>
        </w:r>
        <w:r w:rsidR="00BD06DF">
          <w:rPr>
            <w:webHidden/>
          </w:rPr>
          <w:t>4</w:t>
        </w:r>
        <w:r w:rsidR="00BD06DF">
          <w:rPr>
            <w:webHidden/>
          </w:rPr>
          <w:fldChar w:fldCharType="end"/>
        </w:r>
      </w:hyperlink>
    </w:p>
    <w:p w14:paraId="47A68A42" w14:textId="77777777" w:rsidR="000A7F8B" w:rsidRPr="000A7F8B" w:rsidRDefault="00214EAC" w:rsidP="00D45531">
      <w:pPr>
        <w:pStyle w:val="TOC1"/>
        <w:pBdr>
          <w:top w:val="single" w:sz="4" w:space="1" w:color="auto"/>
          <w:bottom w:val="single" w:sz="4" w:space="1" w:color="auto"/>
        </w:pBdr>
        <w:rPr>
          <w:rFonts w:ascii="Calibri" w:hAnsi="Calibri"/>
          <w:smallCaps/>
        </w:rPr>
      </w:pPr>
      <w:r>
        <w:rPr>
          <w:rFonts w:ascii="Calibri" w:hAnsi="Calibri"/>
        </w:rPr>
        <w:fldChar w:fldCharType="end"/>
      </w:r>
    </w:p>
    <w:p w14:paraId="47A68A43" w14:textId="77777777" w:rsidR="00DF34BD" w:rsidRPr="008A19AF" w:rsidRDefault="00DF34BD" w:rsidP="00EF0970">
      <w:pPr>
        <w:pStyle w:val="Heading1"/>
      </w:pPr>
      <w:bookmarkStart w:id="2" w:name="_Toc273956181"/>
      <w:bookmarkStart w:id="3" w:name="_Toc273963523"/>
      <w:bookmarkStart w:id="4" w:name="_Toc273968370"/>
      <w:bookmarkStart w:id="5" w:name="_Toc273968571"/>
      <w:bookmarkStart w:id="6" w:name="_Toc274126707"/>
      <w:bookmarkStart w:id="7" w:name="_Toc274214611"/>
      <w:bookmarkStart w:id="8" w:name="_Toc310795087"/>
      <w:r w:rsidRPr="000A7F8B">
        <w:t>Purpose</w:t>
      </w:r>
      <w:bookmarkEnd w:id="2"/>
      <w:bookmarkEnd w:id="3"/>
      <w:bookmarkEnd w:id="4"/>
      <w:bookmarkEnd w:id="5"/>
      <w:bookmarkEnd w:id="6"/>
      <w:bookmarkEnd w:id="7"/>
      <w:bookmarkEnd w:id="8"/>
    </w:p>
    <w:p w14:paraId="47A68A44" w14:textId="77777777" w:rsidR="00E944B9" w:rsidRDefault="00B6572B" w:rsidP="000A7F8B">
      <w:r>
        <w:t xml:space="preserve">This </w:t>
      </w:r>
      <w:r w:rsidR="00EB2D6E">
        <w:t>document</w:t>
      </w:r>
      <w:r>
        <w:t xml:space="preserve"> </w:t>
      </w:r>
      <w:r w:rsidR="00C87FB4">
        <w:t>defines the standard for software version numbering</w:t>
      </w:r>
      <w:r w:rsidR="00D77666">
        <w:t>.</w:t>
      </w:r>
      <w:r w:rsidR="00EB2D6E">
        <w:t xml:space="preserve"> </w:t>
      </w:r>
    </w:p>
    <w:p w14:paraId="47A68A45" w14:textId="77777777" w:rsidR="00E944B9" w:rsidRPr="008A19AF" w:rsidRDefault="00E944B9" w:rsidP="00D77666">
      <w:pPr>
        <w:ind w:left="0"/>
      </w:pPr>
    </w:p>
    <w:p w14:paraId="47A68A46" w14:textId="77777777" w:rsidR="00DF34BD" w:rsidRPr="008A19AF" w:rsidRDefault="00DF34BD" w:rsidP="000A7F8B">
      <w:pPr>
        <w:pStyle w:val="Heading1"/>
      </w:pPr>
      <w:bookmarkStart w:id="9" w:name="_Toc273956182"/>
      <w:bookmarkStart w:id="10" w:name="_Toc273963524"/>
      <w:bookmarkStart w:id="11" w:name="_Toc273968373"/>
      <w:bookmarkStart w:id="12" w:name="_Toc273968572"/>
      <w:bookmarkStart w:id="13" w:name="_Toc274126708"/>
      <w:bookmarkStart w:id="14" w:name="_Toc274214612"/>
      <w:bookmarkStart w:id="15" w:name="_Toc310795088"/>
      <w:r w:rsidRPr="000A7F8B">
        <w:t>Scope</w:t>
      </w:r>
      <w:r w:rsidR="003D67E9" w:rsidRPr="000A7F8B">
        <w:t xml:space="preserve"> and Limitations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47A68A47" w14:textId="77777777" w:rsidR="004E11F3" w:rsidRPr="004E11F3" w:rsidRDefault="00B6572B" w:rsidP="004E11F3">
      <w:pPr>
        <w:rPr>
          <w:color w:val="000000" w:themeColor="text1"/>
        </w:rPr>
      </w:pPr>
      <w:r w:rsidRPr="004E11F3">
        <w:rPr>
          <w:color w:val="000000" w:themeColor="text1"/>
        </w:rPr>
        <w:t xml:space="preserve">This document applies to </w:t>
      </w:r>
      <w:r w:rsidR="004E11F3" w:rsidRPr="004E11F3">
        <w:rPr>
          <w:color w:val="000000" w:themeColor="text1"/>
        </w:rPr>
        <w:t>LSG/CAG Software Products.  This does not apply to software embedded in instruments, software sub-components, or 3</w:t>
      </w:r>
      <w:r w:rsidR="004E11F3" w:rsidRPr="004E11F3">
        <w:rPr>
          <w:color w:val="000000" w:themeColor="text1"/>
          <w:vertAlign w:val="superscript"/>
        </w:rPr>
        <w:t>rd</w:t>
      </w:r>
      <w:r w:rsidR="004E11F3" w:rsidRPr="004E11F3">
        <w:rPr>
          <w:color w:val="000000" w:themeColor="text1"/>
        </w:rPr>
        <w:t xml:space="preserve"> party software products that resold by Agilent.</w:t>
      </w:r>
    </w:p>
    <w:p w14:paraId="47A68A48" w14:textId="77777777" w:rsidR="005C5688" w:rsidRPr="005C5688" w:rsidRDefault="005C5688" w:rsidP="00DB3C23"/>
    <w:p w14:paraId="47A68A49" w14:textId="77777777" w:rsidR="0021546D" w:rsidRPr="0021546D" w:rsidRDefault="0021546D" w:rsidP="0021546D">
      <w:pPr>
        <w:pStyle w:val="Heading1"/>
      </w:pPr>
      <w:bookmarkStart w:id="16" w:name="_Toc215044132"/>
      <w:bookmarkStart w:id="17" w:name="_Toc219708033"/>
      <w:bookmarkStart w:id="18" w:name="_Toc274214613"/>
      <w:bookmarkStart w:id="19" w:name="_Toc310795089"/>
      <w:bookmarkStart w:id="20" w:name="_Toc273956184"/>
      <w:bookmarkStart w:id="21" w:name="_Toc273963526"/>
      <w:bookmarkStart w:id="22" w:name="_Toc273968375"/>
      <w:bookmarkStart w:id="23" w:name="_Toc273968574"/>
      <w:bookmarkStart w:id="24" w:name="_Toc274126710"/>
      <w:r w:rsidRPr="0021546D">
        <w:t>Responsibility</w:t>
      </w:r>
      <w:bookmarkEnd w:id="16"/>
      <w:bookmarkEnd w:id="17"/>
      <w:bookmarkEnd w:id="18"/>
      <w:bookmarkEnd w:id="19"/>
    </w:p>
    <w:p w14:paraId="47A68A4A" w14:textId="77777777" w:rsidR="0021546D" w:rsidRPr="004E11F3" w:rsidRDefault="004E11F3" w:rsidP="0021546D">
      <w:pPr>
        <w:rPr>
          <w:color w:val="000000" w:themeColor="text1"/>
        </w:rPr>
      </w:pPr>
      <w:r w:rsidRPr="004E11F3">
        <w:rPr>
          <w:color w:val="000000" w:themeColor="text1"/>
        </w:rPr>
        <w:t>Responsibility for following this standard will be defined in other processes that reference it.</w:t>
      </w:r>
    </w:p>
    <w:p w14:paraId="47A68A4B" w14:textId="77777777" w:rsidR="0021546D" w:rsidRPr="00D45531" w:rsidRDefault="0021546D" w:rsidP="00D45531"/>
    <w:p w14:paraId="47A68A4C" w14:textId="77777777" w:rsidR="0021546D" w:rsidRPr="0021546D" w:rsidRDefault="0021546D" w:rsidP="0021546D">
      <w:pPr>
        <w:pStyle w:val="Heading1"/>
      </w:pPr>
      <w:bookmarkStart w:id="25" w:name="_Toc215044133"/>
      <w:bookmarkStart w:id="26" w:name="_Toc219708034"/>
      <w:bookmarkStart w:id="27" w:name="_Toc274214614"/>
      <w:bookmarkStart w:id="28" w:name="_Toc310795090"/>
      <w:r w:rsidRPr="0021546D">
        <w:t>Training Requirements</w:t>
      </w:r>
      <w:bookmarkEnd w:id="25"/>
      <w:bookmarkEnd w:id="26"/>
      <w:bookmarkEnd w:id="27"/>
      <w:bookmarkEnd w:id="28"/>
    </w:p>
    <w:p w14:paraId="47A68A4D" w14:textId="77777777" w:rsidR="0021546D" w:rsidRPr="004E11F3" w:rsidRDefault="004E11F3" w:rsidP="0021546D">
      <w:pPr>
        <w:rPr>
          <w:color w:val="000000" w:themeColor="text1"/>
        </w:rPr>
      </w:pPr>
      <w:r w:rsidRPr="004E11F3">
        <w:rPr>
          <w:color w:val="000000" w:themeColor="text1"/>
        </w:rPr>
        <w:t>No specific training is required as this is a reference standard but not a process.</w:t>
      </w:r>
    </w:p>
    <w:p w14:paraId="47A68A4E" w14:textId="77777777" w:rsidR="004E11F3" w:rsidRPr="0021546D" w:rsidRDefault="004E11F3" w:rsidP="0021546D"/>
    <w:p w14:paraId="47A68A4F" w14:textId="77777777" w:rsidR="0021546D" w:rsidRDefault="00362354" w:rsidP="004E11F3">
      <w:pPr>
        <w:pStyle w:val="Heading1"/>
      </w:pPr>
      <w:bookmarkStart w:id="29" w:name="_Toc310795091"/>
      <w:bookmarkStart w:id="30" w:name="_Toc273956185"/>
      <w:bookmarkStart w:id="31" w:name="_Toc273963527"/>
      <w:bookmarkStart w:id="32" w:name="_Toc273968376"/>
      <w:bookmarkStart w:id="33" w:name="_Toc273968575"/>
      <w:bookmarkStart w:id="34" w:name="_Toc274126711"/>
      <w:bookmarkStart w:id="35" w:name="_Toc274214615"/>
      <w:bookmarkEnd w:id="20"/>
      <w:bookmarkEnd w:id="21"/>
      <w:bookmarkEnd w:id="22"/>
      <w:bookmarkEnd w:id="23"/>
      <w:bookmarkEnd w:id="24"/>
      <w:r w:rsidRPr="000A7F8B">
        <w:t xml:space="preserve">Document </w:t>
      </w:r>
      <w:r w:rsidR="00AA29D7" w:rsidRPr="000A7F8B">
        <w:t>References</w:t>
      </w:r>
      <w:bookmarkEnd w:id="29"/>
      <w:r w:rsidR="00A1551B" w:rsidRPr="008A19AF">
        <w:t xml:space="preserve"> </w:t>
      </w:r>
      <w:bookmarkEnd w:id="30"/>
      <w:bookmarkEnd w:id="31"/>
      <w:bookmarkEnd w:id="32"/>
      <w:bookmarkEnd w:id="33"/>
      <w:bookmarkEnd w:id="34"/>
      <w:bookmarkEnd w:id="35"/>
    </w:p>
    <w:p w14:paraId="47A68A50" w14:textId="77777777" w:rsidR="001A5E1D" w:rsidRPr="002D52DF" w:rsidRDefault="001A5E1D" w:rsidP="00DB3C23">
      <w:r w:rsidRPr="002D52DF">
        <w:t>Listed below are:</w:t>
      </w:r>
    </w:p>
    <w:p w14:paraId="47A68A51" w14:textId="77777777" w:rsidR="001A5E1D" w:rsidRDefault="001A5E1D" w:rsidP="000A7F8B">
      <w:pPr>
        <w:pStyle w:val="ListBullet3"/>
      </w:pPr>
      <w:r w:rsidRPr="002D52DF">
        <w:t>Parent documents, higher level, that direct this document (P);</w:t>
      </w:r>
    </w:p>
    <w:p w14:paraId="47A68A52" w14:textId="77777777" w:rsidR="001A5E1D" w:rsidRPr="002D52DF" w:rsidRDefault="001A5E1D" w:rsidP="000A7F8B">
      <w:pPr>
        <w:pStyle w:val="ListBullet3"/>
      </w:pPr>
      <w:r>
        <w:t xml:space="preserve">Business documents, outside the CAG/LSG quality system but within </w:t>
      </w:r>
      <w:r w:rsidRPr="002D52DF">
        <w:t xml:space="preserve">the </w:t>
      </w:r>
      <w:r>
        <w:t xml:space="preserve">Agilent organization, </w:t>
      </w:r>
      <w:r w:rsidRPr="002D52DF">
        <w:t>that supplement this document (</w:t>
      </w:r>
      <w:r>
        <w:t>B);</w:t>
      </w:r>
    </w:p>
    <w:p w14:paraId="47A68A53" w14:textId="77777777" w:rsidR="001A5E1D" w:rsidRDefault="001A5E1D" w:rsidP="000A7F8B">
      <w:pPr>
        <w:pStyle w:val="ListBullet3"/>
      </w:pPr>
      <w:r w:rsidRPr="002D52DF">
        <w:t xml:space="preserve">Sibling documents, same level, that supplement this document (S); </w:t>
      </w:r>
    </w:p>
    <w:p w14:paraId="47A68A54" w14:textId="77777777" w:rsidR="001A5E1D" w:rsidRPr="002D52DF" w:rsidRDefault="001A5E1D" w:rsidP="000A7F8B">
      <w:pPr>
        <w:pStyle w:val="ListBullet3"/>
      </w:pPr>
      <w:r>
        <w:t>Child documents that are driven by this document (C).</w:t>
      </w: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4680"/>
        <w:gridCol w:w="1440"/>
      </w:tblGrid>
      <w:tr w:rsidR="005A7075" w14:paraId="47A68A58" w14:textId="77777777" w:rsidTr="00441AB9">
        <w:tc>
          <w:tcPr>
            <w:tcW w:w="3114" w:type="dxa"/>
            <w:shd w:val="clear" w:color="auto" w:fill="EEECE1" w:themeFill="background2"/>
            <w:vAlign w:val="center"/>
          </w:tcPr>
          <w:p w14:paraId="47A68A55" w14:textId="77777777" w:rsidR="005A7075" w:rsidRPr="00441AB9" w:rsidRDefault="005A7075" w:rsidP="00441AB9">
            <w:pPr>
              <w:pStyle w:val="TableCellLeft"/>
              <w:ind w:right="144"/>
              <w:jc w:val="center"/>
              <w:rPr>
                <w:b/>
                <w:bCs/>
                <w:color w:val="4F81BD" w:themeColor="accent1"/>
              </w:rPr>
            </w:pPr>
            <w:r w:rsidRPr="00441AB9">
              <w:rPr>
                <w:b/>
                <w:bCs/>
                <w:color w:val="4F81BD" w:themeColor="accent1"/>
              </w:rPr>
              <w:t>Document #</w:t>
            </w:r>
          </w:p>
        </w:tc>
        <w:tc>
          <w:tcPr>
            <w:tcW w:w="4680" w:type="dxa"/>
            <w:shd w:val="clear" w:color="auto" w:fill="EEECE1" w:themeFill="background2"/>
            <w:vAlign w:val="center"/>
          </w:tcPr>
          <w:p w14:paraId="47A68A56" w14:textId="77777777" w:rsidR="005A7075" w:rsidRPr="00441AB9" w:rsidRDefault="005A7075" w:rsidP="00441AB9">
            <w:pPr>
              <w:ind w:left="0" w:right="144"/>
              <w:jc w:val="center"/>
              <w:rPr>
                <w:b/>
                <w:bCs/>
                <w:color w:val="4F81BD" w:themeColor="accent1"/>
              </w:rPr>
            </w:pPr>
            <w:r w:rsidRPr="00441AB9">
              <w:rPr>
                <w:b/>
                <w:bCs/>
                <w:color w:val="4F81BD" w:themeColor="accent1"/>
              </w:rPr>
              <w:t>Title</w:t>
            </w:r>
          </w:p>
        </w:tc>
        <w:tc>
          <w:tcPr>
            <w:tcW w:w="1440" w:type="dxa"/>
            <w:shd w:val="clear" w:color="auto" w:fill="EEECE1" w:themeFill="background2"/>
            <w:vAlign w:val="center"/>
          </w:tcPr>
          <w:p w14:paraId="47A68A57" w14:textId="77777777" w:rsidR="005A7075" w:rsidRPr="00441AB9" w:rsidRDefault="005A7075" w:rsidP="00441AB9">
            <w:pPr>
              <w:ind w:left="0" w:right="144"/>
              <w:jc w:val="center"/>
              <w:rPr>
                <w:b/>
                <w:bCs/>
                <w:color w:val="4F81BD" w:themeColor="accent1"/>
              </w:rPr>
            </w:pPr>
            <w:r w:rsidRPr="00441AB9">
              <w:rPr>
                <w:b/>
                <w:bCs/>
                <w:color w:val="4F81BD" w:themeColor="accent1"/>
              </w:rPr>
              <w:t>P/B/S/C</w:t>
            </w:r>
          </w:p>
        </w:tc>
      </w:tr>
      <w:bookmarkStart w:id="36" w:name="Text9"/>
      <w:tr w:rsidR="00EF0970" w14:paraId="47A68A5C" w14:textId="77777777" w:rsidTr="00441AB9">
        <w:tc>
          <w:tcPr>
            <w:tcW w:w="3114" w:type="dxa"/>
            <w:shd w:val="clear" w:color="auto" w:fill="auto"/>
          </w:tcPr>
          <w:p w14:paraId="47A68A59" w14:textId="77777777" w:rsidR="00EF0970" w:rsidRPr="00135CF4" w:rsidRDefault="00214EAC" w:rsidP="00A20FD1">
            <w:pPr>
              <w:ind w:left="0" w:right="144"/>
              <w:jc w:val="center"/>
            </w:pPr>
            <w:r>
              <w:fldChar w:fldCharType="begin">
                <w:ffData>
                  <w:name w:val="Text9"/>
                  <w:enabled/>
                  <w:calcOnExit w:val="0"/>
                  <w:textInput>
                    <w:default w:val="LSCA-QA100"/>
                  </w:textInput>
                </w:ffData>
              </w:fldChar>
            </w:r>
            <w:r w:rsidR="00A20FD1">
              <w:instrText xml:space="preserve"> FORMTEXT </w:instrText>
            </w:r>
            <w:r>
              <w:fldChar w:fldCharType="separate"/>
            </w:r>
            <w:r w:rsidR="00A20FD1">
              <w:rPr>
                <w:noProof/>
              </w:rPr>
              <w:t>LSCA-QA100</w:t>
            </w:r>
            <w:r>
              <w:fldChar w:fldCharType="end"/>
            </w:r>
            <w:bookmarkEnd w:id="36"/>
          </w:p>
        </w:tc>
        <w:bookmarkStart w:id="37" w:name="Text10"/>
        <w:tc>
          <w:tcPr>
            <w:tcW w:w="4680" w:type="dxa"/>
            <w:shd w:val="clear" w:color="auto" w:fill="auto"/>
          </w:tcPr>
          <w:p w14:paraId="47A68A5A" w14:textId="77777777" w:rsidR="00EF0970" w:rsidRPr="00441AB9" w:rsidRDefault="00214EAC" w:rsidP="00A20FD1">
            <w:pPr>
              <w:ind w:left="72" w:right="144"/>
              <w:jc w:val="center"/>
              <w:rPr>
                <w:lang w:val="fr-CH"/>
              </w:rPr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CAG/LSG Document Controls"/>
                  </w:textInput>
                </w:ffData>
              </w:fldChar>
            </w:r>
            <w:r w:rsidR="00A20FD1">
              <w:instrText xml:space="preserve"> FORMTEXT </w:instrText>
            </w:r>
            <w:r>
              <w:fldChar w:fldCharType="separate"/>
            </w:r>
            <w:r w:rsidR="00A20FD1">
              <w:rPr>
                <w:noProof/>
              </w:rPr>
              <w:t>CAG/LSG Document Controls</w:t>
            </w:r>
            <w:r>
              <w:fldChar w:fldCharType="end"/>
            </w:r>
            <w:bookmarkEnd w:id="37"/>
          </w:p>
        </w:tc>
        <w:bookmarkStart w:id="38" w:name="Text11"/>
        <w:tc>
          <w:tcPr>
            <w:tcW w:w="1440" w:type="dxa"/>
            <w:shd w:val="clear" w:color="auto" w:fill="auto"/>
          </w:tcPr>
          <w:p w14:paraId="47A68A5B" w14:textId="77777777" w:rsidR="00EF0970" w:rsidRPr="00135CF4" w:rsidRDefault="00214EAC" w:rsidP="00441AB9">
            <w:pPr>
              <w:ind w:left="0" w:right="144"/>
              <w:jc w:val="center"/>
            </w:pPr>
            <w:r>
              <w:fldChar w:fldCharType="begin">
                <w:ffData>
                  <w:name w:val="Text11"/>
                  <w:enabled/>
                  <w:calcOnExit w:val="0"/>
                  <w:textInput>
                    <w:default w:val="P"/>
                  </w:textInput>
                </w:ffData>
              </w:fldChar>
            </w:r>
            <w:r w:rsidR="00A20FD1">
              <w:instrText xml:space="preserve"> FORMTEXT </w:instrText>
            </w:r>
            <w:r>
              <w:fldChar w:fldCharType="separate"/>
            </w:r>
            <w:r w:rsidR="00A20FD1">
              <w:rPr>
                <w:noProof/>
              </w:rPr>
              <w:t>P</w:t>
            </w:r>
            <w:r>
              <w:fldChar w:fldCharType="end"/>
            </w:r>
            <w:bookmarkEnd w:id="38"/>
          </w:p>
        </w:tc>
      </w:tr>
    </w:tbl>
    <w:p w14:paraId="47A68A5D" w14:textId="77777777" w:rsidR="00B6572B" w:rsidRDefault="00DE4A43" w:rsidP="00B6572B">
      <w:pPr>
        <w:pStyle w:val="Heading1"/>
      </w:pPr>
      <w:bookmarkStart w:id="39" w:name="_Toc215044135"/>
      <w:bookmarkStart w:id="40" w:name="_Toc310795092"/>
      <w:bookmarkStart w:id="41" w:name="_Toc273359324"/>
      <w:bookmarkStart w:id="42" w:name="_Toc273951859"/>
      <w:bookmarkStart w:id="43" w:name="_Toc273951873"/>
      <w:bookmarkStart w:id="44" w:name="_Toc273952255"/>
      <w:bookmarkStart w:id="45" w:name="_Toc273952346"/>
      <w:bookmarkStart w:id="46" w:name="_Toc273952749"/>
      <w:bookmarkStart w:id="47" w:name="_Toc273952760"/>
      <w:bookmarkStart w:id="48" w:name="_Toc273952828"/>
      <w:bookmarkStart w:id="49" w:name="_Toc273953790"/>
      <w:bookmarkStart w:id="50" w:name="_Toc273953885"/>
      <w:bookmarkStart w:id="51" w:name="_Toc273954040"/>
      <w:bookmarkStart w:id="52" w:name="_Toc273954094"/>
      <w:bookmarkStart w:id="53" w:name="_Toc273968777"/>
      <w:bookmarkStart w:id="54" w:name="_Toc273969024"/>
      <w:bookmarkStart w:id="55" w:name="_Toc273969065"/>
      <w:bookmarkStart w:id="56" w:name="_Toc273969323"/>
      <w:bookmarkStart w:id="57" w:name="_Toc273969529"/>
      <w:bookmarkStart w:id="58" w:name="_Toc274126047"/>
      <w:bookmarkStart w:id="59" w:name="_Toc274126712"/>
      <w:bookmarkStart w:id="60" w:name="_Toc274214616"/>
      <w:r w:rsidRPr="00DE4A43">
        <w:lastRenderedPageBreak/>
        <w:t>Process Description</w:t>
      </w:r>
      <w:bookmarkEnd w:id="39"/>
      <w:bookmarkEnd w:id="40"/>
      <w:r w:rsidRPr="00DE4A43">
        <w:t xml:space="preserve"> 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47A68A5E" w14:textId="77777777" w:rsidR="00C87FB4" w:rsidRPr="00C87FB4" w:rsidRDefault="00C87FB4" w:rsidP="00D45531">
      <w:pPr>
        <w:ind w:left="0"/>
      </w:pPr>
    </w:p>
    <w:tbl>
      <w:tblPr>
        <w:tblW w:w="9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8"/>
        <w:gridCol w:w="3870"/>
      </w:tblGrid>
      <w:tr w:rsidR="00C87FB4" w:rsidRPr="00C87FB4" w14:paraId="47A68A61" w14:textId="77777777" w:rsidTr="00C87FB4">
        <w:trPr>
          <w:trHeight w:val="295"/>
        </w:trPr>
        <w:tc>
          <w:tcPr>
            <w:tcW w:w="5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14:paraId="47A68A5F" w14:textId="77777777" w:rsidR="00C87FB4" w:rsidRPr="00C87FB4" w:rsidRDefault="00C87FB4" w:rsidP="00C87FB4">
            <w:pPr>
              <w:spacing w:line="295" w:lineRule="atLeast"/>
              <w:ind w:left="0"/>
              <w:rPr>
                <w:rFonts w:cs="Arial"/>
                <w:sz w:val="36"/>
                <w:szCs w:val="36"/>
              </w:rPr>
            </w:pPr>
            <w:r w:rsidRPr="00C87FB4">
              <w:rPr>
                <w:rFonts w:cs="Calibri"/>
                <w:color w:val="000000"/>
                <w:kern w:val="24"/>
              </w:rPr>
              <w:t>Description</w:t>
            </w:r>
            <w:r w:rsidRPr="00C87FB4">
              <w:rPr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14:paraId="47A68A60" w14:textId="77777777" w:rsidR="00C87FB4" w:rsidRPr="00C87FB4" w:rsidRDefault="00C87FB4" w:rsidP="00C87FB4">
            <w:pPr>
              <w:spacing w:line="295" w:lineRule="atLeast"/>
              <w:ind w:left="0"/>
              <w:rPr>
                <w:rFonts w:cs="Arial"/>
                <w:sz w:val="36"/>
                <w:szCs w:val="36"/>
              </w:rPr>
            </w:pPr>
            <w:r w:rsidRPr="00C87FB4">
              <w:rPr>
                <w:rFonts w:cs="Calibri"/>
                <w:color w:val="000000"/>
                <w:kern w:val="24"/>
              </w:rPr>
              <w:t>Identification</w:t>
            </w:r>
            <w:r w:rsidRPr="00C87FB4">
              <w:rPr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</w:tr>
      <w:tr w:rsidR="00C87FB4" w:rsidRPr="00C87FB4" w14:paraId="47A68A67" w14:textId="77777777" w:rsidTr="00C87FB4">
        <w:trPr>
          <w:trHeight w:val="1670"/>
        </w:trPr>
        <w:tc>
          <w:tcPr>
            <w:tcW w:w="5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14:paraId="47A68A62" w14:textId="77777777" w:rsidR="00C87FB4" w:rsidRPr="00F35DFE" w:rsidRDefault="00C87FB4" w:rsidP="00C87FB4">
            <w:pPr>
              <w:ind w:left="0"/>
              <w:rPr>
                <w:rFonts w:cs="Arial"/>
                <w:sz w:val="36"/>
                <w:szCs w:val="36"/>
              </w:rPr>
            </w:pPr>
            <w:r w:rsidRPr="00F35DFE">
              <w:rPr>
                <w:rFonts w:cs="Calibri"/>
                <w:b/>
                <w:bCs/>
                <w:kern w:val="24"/>
              </w:rPr>
              <w:t>“</w:t>
            </w:r>
            <w:r w:rsidR="00C9355A" w:rsidRPr="00F35DFE">
              <w:rPr>
                <w:rFonts w:cs="Calibri"/>
                <w:b/>
                <w:bCs/>
                <w:kern w:val="24"/>
              </w:rPr>
              <w:t>New Product</w:t>
            </w:r>
            <w:r w:rsidRPr="00F35DFE">
              <w:rPr>
                <w:rFonts w:cs="Calibri"/>
                <w:b/>
                <w:bCs/>
                <w:kern w:val="24"/>
              </w:rPr>
              <w:t xml:space="preserve">” </w:t>
            </w:r>
            <w:r w:rsidRPr="00F35DFE">
              <w:rPr>
                <w:rFonts w:cs="Calibri"/>
                <w:kern w:val="24"/>
              </w:rPr>
              <w:t>is a new revision that changes the Software in one or more of the following ways:</w:t>
            </w:r>
          </w:p>
          <w:p w14:paraId="47A68A63" w14:textId="77777777" w:rsidR="00C87FB4" w:rsidRPr="00F35DFE" w:rsidRDefault="00C87FB4" w:rsidP="00D45531">
            <w:pPr>
              <w:numPr>
                <w:ilvl w:val="0"/>
                <w:numId w:val="19"/>
              </w:numPr>
              <w:contextualSpacing/>
              <w:rPr>
                <w:rFonts w:cs="Arial"/>
                <w:szCs w:val="36"/>
              </w:rPr>
            </w:pPr>
            <w:r w:rsidRPr="00F35DFE">
              <w:rPr>
                <w:rFonts w:cs="Calibri"/>
                <w:kern w:val="24"/>
              </w:rPr>
              <w:t>A significant architectural change</w:t>
            </w:r>
          </w:p>
          <w:p w14:paraId="47A68A64" w14:textId="77777777" w:rsidR="00C87FB4" w:rsidRPr="00F35DFE" w:rsidRDefault="00C87FB4" w:rsidP="00D45531">
            <w:pPr>
              <w:numPr>
                <w:ilvl w:val="0"/>
                <w:numId w:val="19"/>
              </w:numPr>
              <w:contextualSpacing/>
              <w:rPr>
                <w:rFonts w:cs="Arial"/>
                <w:szCs w:val="36"/>
              </w:rPr>
            </w:pPr>
            <w:r w:rsidRPr="00F35DFE">
              <w:rPr>
                <w:rFonts w:cs="Calibri"/>
                <w:kern w:val="24"/>
              </w:rPr>
              <w:t>A technology change (e.g. 32-bit to 64-bit)</w:t>
            </w:r>
          </w:p>
          <w:p w14:paraId="47A68A65" w14:textId="77777777" w:rsidR="00C87FB4" w:rsidRPr="00F35DFE" w:rsidRDefault="00C87FB4" w:rsidP="00D45531">
            <w:pPr>
              <w:numPr>
                <w:ilvl w:val="0"/>
                <w:numId w:val="19"/>
              </w:numPr>
              <w:contextualSpacing/>
              <w:rPr>
                <w:rFonts w:cs="Arial"/>
                <w:szCs w:val="36"/>
              </w:rPr>
            </w:pPr>
            <w:r w:rsidRPr="00F35DFE">
              <w:rPr>
                <w:rFonts w:cs="Calibri"/>
                <w:kern w:val="24"/>
              </w:rPr>
              <w:t>A substantial change in the use of the Software in its intended purpose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14:paraId="47A68A66" w14:textId="77777777" w:rsidR="00C87FB4" w:rsidRPr="00F35DFE" w:rsidRDefault="00C9355A" w:rsidP="00F35DFE">
            <w:pPr>
              <w:ind w:left="0"/>
              <w:rPr>
                <w:rFonts w:cs="Arial"/>
                <w:sz w:val="36"/>
                <w:szCs w:val="36"/>
              </w:rPr>
            </w:pPr>
            <w:r w:rsidRPr="00F35DFE">
              <w:rPr>
                <w:rFonts w:cs="Calibri"/>
                <w:kern w:val="24"/>
              </w:rPr>
              <w:t xml:space="preserve">New Products </w:t>
            </w:r>
            <w:r w:rsidR="00C87FB4" w:rsidRPr="00F35DFE">
              <w:rPr>
                <w:rFonts w:cs="Calibri"/>
                <w:kern w:val="24"/>
              </w:rPr>
              <w:t>are identified by a change in the version number before the first decimal point, such as B.04.03 to C.01.01.</w:t>
            </w:r>
            <w:r w:rsidR="00C87FB4" w:rsidRPr="00F35DFE">
              <w:rPr>
                <w:rFonts w:cs="Calibri"/>
                <w:kern w:val="24"/>
                <w:sz w:val="36"/>
                <w:szCs w:val="36"/>
              </w:rPr>
              <w:t xml:space="preserve"> </w:t>
            </w:r>
          </w:p>
        </w:tc>
      </w:tr>
      <w:tr w:rsidR="00C87FB4" w:rsidRPr="00C87FB4" w14:paraId="47A68A6A" w14:textId="77777777" w:rsidTr="00C87FB4">
        <w:trPr>
          <w:trHeight w:val="1350"/>
        </w:trPr>
        <w:tc>
          <w:tcPr>
            <w:tcW w:w="5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14:paraId="47A68A68" w14:textId="77777777" w:rsidR="00C87FB4" w:rsidRPr="00F35DFE" w:rsidRDefault="00510194" w:rsidP="00F35DFE">
            <w:pPr>
              <w:ind w:left="0"/>
              <w:rPr>
                <w:rFonts w:cs="Arial"/>
                <w:sz w:val="36"/>
                <w:szCs w:val="36"/>
              </w:rPr>
            </w:pPr>
            <w:r w:rsidRPr="00F35DFE">
              <w:rPr>
                <w:rFonts w:cs="Calibri"/>
                <w:b/>
                <w:bCs/>
                <w:kern w:val="24"/>
              </w:rPr>
              <w:t xml:space="preserve">“Upgrade” or </w:t>
            </w:r>
            <w:r w:rsidR="00C87FB4" w:rsidRPr="00F35DFE">
              <w:rPr>
                <w:rFonts w:cs="Calibri"/>
                <w:b/>
                <w:bCs/>
                <w:kern w:val="24"/>
              </w:rPr>
              <w:t>“</w:t>
            </w:r>
            <w:r w:rsidR="00901D4E" w:rsidRPr="00F35DFE">
              <w:rPr>
                <w:rFonts w:cs="Calibri"/>
                <w:b/>
                <w:bCs/>
                <w:kern w:val="24"/>
              </w:rPr>
              <w:t>Major</w:t>
            </w:r>
            <w:r w:rsidR="00C9355A" w:rsidRPr="00F35DFE">
              <w:rPr>
                <w:rFonts w:cs="Calibri"/>
                <w:b/>
                <w:bCs/>
                <w:kern w:val="24"/>
              </w:rPr>
              <w:t xml:space="preserve"> </w:t>
            </w:r>
            <w:r w:rsidR="00C87FB4" w:rsidRPr="00F35DFE">
              <w:rPr>
                <w:rFonts w:cs="Calibri"/>
                <w:b/>
                <w:bCs/>
                <w:kern w:val="24"/>
              </w:rPr>
              <w:t xml:space="preserve">Version” </w:t>
            </w:r>
            <w:r w:rsidR="00C87FB4" w:rsidRPr="00F35DFE">
              <w:rPr>
                <w:rFonts w:cs="Calibri"/>
                <w:kern w:val="24"/>
              </w:rPr>
              <w:t>is a revision to the software which adds</w:t>
            </w:r>
            <w:r w:rsidRPr="00F35DFE">
              <w:rPr>
                <w:rFonts w:cs="Calibri"/>
                <w:kern w:val="24"/>
              </w:rPr>
              <w:t xml:space="preserve"> significant new</w:t>
            </w:r>
            <w:r w:rsidR="00C87FB4" w:rsidRPr="00F35DFE">
              <w:rPr>
                <w:rFonts w:cs="Calibri"/>
                <w:kern w:val="24"/>
              </w:rPr>
              <w:t xml:space="preserve"> functionality and corrects errors but does not substantially affect the use of the Software in its intended purpose.  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14:paraId="47A68A69" w14:textId="77777777" w:rsidR="00C87FB4" w:rsidRPr="00F35DFE" w:rsidRDefault="00C87FB4" w:rsidP="00F35DFE">
            <w:pPr>
              <w:ind w:left="0"/>
              <w:rPr>
                <w:rFonts w:cs="Arial"/>
                <w:sz w:val="36"/>
                <w:szCs w:val="36"/>
              </w:rPr>
            </w:pPr>
            <w:r w:rsidRPr="00F35DFE">
              <w:rPr>
                <w:rFonts w:cs="Calibri"/>
                <w:kern w:val="24"/>
              </w:rPr>
              <w:t>Up</w:t>
            </w:r>
            <w:r w:rsidR="00102711" w:rsidRPr="00F35DFE">
              <w:rPr>
                <w:rFonts w:cs="Calibri"/>
                <w:kern w:val="24"/>
              </w:rPr>
              <w:t>grades</w:t>
            </w:r>
            <w:r w:rsidRPr="00F35DFE">
              <w:rPr>
                <w:rFonts w:cs="Calibri"/>
                <w:kern w:val="24"/>
              </w:rPr>
              <w:t xml:space="preserve"> or </w:t>
            </w:r>
            <w:r w:rsidR="00C9355A" w:rsidRPr="00F35DFE">
              <w:rPr>
                <w:rFonts w:cs="Calibri"/>
                <w:kern w:val="24"/>
              </w:rPr>
              <w:t xml:space="preserve">Major </w:t>
            </w:r>
            <w:r w:rsidRPr="00F35DFE">
              <w:rPr>
                <w:rFonts w:cs="Calibri"/>
                <w:kern w:val="24"/>
              </w:rPr>
              <w:t>Versions are identified by a change in the version number after the first decimal point, such as A.05.01 to A.06.01.</w:t>
            </w:r>
            <w:r w:rsidRPr="00F35DFE">
              <w:rPr>
                <w:rFonts w:cs="Calibri"/>
                <w:kern w:val="24"/>
                <w:sz w:val="36"/>
                <w:szCs w:val="36"/>
              </w:rPr>
              <w:t xml:space="preserve"> </w:t>
            </w:r>
          </w:p>
        </w:tc>
      </w:tr>
      <w:tr w:rsidR="00C87FB4" w:rsidRPr="00C87FB4" w14:paraId="47A68A70" w14:textId="77777777" w:rsidTr="00C87FB4">
        <w:trPr>
          <w:trHeight w:val="2947"/>
        </w:trPr>
        <w:tc>
          <w:tcPr>
            <w:tcW w:w="5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14:paraId="47A68A6B" w14:textId="77777777" w:rsidR="00C87FB4" w:rsidRPr="00F35DFE" w:rsidRDefault="00510194" w:rsidP="00C87FB4">
            <w:pPr>
              <w:ind w:left="0"/>
              <w:rPr>
                <w:rFonts w:cs="Arial"/>
                <w:sz w:val="36"/>
                <w:szCs w:val="36"/>
              </w:rPr>
            </w:pPr>
            <w:r w:rsidRPr="00F35DFE">
              <w:rPr>
                <w:rFonts w:cs="Calibri"/>
                <w:b/>
                <w:bCs/>
                <w:kern w:val="24"/>
              </w:rPr>
              <w:t xml:space="preserve">“Update” </w:t>
            </w:r>
            <w:r w:rsidRPr="00F35DFE">
              <w:rPr>
                <w:rFonts w:cs="Calibri"/>
                <w:kern w:val="24"/>
              </w:rPr>
              <w:t xml:space="preserve">or </w:t>
            </w:r>
            <w:r w:rsidR="00C87FB4" w:rsidRPr="00F35DFE">
              <w:rPr>
                <w:rFonts w:cs="Calibri"/>
                <w:b/>
                <w:bCs/>
                <w:kern w:val="24"/>
              </w:rPr>
              <w:t>“</w:t>
            </w:r>
            <w:r w:rsidR="00901D4E" w:rsidRPr="00F35DFE">
              <w:rPr>
                <w:rFonts w:cs="Calibri"/>
                <w:b/>
                <w:bCs/>
                <w:kern w:val="24"/>
              </w:rPr>
              <w:t>Minor Version</w:t>
            </w:r>
            <w:r w:rsidR="00C87FB4" w:rsidRPr="00F35DFE">
              <w:rPr>
                <w:rFonts w:cs="Calibri"/>
                <w:b/>
                <w:bCs/>
                <w:kern w:val="24"/>
              </w:rPr>
              <w:t xml:space="preserve">” </w:t>
            </w:r>
            <w:r w:rsidR="00C87FB4" w:rsidRPr="00F35DFE">
              <w:rPr>
                <w:rFonts w:cs="Calibri"/>
                <w:kern w:val="24"/>
              </w:rPr>
              <w:t xml:space="preserve">is a revision to the software primarily to correct errors but may also include minor enhancements to existing features.  </w:t>
            </w:r>
          </w:p>
          <w:p w14:paraId="47A68A6C" w14:textId="77777777" w:rsidR="00C87FB4" w:rsidRPr="00F35DFE" w:rsidRDefault="00C87FB4" w:rsidP="00D45531">
            <w:pPr>
              <w:numPr>
                <w:ilvl w:val="0"/>
                <w:numId w:val="20"/>
              </w:numPr>
              <w:contextualSpacing/>
              <w:rPr>
                <w:rFonts w:cs="Arial"/>
                <w:szCs w:val="36"/>
              </w:rPr>
            </w:pPr>
            <w:r w:rsidRPr="00F35DFE">
              <w:rPr>
                <w:rFonts w:cs="Calibri"/>
                <w:kern w:val="24"/>
              </w:rPr>
              <w:t xml:space="preserve">Minor enhancements may include updating existing interfaces to enable new, separately-installed accessory software such as instrument drivers, application packages, file filters, etc.  </w:t>
            </w:r>
          </w:p>
          <w:p w14:paraId="47A68A6D" w14:textId="77777777" w:rsidR="00C87FB4" w:rsidRPr="00F35DFE" w:rsidRDefault="00C9355A" w:rsidP="00D45531">
            <w:pPr>
              <w:numPr>
                <w:ilvl w:val="0"/>
                <w:numId w:val="20"/>
              </w:numPr>
              <w:contextualSpacing/>
              <w:rPr>
                <w:rFonts w:cs="Arial"/>
                <w:szCs w:val="36"/>
              </w:rPr>
            </w:pPr>
            <w:r w:rsidRPr="00F35DFE">
              <w:rPr>
                <w:rFonts w:cs="Calibri"/>
                <w:kern w:val="24"/>
              </w:rPr>
              <w:t xml:space="preserve">Minor Versions </w:t>
            </w:r>
            <w:r w:rsidR="00C87FB4" w:rsidRPr="00F35DFE">
              <w:rPr>
                <w:rFonts w:cs="Calibri"/>
                <w:kern w:val="24"/>
              </w:rPr>
              <w:t xml:space="preserve">do not introduce core new features.  </w:t>
            </w:r>
          </w:p>
          <w:p w14:paraId="47A68A6E" w14:textId="77777777" w:rsidR="00C87FB4" w:rsidRPr="00F35DFE" w:rsidRDefault="00C87FB4" w:rsidP="00F35DFE">
            <w:pPr>
              <w:spacing w:before="120"/>
              <w:ind w:left="0"/>
              <w:rPr>
                <w:rFonts w:cs="Arial"/>
                <w:sz w:val="36"/>
                <w:szCs w:val="36"/>
              </w:rPr>
            </w:pPr>
            <w:r w:rsidRPr="00F35DFE">
              <w:rPr>
                <w:rFonts w:cs="Calibri"/>
                <w:kern w:val="24"/>
              </w:rPr>
              <w:t xml:space="preserve">A </w:t>
            </w:r>
            <w:r w:rsidR="00C9355A" w:rsidRPr="00F35DFE">
              <w:rPr>
                <w:rFonts w:cs="Calibri"/>
                <w:kern w:val="24"/>
              </w:rPr>
              <w:t xml:space="preserve">Minor Version </w:t>
            </w:r>
            <w:r w:rsidRPr="00F35DFE">
              <w:rPr>
                <w:rFonts w:cs="Calibri"/>
                <w:kern w:val="24"/>
              </w:rPr>
              <w:t xml:space="preserve">is a complete software package that can easily update an existing installation.  </w:t>
            </w:r>
            <w:r w:rsidR="00C9355A" w:rsidRPr="00F35DFE">
              <w:rPr>
                <w:rFonts w:cs="Calibri"/>
                <w:kern w:val="24"/>
              </w:rPr>
              <w:t xml:space="preserve">Minor Versions </w:t>
            </w:r>
            <w:r w:rsidRPr="00F35DFE">
              <w:rPr>
                <w:rFonts w:cs="Calibri"/>
                <w:kern w:val="24"/>
              </w:rPr>
              <w:t>are delivered with an impact analysis document indicating the impacted areas, their severity, as well as recommendation for system revalidation.</w:t>
            </w:r>
            <w:r w:rsidRPr="00F35DFE">
              <w:rPr>
                <w:rFonts w:cs="Calibri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14:paraId="47A68A6F" w14:textId="77777777" w:rsidR="00C87FB4" w:rsidRPr="00F35DFE" w:rsidRDefault="00102711" w:rsidP="00F35DFE">
            <w:pPr>
              <w:ind w:left="0"/>
              <w:rPr>
                <w:rFonts w:cs="Arial"/>
                <w:sz w:val="36"/>
                <w:szCs w:val="36"/>
              </w:rPr>
            </w:pPr>
            <w:r w:rsidRPr="00F35DFE">
              <w:rPr>
                <w:rFonts w:cs="Calibri"/>
                <w:kern w:val="24"/>
              </w:rPr>
              <w:t xml:space="preserve">Updates or </w:t>
            </w:r>
            <w:r w:rsidR="00C9355A" w:rsidRPr="00F35DFE">
              <w:rPr>
                <w:rFonts w:cs="Calibri"/>
                <w:kern w:val="24"/>
              </w:rPr>
              <w:t xml:space="preserve">Minor Versions </w:t>
            </w:r>
            <w:r w:rsidR="00C87FB4" w:rsidRPr="00F35DFE">
              <w:rPr>
                <w:rFonts w:cs="Calibri"/>
                <w:kern w:val="24"/>
              </w:rPr>
              <w:t>are labeled with an extra digit after the release number (e.g. B.04.02 to B.04.03). </w:t>
            </w:r>
            <w:r w:rsidR="00C87FB4" w:rsidRPr="00F35DFE">
              <w:rPr>
                <w:kern w:val="24"/>
                <w:sz w:val="36"/>
                <w:szCs w:val="36"/>
              </w:rPr>
              <w:t xml:space="preserve"> </w:t>
            </w:r>
          </w:p>
        </w:tc>
      </w:tr>
      <w:tr w:rsidR="00C87FB4" w:rsidRPr="00C87FB4" w14:paraId="47A68A73" w14:textId="77777777" w:rsidTr="00D45531">
        <w:trPr>
          <w:trHeight w:val="228"/>
        </w:trPr>
        <w:tc>
          <w:tcPr>
            <w:tcW w:w="5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14:paraId="47A68A71" w14:textId="77777777" w:rsidR="00C87FB4" w:rsidRPr="00F35DFE" w:rsidRDefault="00C87FB4" w:rsidP="00F35DFE">
            <w:pPr>
              <w:ind w:left="0"/>
              <w:rPr>
                <w:rFonts w:cs="Arial"/>
                <w:sz w:val="36"/>
                <w:szCs w:val="36"/>
              </w:rPr>
            </w:pPr>
            <w:r w:rsidRPr="00F35DFE">
              <w:rPr>
                <w:rFonts w:cs="Calibri"/>
                <w:b/>
                <w:bCs/>
                <w:kern w:val="24"/>
              </w:rPr>
              <w:t xml:space="preserve">“Service Pack” </w:t>
            </w:r>
            <w:r w:rsidRPr="00F35DFE">
              <w:rPr>
                <w:rFonts w:cs="Calibri"/>
                <w:kern w:val="24"/>
              </w:rPr>
              <w:t xml:space="preserve">is the same as a </w:t>
            </w:r>
            <w:r w:rsidR="00C9355A" w:rsidRPr="00F35DFE">
              <w:rPr>
                <w:rFonts w:cs="Calibri"/>
                <w:kern w:val="24"/>
              </w:rPr>
              <w:t xml:space="preserve">Minor Version </w:t>
            </w:r>
            <w:r w:rsidRPr="00F35DFE">
              <w:rPr>
                <w:rFonts w:cs="Calibri"/>
                <w:kern w:val="24"/>
              </w:rPr>
              <w:t>except that it is delivered as an incremental installation requiring the complete base software package to be already present. Service Packs include an impact analysis document, a recommendation for system revalidation, and the necessary instructions to enable installation by customers.</w:t>
            </w:r>
            <w:r w:rsidRPr="00F35DFE">
              <w:rPr>
                <w:rFonts w:cs="Calibri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14:paraId="47A68A72" w14:textId="77777777" w:rsidR="00C87FB4" w:rsidRPr="00F35DFE" w:rsidRDefault="00C87FB4" w:rsidP="00C87FB4">
            <w:pPr>
              <w:ind w:left="0"/>
              <w:rPr>
                <w:rFonts w:cs="Arial"/>
                <w:sz w:val="36"/>
                <w:szCs w:val="36"/>
              </w:rPr>
            </w:pPr>
            <w:r w:rsidRPr="00F35DFE">
              <w:rPr>
                <w:rFonts w:cs="Calibri"/>
                <w:kern w:val="24"/>
              </w:rPr>
              <w:t xml:space="preserve">Service Packs are labeled as SP1, SP2, etc..  </w:t>
            </w:r>
          </w:p>
        </w:tc>
      </w:tr>
    </w:tbl>
    <w:p w14:paraId="47A68A74" w14:textId="77777777" w:rsidR="00AF75EF" w:rsidRPr="00AF75EF" w:rsidRDefault="00AF75EF" w:rsidP="00AF75EF">
      <w:pPr>
        <w:pStyle w:val="Heading2"/>
        <w:numPr>
          <w:ilvl w:val="0"/>
          <w:numId w:val="0"/>
        </w:numPr>
        <w:ind w:left="576" w:hanging="576"/>
      </w:pPr>
      <w:bookmarkStart w:id="61" w:name="_Toc310795060"/>
      <w:bookmarkStart w:id="62" w:name="_Toc310795093"/>
      <w:r w:rsidRPr="00AF75EF">
        <w:t xml:space="preserve">Note: </w:t>
      </w:r>
      <w:r w:rsidRPr="00AF75EF">
        <w:rPr>
          <w:b w:val="0"/>
        </w:rPr>
        <w:t>numbers start counting from 1, not 0</w:t>
      </w:r>
      <w:bookmarkEnd w:id="61"/>
      <w:bookmarkEnd w:id="62"/>
      <w:r w:rsidRPr="00AF75EF">
        <w:t xml:space="preserve"> </w:t>
      </w:r>
    </w:p>
    <w:p w14:paraId="47A68A75" w14:textId="77777777" w:rsidR="00B6572B" w:rsidRPr="00B6572B" w:rsidRDefault="00B6572B" w:rsidP="00B6572B">
      <w:pPr>
        <w:pStyle w:val="Heading2"/>
        <w:numPr>
          <w:ilvl w:val="0"/>
          <w:numId w:val="0"/>
        </w:numPr>
      </w:pPr>
    </w:p>
    <w:p w14:paraId="47A68A76" w14:textId="77777777" w:rsidR="00DE4A43" w:rsidRPr="00060FE9" w:rsidRDefault="00DE4A43" w:rsidP="004E11F3">
      <w:pPr>
        <w:pStyle w:val="Heading1"/>
      </w:pPr>
      <w:bookmarkStart w:id="63" w:name="_Toc215044136"/>
      <w:bookmarkStart w:id="64" w:name="_Toc310795094"/>
      <w:bookmarkStart w:id="65" w:name="_Toc273359327"/>
      <w:bookmarkStart w:id="66" w:name="_Toc273951862"/>
      <w:bookmarkStart w:id="67" w:name="_Toc273951876"/>
      <w:bookmarkStart w:id="68" w:name="_Toc273952258"/>
      <w:bookmarkStart w:id="69" w:name="_Toc273952349"/>
      <w:bookmarkStart w:id="70" w:name="_Toc273952752"/>
      <w:bookmarkStart w:id="71" w:name="_Toc273952763"/>
      <w:bookmarkStart w:id="72" w:name="_Toc273952831"/>
      <w:bookmarkStart w:id="73" w:name="_Toc273953793"/>
      <w:bookmarkStart w:id="74" w:name="_Toc273953888"/>
      <w:bookmarkStart w:id="75" w:name="_Toc273954043"/>
      <w:bookmarkStart w:id="76" w:name="_Toc273954097"/>
      <w:bookmarkStart w:id="77" w:name="_Toc273968780"/>
      <w:bookmarkStart w:id="78" w:name="_Toc273969027"/>
      <w:bookmarkStart w:id="79" w:name="_Toc273969068"/>
      <w:bookmarkStart w:id="80" w:name="_Toc273969326"/>
      <w:bookmarkStart w:id="81" w:name="_Toc273969532"/>
      <w:bookmarkStart w:id="82" w:name="_Toc274126050"/>
      <w:bookmarkStart w:id="83" w:name="_Toc274126715"/>
      <w:bookmarkStart w:id="84" w:name="_Toc274214619"/>
      <w:r w:rsidRPr="004A75F3">
        <w:lastRenderedPageBreak/>
        <w:t>Records</w:t>
      </w:r>
      <w:bookmarkEnd w:id="63"/>
      <w:bookmarkEnd w:id="64"/>
      <w:r w:rsidRPr="004A75F3">
        <w:t xml:space="preserve"> 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47A68A77" w14:textId="77777777" w:rsidR="00DE4A43" w:rsidRDefault="00DE4A43" w:rsidP="00DE4A43">
      <w:r w:rsidRPr="008A65AB">
        <w:t xml:space="preserve">Unique records generated by this process are maintained according to the </w:t>
      </w:r>
      <w:r>
        <w:t xml:space="preserve">requirements of LSCA-QA104 CAG/LSG Quality System Records SOP and the </w:t>
      </w:r>
      <w:r w:rsidRPr="008A65AB">
        <w:t>Agilent General Retention Schedule (</w:t>
      </w:r>
      <w:hyperlink r:id="rId13" w:history="1">
        <w:r w:rsidRPr="00952ABC">
          <w:rPr>
            <w:rStyle w:val="Hyperlink"/>
          </w:rPr>
          <w:t>http://legal.agilent.com/</w:t>
        </w:r>
        <w:r w:rsidRPr="00040832">
          <w:rPr>
            <w:rStyle w:val="Hyperlink"/>
          </w:rPr>
          <w:t>rim/retention_schedule.shtm</w:t>
        </w:r>
      </w:hyperlink>
      <w:r>
        <w:t>).</w:t>
      </w:r>
    </w:p>
    <w:p w14:paraId="47A68A78" w14:textId="77777777" w:rsidR="002B7457" w:rsidRDefault="002B7457" w:rsidP="00884493"/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264"/>
        <w:gridCol w:w="2970"/>
      </w:tblGrid>
      <w:tr w:rsidR="00AD7811" w14:paraId="47A68A7B" w14:textId="77777777" w:rsidTr="00441AB9">
        <w:tc>
          <w:tcPr>
            <w:tcW w:w="6264" w:type="dxa"/>
            <w:shd w:val="clear" w:color="auto" w:fill="EEECE1" w:themeFill="background2"/>
            <w:vAlign w:val="center"/>
          </w:tcPr>
          <w:p w14:paraId="47A68A79" w14:textId="77777777" w:rsidR="00AD7811" w:rsidRPr="00441AB9" w:rsidRDefault="00AD7811" w:rsidP="00441AB9">
            <w:pPr>
              <w:ind w:left="0" w:right="144"/>
              <w:jc w:val="center"/>
              <w:rPr>
                <w:b/>
                <w:bCs/>
                <w:color w:val="4F81BD" w:themeColor="accent1"/>
              </w:rPr>
            </w:pPr>
            <w:r w:rsidRPr="00441AB9">
              <w:rPr>
                <w:b/>
                <w:bCs/>
                <w:color w:val="4F81BD" w:themeColor="accent1"/>
              </w:rPr>
              <w:t>Records</w:t>
            </w:r>
          </w:p>
        </w:tc>
        <w:tc>
          <w:tcPr>
            <w:tcW w:w="2970" w:type="dxa"/>
            <w:shd w:val="clear" w:color="auto" w:fill="EEECE1" w:themeFill="background2"/>
            <w:vAlign w:val="center"/>
          </w:tcPr>
          <w:p w14:paraId="47A68A7A" w14:textId="77777777" w:rsidR="00AD7811" w:rsidRPr="00441AB9" w:rsidRDefault="00AD7811" w:rsidP="00441AB9">
            <w:pPr>
              <w:ind w:left="0" w:right="144"/>
              <w:jc w:val="center"/>
              <w:rPr>
                <w:b/>
                <w:bCs/>
                <w:color w:val="4F81BD" w:themeColor="accent1"/>
              </w:rPr>
            </w:pPr>
            <w:r w:rsidRPr="00441AB9">
              <w:rPr>
                <w:b/>
                <w:bCs/>
                <w:color w:val="4F81BD" w:themeColor="accent1"/>
              </w:rPr>
              <w:t>GRS Records Number</w:t>
            </w:r>
          </w:p>
        </w:tc>
      </w:tr>
      <w:tr w:rsidR="004E11F3" w14:paraId="47A68A7D" w14:textId="77777777" w:rsidTr="00D70E6A">
        <w:tc>
          <w:tcPr>
            <w:tcW w:w="9234" w:type="dxa"/>
            <w:gridSpan w:val="2"/>
            <w:shd w:val="clear" w:color="auto" w:fill="auto"/>
          </w:tcPr>
          <w:p w14:paraId="47A68A7C" w14:textId="77777777" w:rsidR="004E11F3" w:rsidRPr="00BD06DF" w:rsidRDefault="004E11F3" w:rsidP="004E11F3">
            <w:pPr>
              <w:ind w:left="0" w:right="144"/>
              <w:jc w:val="center"/>
              <w:rPr>
                <w:color w:val="000000" w:themeColor="text1"/>
              </w:rPr>
            </w:pPr>
            <w:r w:rsidRPr="00BD06DF">
              <w:rPr>
                <w:color w:val="000000" w:themeColor="text1"/>
              </w:rPr>
              <w:t>No unique records are produced as a result of this standard</w:t>
            </w:r>
          </w:p>
        </w:tc>
      </w:tr>
    </w:tbl>
    <w:p w14:paraId="47A68A7E" w14:textId="77777777" w:rsidR="00D77666" w:rsidRDefault="00D77666" w:rsidP="00DB3C23">
      <w:pPr>
        <w:rPr>
          <w:rStyle w:val="Heading1Char"/>
        </w:rPr>
      </w:pPr>
    </w:p>
    <w:p w14:paraId="47A68A7F" w14:textId="77777777" w:rsidR="00D77666" w:rsidRDefault="00D77666">
      <w:pPr>
        <w:ind w:left="0"/>
        <w:rPr>
          <w:rStyle w:val="Heading1Char"/>
        </w:rPr>
      </w:pPr>
      <w:r>
        <w:rPr>
          <w:rStyle w:val="Heading1Char"/>
        </w:rPr>
        <w:br w:type="page"/>
      </w:r>
    </w:p>
    <w:p w14:paraId="47A68A80" w14:textId="77777777" w:rsidR="00987FF9" w:rsidRPr="000A7F8B" w:rsidRDefault="00671E8B" w:rsidP="000A7F8B">
      <w:pPr>
        <w:pStyle w:val="Heading1"/>
      </w:pPr>
      <w:bookmarkStart w:id="85" w:name="_Toc310795095"/>
      <w:bookmarkStart w:id="86" w:name="_Toc273956189"/>
      <w:bookmarkStart w:id="87" w:name="_Toc273963531"/>
      <w:bookmarkStart w:id="88" w:name="_Toc273968380"/>
      <w:bookmarkStart w:id="89" w:name="_Toc273968579"/>
      <w:bookmarkStart w:id="90" w:name="_Toc274126716"/>
      <w:bookmarkStart w:id="91" w:name="_Toc274214620"/>
      <w:r w:rsidRPr="000A7F8B">
        <w:lastRenderedPageBreak/>
        <w:t>Document Control Information</w:t>
      </w:r>
      <w:bookmarkEnd w:id="85"/>
      <w:r w:rsidR="005C5688" w:rsidRPr="000A7F8B">
        <w:t xml:space="preserve"> </w:t>
      </w:r>
      <w:bookmarkEnd w:id="86"/>
      <w:bookmarkEnd w:id="87"/>
      <w:bookmarkEnd w:id="88"/>
      <w:bookmarkEnd w:id="89"/>
      <w:bookmarkEnd w:id="90"/>
      <w:bookmarkEnd w:id="91"/>
    </w:p>
    <w:p w14:paraId="47A68A81" w14:textId="77777777" w:rsidR="006D0C91" w:rsidRDefault="006D0C91" w:rsidP="006D0C91">
      <w:r>
        <w:t xml:space="preserve">This is a controlled document.  </w:t>
      </w:r>
      <w:r w:rsidRPr="00893ECE">
        <w:t xml:space="preserve">Versions of this document prior to its import into the Knowledge Portal are considered </w:t>
      </w:r>
      <w:r>
        <w:t>draft</w:t>
      </w:r>
      <w:r w:rsidRPr="00893ECE">
        <w:t xml:space="preserve"> versions</w:t>
      </w:r>
      <w:r>
        <w:t>.</w:t>
      </w:r>
    </w:p>
    <w:p w14:paraId="47A68A82" w14:textId="77777777" w:rsidR="00671E8B" w:rsidRDefault="00671E8B" w:rsidP="000A7F8B">
      <w:pPr>
        <w:rPr>
          <w:b/>
        </w:rPr>
      </w:pPr>
    </w:p>
    <w:p w14:paraId="47A68A83" w14:textId="77777777" w:rsidR="00671E8B" w:rsidRPr="008A19AF" w:rsidRDefault="00671E8B" w:rsidP="00D45531">
      <w:pPr>
        <w:ind w:left="0"/>
      </w:pPr>
      <w:r w:rsidRPr="008A19AF">
        <w:t>Document Information: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144"/>
      </w:tblGrid>
      <w:tr w:rsidR="00DE4A43" w:rsidRPr="008A19AF" w14:paraId="47A68A86" w14:textId="77777777" w:rsidTr="00DE4A43">
        <w:tc>
          <w:tcPr>
            <w:tcW w:w="2070" w:type="dxa"/>
          </w:tcPr>
          <w:p w14:paraId="47A68A84" w14:textId="77777777" w:rsidR="00DE4A43" w:rsidRPr="008A19AF" w:rsidRDefault="00DE4A43" w:rsidP="00B10892">
            <w:pPr>
              <w:pStyle w:val="TableCellLeft"/>
            </w:pPr>
            <w:r w:rsidRPr="008A19AF">
              <w:t>Filename:</w:t>
            </w:r>
          </w:p>
        </w:tc>
        <w:tc>
          <w:tcPr>
            <w:tcW w:w="7144" w:type="dxa"/>
          </w:tcPr>
          <w:p w14:paraId="47A68A85" w14:textId="77777777" w:rsidR="00DE4A43" w:rsidRPr="00506044" w:rsidRDefault="00C87FB4" w:rsidP="00E221E2">
            <w:pPr>
              <w:pStyle w:val="TableCellLeft"/>
              <w:rPr>
                <w:rFonts w:eastAsia="MS Mincho"/>
                <w:snapToGrid w:val="0"/>
              </w:rPr>
            </w:pPr>
            <w:r>
              <w:rPr>
                <w:rFonts w:eastAsia="MS Mincho"/>
                <w:snapToGrid w:val="0"/>
              </w:rPr>
              <w:t>LSCA-QA119.doc</w:t>
            </w:r>
          </w:p>
        </w:tc>
      </w:tr>
      <w:tr w:rsidR="00DE4A43" w:rsidRPr="008A19AF" w14:paraId="47A68A89" w14:textId="77777777" w:rsidTr="00DE4A43">
        <w:tc>
          <w:tcPr>
            <w:tcW w:w="2070" w:type="dxa"/>
          </w:tcPr>
          <w:p w14:paraId="47A68A87" w14:textId="77777777" w:rsidR="00DE4A43" w:rsidRPr="008A19AF" w:rsidRDefault="00DE4A43" w:rsidP="00B10892">
            <w:pPr>
              <w:pStyle w:val="TableCellLeft"/>
            </w:pPr>
            <w:r>
              <w:t>Document</w:t>
            </w:r>
            <w:r w:rsidRPr="008A19AF">
              <w:t xml:space="preserve"> Owner:</w:t>
            </w:r>
          </w:p>
        </w:tc>
        <w:tc>
          <w:tcPr>
            <w:tcW w:w="7144" w:type="dxa"/>
          </w:tcPr>
          <w:p w14:paraId="47A68A88" w14:textId="77777777" w:rsidR="00DE4A43" w:rsidRPr="00506044" w:rsidRDefault="00C87FB4" w:rsidP="00E221E2">
            <w:pPr>
              <w:pStyle w:val="TableCellLeft"/>
              <w:rPr>
                <w:rFonts w:eastAsia="MS Mincho"/>
                <w:snapToGrid w:val="0"/>
              </w:rPr>
            </w:pPr>
            <w:r>
              <w:rPr>
                <w:rFonts w:eastAsia="MS Mincho"/>
                <w:snapToGrid w:val="0"/>
              </w:rPr>
              <w:t>John Lindahl</w:t>
            </w:r>
          </w:p>
        </w:tc>
      </w:tr>
      <w:tr w:rsidR="00DE4A43" w:rsidRPr="008A19AF" w14:paraId="47A68A8C" w14:textId="77777777" w:rsidTr="00DE4A43">
        <w:tc>
          <w:tcPr>
            <w:tcW w:w="2070" w:type="dxa"/>
          </w:tcPr>
          <w:p w14:paraId="47A68A8A" w14:textId="77777777" w:rsidR="00DE4A43" w:rsidRPr="008A19AF" w:rsidRDefault="00DE4A43" w:rsidP="00B10892">
            <w:pPr>
              <w:pStyle w:val="TableCellLeft"/>
            </w:pPr>
            <w:r>
              <w:t>Document</w:t>
            </w:r>
            <w:r w:rsidRPr="008A19AF">
              <w:t xml:space="preserve"> Author:</w:t>
            </w:r>
          </w:p>
        </w:tc>
        <w:tc>
          <w:tcPr>
            <w:tcW w:w="7144" w:type="dxa"/>
          </w:tcPr>
          <w:p w14:paraId="47A68A8B" w14:textId="77777777" w:rsidR="00DE4A43" w:rsidRPr="008A65AB" w:rsidRDefault="00C87FB4" w:rsidP="00E221E2">
            <w:pPr>
              <w:pStyle w:val="TableCellLeft"/>
              <w:rPr>
                <w:rFonts w:eastAsia="MS Mincho"/>
                <w:snapToGrid w:val="0"/>
              </w:rPr>
            </w:pPr>
            <w:r>
              <w:rPr>
                <w:rFonts w:eastAsia="MS Mincho"/>
                <w:snapToGrid w:val="0"/>
              </w:rPr>
              <w:t>John Lindahl</w:t>
            </w:r>
          </w:p>
        </w:tc>
      </w:tr>
      <w:tr w:rsidR="00DE4A43" w:rsidRPr="008A19AF" w14:paraId="47A68A8F" w14:textId="77777777" w:rsidTr="00DE4A43">
        <w:tc>
          <w:tcPr>
            <w:tcW w:w="2070" w:type="dxa"/>
          </w:tcPr>
          <w:p w14:paraId="47A68A8D" w14:textId="77777777" w:rsidR="00DE4A43" w:rsidRPr="008A19AF" w:rsidRDefault="00DE4A43" w:rsidP="00B10892">
            <w:pPr>
              <w:pStyle w:val="TableCellLeft"/>
            </w:pPr>
            <w:r w:rsidRPr="008A19AF">
              <w:t>Document Number:</w:t>
            </w:r>
          </w:p>
        </w:tc>
        <w:tc>
          <w:tcPr>
            <w:tcW w:w="7144" w:type="dxa"/>
          </w:tcPr>
          <w:p w14:paraId="47A68A8E" w14:textId="77777777" w:rsidR="00DE4A43" w:rsidRPr="008A65AB" w:rsidRDefault="00DE4A43" w:rsidP="00C87FB4">
            <w:pPr>
              <w:pStyle w:val="TableCellLeft"/>
              <w:rPr>
                <w:rFonts w:eastAsia="MS Mincho"/>
                <w:snapToGrid w:val="0"/>
              </w:rPr>
            </w:pPr>
            <w:r>
              <w:rPr>
                <w:rFonts w:eastAsia="MS Mincho"/>
                <w:snapToGrid w:val="0"/>
              </w:rPr>
              <w:t>LSCA-QA1</w:t>
            </w:r>
            <w:r w:rsidR="00C87FB4">
              <w:rPr>
                <w:rFonts w:eastAsia="MS Mincho"/>
                <w:snapToGrid w:val="0"/>
              </w:rPr>
              <w:t>19</w:t>
            </w:r>
          </w:p>
        </w:tc>
      </w:tr>
      <w:tr w:rsidR="00DE4A43" w:rsidRPr="008A19AF" w14:paraId="47A68A92" w14:textId="77777777" w:rsidTr="00DE4A43">
        <w:tc>
          <w:tcPr>
            <w:tcW w:w="2070" w:type="dxa"/>
          </w:tcPr>
          <w:p w14:paraId="47A68A90" w14:textId="77777777" w:rsidR="00DE4A43" w:rsidRPr="008A19AF" w:rsidRDefault="00DE4A43" w:rsidP="00B10892">
            <w:pPr>
              <w:pStyle w:val="TableCellLeft"/>
            </w:pPr>
            <w:r w:rsidRPr="008A19AF">
              <w:t>Document Title:</w:t>
            </w:r>
          </w:p>
        </w:tc>
        <w:tc>
          <w:tcPr>
            <w:tcW w:w="7144" w:type="dxa"/>
          </w:tcPr>
          <w:p w14:paraId="47A68A91" w14:textId="77777777" w:rsidR="00DE4A43" w:rsidRPr="00C87FB4" w:rsidRDefault="00C87FB4" w:rsidP="00E221E2">
            <w:pPr>
              <w:pStyle w:val="TableCellLeft"/>
              <w:rPr>
                <w:color w:val="000000" w:themeColor="text1"/>
              </w:rPr>
            </w:pPr>
            <w:r w:rsidRPr="00C87FB4">
              <w:rPr>
                <w:rFonts w:eastAsia="+mj-ea"/>
                <w:color w:val="000000" w:themeColor="text1"/>
              </w:rPr>
              <w:t>Software Version Numbering Standard</w:t>
            </w:r>
          </w:p>
        </w:tc>
      </w:tr>
      <w:tr w:rsidR="00DE4A43" w:rsidRPr="008A19AF" w14:paraId="47A68A95" w14:textId="77777777" w:rsidTr="00DE4A43">
        <w:tc>
          <w:tcPr>
            <w:tcW w:w="2070" w:type="dxa"/>
          </w:tcPr>
          <w:p w14:paraId="47A68A93" w14:textId="77777777" w:rsidR="00DE4A43" w:rsidRPr="008A19AF" w:rsidRDefault="00DE4A43" w:rsidP="00B10892">
            <w:pPr>
              <w:ind w:left="0"/>
              <w:rPr>
                <w:sz w:val="22"/>
                <w:szCs w:val="22"/>
              </w:rPr>
            </w:pPr>
            <w:r w:rsidRPr="003F3E22">
              <w:t>Document Management System</w:t>
            </w:r>
            <w:r w:rsidRPr="008A19AF">
              <w:rPr>
                <w:sz w:val="22"/>
                <w:szCs w:val="22"/>
              </w:rPr>
              <w:t>:</w:t>
            </w:r>
          </w:p>
        </w:tc>
        <w:tc>
          <w:tcPr>
            <w:tcW w:w="7144" w:type="dxa"/>
          </w:tcPr>
          <w:p w14:paraId="47A68A94" w14:textId="77777777" w:rsidR="00DE4A43" w:rsidRPr="008A65AB" w:rsidRDefault="00C87FB4" w:rsidP="00811228">
            <w:pPr>
              <w:pStyle w:val="TableCellLeft"/>
            </w:pPr>
            <w:r w:rsidRPr="00893ECE">
              <w:t>The controlled master file is available in Knowledge Portal at:</w:t>
            </w:r>
            <w:r w:rsidRPr="00893ECE">
              <w:br/>
            </w:r>
            <w:hyperlink r:id="rId14" w:history="1">
              <w:r w:rsidR="00811228" w:rsidRPr="00811228">
                <w:rPr>
                  <w:rStyle w:val="Hyperlink"/>
                  <w:rFonts w:ascii="Arial" w:hAnsi="Arial" w:cs="Arial"/>
                  <w:sz w:val="16"/>
                  <w:szCs w:val="18"/>
                </w:rPr>
                <w:t>http://wcosedoc.cos.agilent.com/stellent/groups/quality/documents/end_users/037798.docx</w:t>
              </w:r>
            </w:hyperlink>
          </w:p>
        </w:tc>
      </w:tr>
    </w:tbl>
    <w:p w14:paraId="47A68A96" w14:textId="77777777" w:rsidR="00671E8B" w:rsidRPr="008A19AF" w:rsidRDefault="00671E8B" w:rsidP="00671E8B">
      <w:pPr>
        <w:pStyle w:val="FootnoteText"/>
      </w:pPr>
    </w:p>
    <w:p w14:paraId="47A68A97" w14:textId="77777777" w:rsidR="00671E8B" w:rsidRDefault="00671E8B" w:rsidP="00D77666">
      <w:pPr>
        <w:ind w:left="0"/>
      </w:pPr>
      <w:r w:rsidRPr="008A19AF">
        <w:t xml:space="preserve">Revision Log: 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  <w:gridCol w:w="2070"/>
        <w:gridCol w:w="4950"/>
        <w:gridCol w:w="34"/>
      </w:tblGrid>
      <w:tr w:rsidR="00856B8B" w:rsidRPr="00893ECE" w14:paraId="47A68A9B" w14:textId="77777777" w:rsidTr="00D45531">
        <w:trPr>
          <w:cantSplit/>
        </w:trPr>
        <w:tc>
          <w:tcPr>
            <w:tcW w:w="2160" w:type="dxa"/>
            <w:shd w:val="pct5" w:color="auto" w:fill="auto"/>
          </w:tcPr>
          <w:p w14:paraId="47A68A98" w14:textId="77777777" w:rsidR="00856B8B" w:rsidRPr="00893ECE" w:rsidRDefault="00856B8B" w:rsidP="00F400AB">
            <w:r w:rsidRPr="00893ECE">
              <w:t>Revision</w:t>
            </w:r>
          </w:p>
        </w:tc>
        <w:tc>
          <w:tcPr>
            <w:tcW w:w="2070" w:type="dxa"/>
            <w:shd w:val="pct5" w:color="auto" w:fill="auto"/>
          </w:tcPr>
          <w:p w14:paraId="47A68A99" w14:textId="77777777" w:rsidR="00856B8B" w:rsidRPr="00893ECE" w:rsidRDefault="00856B8B" w:rsidP="00F400AB">
            <w:r w:rsidRPr="00893ECE">
              <w:t>Date</w:t>
            </w:r>
          </w:p>
        </w:tc>
        <w:tc>
          <w:tcPr>
            <w:tcW w:w="4984" w:type="dxa"/>
            <w:gridSpan w:val="2"/>
            <w:shd w:val="pct5" w:color="auto" w:fill="auto"/>
          </w:tcPr>
          <w:p w14:paraId="47A68A9A" w14:textId="77777777" w:rsidR="00856B8B" w:rsidRPr="00893ECE" w:rsidRDefault="00856B8B" w:rsidP="00F400AB">
            <w:r w:rsidRPr="00893ECE">
              <w:t>Reason For Update</w:t>
            </w:r>
          </w:p>
        </w:tc>
      </w:tr>
      <w:tr w:rsidR="00856B8B" w:rsidRPr="00893ECE" w14:paraId="47A68AA3" w14:textId="77777777" w:rsidTr="00D45531">
        <w:trPr>
          <w:gridAfter w:val="1"/>
          <w:wAfter w:w="34" w:type="dxa"/>
          <w:cantSplit/>
          <w:trHeight w:val="375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A68A9C" w14:textId="77777777" w:rsidR="00856B8B" w:rsidRPr="00F35DFE" w:rsidRDefault="00856B8B" w:rsidP="00F400AB">
            <w:r w:rsidRPr="00F35DFE">
              <w:t>0</w:t>
            </w:r>
            <w:r w:rsidR="00C00E29" w:rsidRPr="00F35DFE">
              <w:t>3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A68A9D" w14:textId="77777777" w:rsidR="00856B8B" w:rsidRPr="00F35DFE" w:rsidRDefault="00D45531" w:rsidP="00F35DFE">
            <w:r>
              <w:t>30 Apr</w:t>
            </w:r>
            <w:r w:rsidR="00856B8B" w:rsidRPr="00F35DFE">
              <w:t xml:space="preserve"> 201</w:t>
            </w:r>
            <w:r w:rsidR="00510194" w:rsidRPr="00F35DFE">
              <w:t>2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A68A9E" w14:textId="77777777" w:rsidR="00C00E29" w:rsidRPr="00F35DFE" w:rsidRDefault="00C00E29" w:rsidP="00C00E29">
            <w:pPr>
              <w:pStyle w:val="ListParagraph"/>
              <w:ind w:left="0"/>
            </w:pPr>
            <w:r w:rsidRPr="00F35DFE">
              <w:t xml:space="preserve">To align with the intent of SMA </w:t>
            </w:r>
            <w:r w:rsidR="00D45531">
              <w:t xml:space="preserve">(software maintenance agreement) </w:t>
            </w:r>
            <w:r w:rsidRPr="00F35DFE">
              <w:t>entitlements:</w:t>
            </w:r>
          </w:p>
          <w:p w14:paraId="47A68A9F" w14:textId="77777777" w:rsidR="00C9355A" w:rsidRPr="00F35DFE" w:rsidRDefault="00C9355A" w:rsidP="00C9355A">
            <w:pPr>
              <w:pStyle w:val="ListParagraph"/>
              <w:numPr>
                <w:ilvl w:val="0"/>
                <w:numId w:val="22"/>
              </w:numPr>
              <w:ind w:left="522"/>
            </w:pPr>
            <w:r w:rsidRPr="00F35DFE">
              <w:t>Lowered labeling of Major Version, Upgrade from letter change to first digit change.</w:t>
            </w:r>
          </w:p>
          <w:p w14:paraId="47A68AA0" w14:textId="77777777" w:rsidR="00C9355A" w:rsidRPr="00F35DFE" w:rsidRDefault="00C9355A" w:rsidP="00C9355A">
            <w:pPr>
              <w:pStyle w:val="ListParagraph"/>
              <w:numPr>
                <w:ilvl w:val="0"/>
                <w:numId w:val="22"/>
              </w:numPr>
              <w:ind w:left="522"/>
            </w:pPr>
            <w:r w:rsidRPr="00F35DFE">
              <w:t xml:space="preserve">Lowered Minor Version, Update from first digit to second digit.  </w:t>
            </w:r>
          </w:p>
          <w:p w14:paraId="47A68AA1" w14:textId="77777777" w:rsidR="00C9355A" w:rsidRPr="00F35DFE" w:rsidRDefault="00C9355A" w:rsidP="00C9355A">
            <w:pPr>
              <w:pStyle w:val="ListParagraph"/>
              <w:numPr>
                <w:ilvl w:val="0"/>
                <w:numId w:val="22"/>
              </w:numPr>
              <w:ind w:left="522"/>
            </w:pPr>
            <w:r w:rsidRPr="00F35DFE">
              <w:t>Named letter change as “New Product”</w:t>
            </w:r>
          </w:p>
          <w:p w14:paraId="47A68AA2" w14:textId="77777777" w:rsidR="00C9355A" w:rsidRPr="00F35DFE" w:rsidRDefault="00C00E29" w:rsidP="00F35DFE">
            <w:pPr>
              <w:pStyle w:val="ListParagraph"/>
              <w:numPr>
                <w:ilvl w:val="0"/>
                <w:numId w:val="22"/>
              </w:numPr>
              <w:ind w:left="522"/>
            </w:pPr>
            <w:r w:rsidRPr="00F35DFE">
              <w:t>Changed “functionality” to “</w:t>
            </w:r>
            <w:r w:rsidR="00C9355A" w:rsidRPr="00F35DFE">
              <w:t>significant new functionality” for Major Version.</w:t>
            </w:r>
          </w:p>
        </w:tc>
      </w:tr>
      <w:tr w:rsidR="00C00E29" w:rsidRPr="00893ECE" w14:paraId="47A68AA7" w14:textId="77777777" w:rsidTr="00D45531">
        <w:trPr>
          <w:gridAfter w:val="1"/>
          <w:wAfter w:w="34" w:type="dxa"/>
          <w:cantSplit/>
          <w:trHeight w:val="375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A68AA4" w14:textId="77777777" w:rsidR="00C00E29" w:rsidRDefault="00C00E29" w:rsidP="00F400AB">
            <w:r>
              <w:t>02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A68AA5" w14:textId="77777777" w:rsidR="00C00E29" w:rsidRPr="00893ECE" w:rsidRDefault="00C00E29" w:rsidP="006637B2">
            <w:r>
              <w:t>23 Dec 2011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A68AA6" w14:textId="77777777" w:rsidR="00C00E29" w:rsidRPr="00893ECE" w:rsidRDefault="00C00E29" w:rsidP="006637B2">
            <w:pPr>
              <w:pStyle w:val="ListParagraph"/>
              <w:ind w:left="457"/>
            </w:pPr>
            <w:r w:rsidRPr="008472E6">
              <w:t>Added Document Control and updated footer with ISO requirements</w:t>
            </w:r>
          </w:p>
        </w:tc>
      </w:tr>
      <w:tr w:rsidR="00C00E29" w:rsidRPr="00893ECE" w14:paraId="47A68AAA" w14:textId="77777777" w:rsidTr="00F403EA">
        <w:trPr>
          <w:gridAfter w:val="1"/>
          <w:wAfter w:w="34" w:type="dxa"/>
          <w:cantSplit/>
          <w:trHeight w:val="105"/>
        </w:trPr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A68AA8" w14:textId="77777777" w:rsidR="00C00E29" w:rsidRPr="00893ECE" w:rsidRDefault="00C00E29" w:rsidP="00F400AB">
            <w:r>
              <w:t>01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A68AA9" w14:textId="77777777" w:rsidR="00C00E29" w:rsidRPr="00893ECE" w:rsidRDefault="00C00E29" w:rsidP="00F400AB">
            <w:r>
              <w:t>Please click here</w:t>
            </w:r>
            <w:r>
              <w:rPr>
                <w:noProof/>
                <w:color w:val="5376B5"/>
              </w:rPr>
              <w:drawing>
                <wp:inline distT="0" distB="0" distL="0" distR="0" wp14:anchorId="47A68ABC" wp14:editId="47A68ABD">
                  <wp:extent cx="226695" cy="211455"/>
                  <wp:effectExtent l="19050" t="0" r="1905" b="0"/>
                  <wp:docPr id="2" name="Picture 1" descr="http://lsca-quality.business.agilent.com/ibs/images/clip_image002.gif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sca-quality.business.agilent.com/ibs/images/clip_image002.gif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11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for information regarding previous revisions.</w:t>
            </w:r>
          </w:p>
        </w:tc>
      </w:tr>
    </w:tbl>
    <w:p w14:paraId="47A68AAB" w14:textId="77777777" w:rsidR="00671E8B" w:rsidRPr="008A19AF" w:rsidRDefault="00671E8B" w:rsidP="00671E8B"/>
    <w:p w14:paraId="47A68AAC" w14:textId="77777777" w:rsidR="00671E8B" w:rsidRPr="008A19AF" w:rsidRDefault="00671E8B" w:rsidP="00D45531">
      <w:pPr>
        <w:ind w:left="0"/>
      </w:pPr>
      <w:r w:rsidRPr="008A19AF">
        <w:t>Approv</w:t>
      </w:r>
      <w:r w:rsidR="002B7457">
        <w:t>al</w:t>
      </w:r>
      <w:r w:rsidRPr="008A19AF">
        <w:t xml:space="preserve">: 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  <w:gridCol w:w="2520"/>
        <w:gridCol w:w="4500"/>
        <w:gridCol w:w="34"/>
      </w:tblGrid>
      <w:tr w:rsidR="00856B8B" w:rsidRPr="00893ECE" w14:paraId="47A68AB0" w14:textId="77777777" w:rsidTr="00F400AB">
        <w:trPr>
          <w:cantSplit/>
        </w:trPr>
        <w:tc>
          <w:tcPr>
            <w:tcW w:w="2160" w:type="dxa"/>
            <w:shd w:val="pct5" w:color="auto" w:fill="auto"/>
          </w:tcPr>
          <w:p w14:paraId="47A68AAD" w14:textId="77777777" w:rsidR="00856B8B" w:rsidRPr="00893ECE" w:rsidRDefault="00856B8B" w:rsidP="00F400AB">
            <w:r w:rsidRPr="00893ECE">
              <w:t>Revision</w:t>
            </w:r>
          </w:p>
        </w:tc>
        <w:tc>
          <w:tcPr>
            <w:tcW w:w="2520" w:type="dxa"/>
            <w:shd w:val="pct5" w:color="auto" w:fill="auto"/>
          </w:tcPr>
          <w:p w14:paraId="47A68AAE" w14:textId="77777777" w:rsidR="00856B8B" w:rsidRPr="00893ECE" w:rsidRDefault="00856B8B" w:rsidP="00F400AB">
            <w:r w:rsidRPr="00893ECE">
              <w:t>Name</w:t>
            </w:r>
          </w:p>
        </w:tc>
        <w:tc>
          <w:tcPr>
            <w:tcW w:w="4534" w:type="dxa"/>
            <w:gridSpan w:val="2"/>
            <w:shd w:val="pct5" w:color="auto" w:fill="auto"/>
          </w:tcPr>
          <w:p w14:paraId="47A68AAF" w14:textId="77777777" w:rsidR="00856B8B" w:rsidRPr="00893ECE" w:rsidRDefault="00856B8B" w:rsidP="00F400AB">
            <w:r w:rsidRPr="00893ECE">
              <w:t>Function, Title</w:t>
            </w:r>
          </w:p>
        </w:tc>
      </w:tr>
      <w:tr w:rsidR="00856B8B" w:rsidRPr="00893ECE" w14:paraId="47A68ABA" w14:textId="77777777" w:rsidTr="00F400AB">
        <w:trPr>
          <w:gridAfter w:val="1"/>
          <w:wAfter w:w="34" w:type="dxa"/>
          <w:cantSplit/>
          <w:trHeight w:val="15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A68AB1" w14:textId="77777777" w:rsidR="00856B8B" w:rsidRPr="00893ECE" w:rsidRDefault="00856B8B" w:rsidP="00F400AB">
            <w:r w:rsidRPr="00893ECE">
              <w:t>0</w:t>
            </w:r>
            <w:r w:rsidR="00C00E29"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A68AB2" w14:textId="77777777" w:rsidR="00856B8B" w:rsidRPr="00893ECE" w:rsidRDefault="00856B8B" w:rsidP="00856B8B">
            <w:pPr>
              <w:ind w:left="0"/>
            </w:pPr>
            <w:r w:rsidRPr="00893ECE">
              <w:t>Quality Board:</w:t>
            </w:r>
          </w:p>
          <w:p w14:paraId="47A68AB3" w14:textId="77777777" w:rsidR="00856B8B" w:rsidRPr="00893ECE" w:rsidRDefault="00856B8B" w:rsidP="00F400AB">
            <w:pPr>
              <w:ind w:left="284"/>
            </w:pPr>
            <w:r w:rsidRPr="00893ECE">
              <w:t>Randy Wilson</w:t>
            </w:r>
          </w:p>
          <w:p w14:paraId="47A68AB4" w14:textId="77777777" w:rsidR="00856B8B" w:rsidRPr="00893ECE" w:rsidRDefault="00856B8B" w:rsidP="00F400AB">
            <w:pPr>
              <w:ind w:left="284"/>
            </w:pPr>
            <w:r w:rsidRPr="00893ECE">
              <w:t>Kristin Giffin</w:t>
            </w:r>
          </w:p>
          <w:p w14:paraId="47A68AB5" w14:textId="77777777" w:rsidR="00856B8B" w:rsidRPr="00893ECE" w:rsidRDefault="00856B8B" w:rsidP="00F400AB">
            <w:pPr>
              <w:ind w:left="284"/>
              <w:rPr>
                <w:rFonts w:cs="Arial"/>
                <w:color w:val="000000"/>
              </w:rPr>
            </w:pPr>
            <w:r w:rsidRPr="00893ECE">
              <w:t>Renee Olson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A68AB6" w14:textId="77777777" w:rsidR="00856B8B" w:rsidRPr="00893ECE" w:rsidRDefault="00856B8B" w:rsidP="00F400AB"/>
          <w:p w14:paraId="47A68AB7" w14:textId="77777777" w:rsidR="00856B8B" w:rsidRPr="00893ECE" w:rsidRDefault="00856B8B" w:rsidP="00F400AB">
            <w:r w:rsidRPr="00893ECE">
              <w:t xml:space="preserve">Director, Global Regulatory Affairs </w:t>
            </w:r>
          </w:p>
          <w:p w14:paraId="47A68AB8" w14:textId="77777777" w:rsidR="00856B8B" w:rsidRPr="00893ECE" w:rsidRDefault="00856B8B" w:rsidP="00F400AB">
            <w:r w:rsidRPr="00893ECE">
              <w:t>Senior Quality Manager, CA</w:t>
            </w:r>
            <w:r>
              <w:t>G</w:t>
            </w:r>
          </w:p>
          <w:p w14:paraId="47A68AB9" w14:textId="77777777" w:rsidR="00856B8B" w:rsidRPr="00893ECE" w:rsidRDefault="00856B8B" w:rsidP="00F400AB">
            <w:r w:rsidRPr="00893ECE">
              <w:t>Senior Quality Manager, LS</w:t>
            </w:r>
            <w:r>
              <w:t>G</w:t>
            </w:r>
          </w:p>
        </w:tc>
      </w:tr>
    </w:tbl>
    <w:p w14:paraId="47A68ABB" w14:textId="77777777" w:rsidR="0074064A" w:rsidRPr="008A19AF" w:rsidRDefault="0074064A" w:rsidP="00D45531">
      <w:pPr>
        <w:ind w:left="0"/>
      </w:pPr>
    </w:p>
    <w:sectPr w:rsidR="0074064A" w:rsidRPr="008A19AF" w:rsidSect="0066436F">
      <w:headerReference w:type="default" r:id="rId18"/>
      <w:footerReference w:type="default" r:id="rId19"/>
      <w:pgSz w:w="12240" w:h="15840"/>
      <w:pgMar w:top="1440" w:right="1710" w:bottom="1440" w:left="108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68AC0" w14:textId="77777777" w:rsidR="004F4CA8" w:rsidRDefault="004F4CA8">
      <w:r>
        <w:separator/>
      </w:r>
    </w:p>
  </w:endnote>
  <w:endnote w:type="continuationSeparator" w:id="0">
    <w:p w14:paraId="47A68AC1" w14:textId="77777777" w:rsidR="004F4CA8" w:rsidRDefault="004F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ilent TT Cond">
    <w:panose1 w:val="020B0606020002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j-ea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Ind w:w="108" w:type="dxa"/>
      <w:tblLayout w:type="fixed"/>
      <w:tblLook w:val="0000" w:firstRow="0" w:lastRow="0" w:firstColumn="0" w:lastColumn="0" w:noHBand="0" w:noVBand="0"/>
    </w:tblPr>
    <w:tblGrid>
      <w:gridCol w:w="3119"/>
      <w:gridCol w:w="3118"/>
      <w:gridCol w:w="2977"/>
    </w:tblGrid>
    <w:tr w:rsidR="00EB2D6E" w:rsidRPr="009A41B4" w14:paraId="47A68ACB" w14:textId="77777777" w:rsidTr="00246B7C">
      <w:trPr>
        <w:cantSplit/>
      </w:trPr>
      <w:tc>
        <w:tcPr>
          <w:tcW w:w="3119" w:type="dxa"/>
          <w:tcBorders>
            <w:top w:val="single" w:sz="6" w:space="0" w:color="auto"/>
            <w:bottom w:val="single" w:sz="6" w:space="0" w:color="auto"/>
          </w:tcBorders>
        </w:tcPr>
        <w:p w14:paraId="47A68AC8" w14:textId="77777777" w:rsidR="00EB2D6E" w:rsidRPr="009A41B4" w:rsidRDefault="00EB2D6E" w:rsidP="00B6572B">
          <w:pPr>
            <w:pStyle w:val="SOP-Footer"/>
          </w:pPr>
          <w:r w:rsidRPr="009A41B4">
            <w:t>LSCA</w:t>
          </w:r>
          <w:r w:rsidR="00174688">
            <w:t>-QA119</w:t>
          </w:r>
          <w:r w:rsidRPr="009A41B4">
            <w:rPr>
              <w:b/>
            </w:rPr>
            <w:br/>
          </w:r>
          <w:r w:rsidR="00A03A98">
            <w:t>Rev. 02</w:t>
          </w:r>
        </w:p>
      </w:tc>
      <w:tc>
        <w:tcPr>
          <w:tcW w:w="3118" w:type="dxa"/>
          <w:tcBorders>
            <w:top w:val="single" w:sz="6" w:space="0" w:color="auto"/>
            <w:bottom w:val="single" w:sz="6" w:space="0" w:color="auto"/>
          </w:tcBorders>
        </w:tcPr>
        <w:p w14:paraId="47A68AC9" w14:textId="77777777" w:rsidR="00EB2D6E" w:rsidRPr="009A41B4" w:rsidRDefault="00EB2D6E" w:rsidP="000A7F8B">
          <w:pPr>
            <w:pStyle w:val="SOP-Footer"/>
          </w:pPr>
          <w:r w:rsidRPr="009A41B4">
            <w:t xml:space="preserve">Agilent </w:t>
          </w:r>
          <w:r>
            <w:t>Restricted</w:t>
          </w:r>
        </w:p>
      </w:tc>
      <w:tc>
        <w:tcPr>
          <w:tcW w:w="2977" w:type="dxa"/>
          <w:tcBorders>
            <w:top w:val="single" w:sz="6" w:space="0" w:color="auto"/>
            <w:bottom w:val="single" w:sz="6" w:space="0" w:color="auto"/>
          </w:tcBorders>
        </w:tcPr>
        <w:p w14:paraId="47A68ACA" w14:textId="77777777" w:rsidR="00EB2D6E" w:rsidRPr="009A41B4" w:rsidRDefault="00EB2D6E" w:rsidP="000A7F8B">
          <w:pPr>
            <w:pStyle w:val="SOP-Footer"/>
          </w:pPr>
          <w:r w:rsidRPr="009A41B4">
            <w:t>Printed and Local Electronic Copies</w:t>
          </w:r>
          <w:r w:rsidRPr="009A41B4">
            <w:br/>
            <w:t xml:space="preserve"> are Uncontrolled</w:t>
          </w:r>
        </w:p>
      </w:tc>
    </w:tr>
    <w:tr w:rsidR="00EB2D6E" w:rsidRPr="009A41B4" w14:paraId="47A68ACF" w14:textId="77777777" w:rsidTr="00246B7C">
      <w:trPr>
        <w:cantSplit/>
      </w:trPr>
      <w:tc>
        <w:tcPr>
          <w:tcW w:w="3119" w:type="dxa"/>
          <w:tcBorders>
            <w:top w:val="single" w:sz="6" w:space="0" w:color="auto"/>
          </w:tcBorders>
        </w:tcPr>
        <w:p w14:paraId="47A68ACC" w14:textId="77777777" w:rsidR="00EB2D6E" w:rsidRPr="009A41B4" w:rsidRDefault="00EB2D6E" w:rsidP="000A7F8B">
          <w:pPr>
            <w:pStyle w:val="SOP-Footer"/>
          </w:pPr>
        </w:p>
      </w:tc>
      <w:tc>
        <w:tcPr>
          <w:tcW w:w="3118" w:type="dxa"/>
          <w:tcBorders>
            <w:top w:val="single" w:sz="6" w:space="0" w:color="auto"/>
          </w:tcBorders>
        </w:tcPr>
        <w:p w14:paraId="47A68ACD" w14:textId="037F1B49" w:rsidR="00EB2D6E" w:rsidRPr="009A41B4" w:rsidRDefault="00EB2D6E" w:rsidP="000A7F8B">
          <w:pPr>
            <w:pStyle w:val="SOP-Footer"/>
          </w:pPr>
          <w:r w:rsidRPr="009A41B4">
            <w:t xml:space="preserve">Page </w:t>
          </w:r>
          <w:r w:rsidR="00214EAC" w:rsidRPr="009A41B4">
            <w:rPr>
              <w:rStyle w:val="PageNumber"/>
            </w:rPr>
            <w:fldChar w:fldCharType="begin"/>
          </w:r>
          <w:r w:rsidRPr="009A41B4">
            <w:rPr>
              <w:rStyle w:val="PageNumber"/>
            </w:rPr>
            <w:instrText xml:space="preserve"> PAGE </w:instrText>
          </w:r>
          <w:r w:rsidR="00214EAC" w:rsidRPr="009A41B4">
            <w:rPr>
              <w:rStyle w:val="PageNumber"/>
            </w:rPr>
            <w:fldChar w:fldCharType="separate"/>
          </w:r>
          <w:r w:rsidR="004437B6">
            <w:rPr>
              <w:rStyle w:val="PageNumber"/>
              <w:noProof/>
            </w:rPr>
            <w:t>1</w:t>
          </w:r>
          <w:r w:rsidR="00214EAC" w:rsidRPr="009A41B4">
            <w:rPr>
              <w:rStyle w:val="PageNumber"/>
            </w:rPr>
            <w:fldChar w:fldCharType="end"/>
          </w:r>
          <w:r w:rsidRPr="009A41B4">
            <w:rPr>
              <w:rStyle w:val="PageNumber"/>
            </w:rPr>
            <w:t xml:space="preserve"> of </w:t>
          </w:r>
          <w:r w:rsidR="00214EAC" w:rsidRPr="009A41B4">
            <w:rPr>
              <w:rStyle w:val="PageNumber"/>
            </w:rPr>
            <w:fldChar w:fldCharType="begin"/>
          </w:r>
          <w:r w:rsidRPr="009A41B4">
            <w:rPr>
              <w:rStyle w:val="PageNumber"/>
            </w:rPr>
            <w:instrText xml:space="preserve"> NUMPAGES </w:instrText>
          </w:r>
          <w:r w:rsidR="00214EAC" w:rsidRPr="009A41B4">
            <w:rPr>
              <w:rStyle w:val="PageNumber"/>
            </w:rPr>
            <w:fldChar w:fldCharType="separate"/>
          </w:r>
          <w:r w:rsidR="004437B6">
            <w:rPr>
              <w:rStyle w:val="PageNumber"/>
              <w:noProof/>
            </w:rPr>
            <w:t>4</w:t>
          </w:r>
          <w:r w:rsidR="00214EAC" w:rsidRPr="009A41B4">
            <w:rPr>
              <w:rStyle w:val="PageNumber"/>
            </w:rPr>
            <w:fldChar w:fldCharType="end"/>
          </w:r>
        </w:p>
      </w:tc>
      <w:tc>
        <w:tcPr>
          <w:tcW w:w="2977" w:type="dxa"/>
          <w:tcBorders>
            <w:top w:val="single" w:sz="6" w:space="0" w:color="auto"/>
          </w:tcBorders>
        </w:tcPr>
        <w:p w14:paraId="47A68ACE" w14:textId="74245A24" w:rsidR="00EB2D6E" w:rsidRPr="009A41B4" w:rsidRDefault="00EB2D6E" w:rsidP="000A7F8B">
          <w:pPr>
            <w:pStyle w:val="SOP-Footer"/>
          </w:pPr>
          <w:r w:rsidRPr="009A41B4">
            <w:t xml:space="preserve">Date Printed: </w:t>
          </w:r>
          <w:r w:rsidR="00DB257E">
            <w:fldChar w:fldCharType="begin"/>
          </w:r>
          <w:r w:rsidR="00DB257E">
            <w:instrText xml:space="preserve"> DATE  \@ "d MMMM yyyy"  \* MERGEFORMAT </w:instrText>
          </w:r>
          <w:r w:rsidR="00DB257E">
            <w:fldChar w:fldCharType="separate"/>
          </w:r>
          <w:r w:rsidR="004437B6">
            <w:rPr>
              <w:noProof/>
            </w:rPr>
            <w:t>2 May 2017</w:t>
          </w:r>
          <w:r w:rsidR="00DB257E">
            <w:rPr>
              <w:noProof/>
            </w:rPr>
            <w:fldChar w:fldCharType="end"/>
          </w:r>
        </w:p>
      </w:tc>
    </w:tr>
  </w:tbl>
  <w:p w14:paraId="47A68AD0" w14:textId="77777777" w:rsidR="00EB2D6E" w:rsidRPr="000D5883" w:rsidRDefault="00EB2D6E" w:rsidP="000A7F8B">
    <w:pPr>
      <w:pStyle w:val="SOP-Footer"/>
      <w:rPr>
        <w:rFonts w:ascii="Times" w:hAnsi="Time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68ABE" w14:textId="77777777" w:rsidR="004F4CA8" w:rsidRDefault="004F4CA8">
      <w:r>
        <w:separator/>
      </w:r>
    </w:p>
  </w:footnote>
  <w:footnote w:type="continuationSeparator" w:id="0">
    <w:p w14:paraId="47A68ABF" w14:textId="77777777" w:rsidR="004F4CA8" w:rsidRDefault="004F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68AC2" w14:textId="77777777" w:rsidR="00EB2D6E" w:rsidRDefault="00EB2D6E" w:rsidP="002D36D4">
    <w:pPr>
      <w:pStyle w:val="Header"/>
      <w:tabs>
        <w:tab w:val="left" w:pos="2430"/>
        <w:tab w:val="left" w:pos="9030"/>
      </w:tabs>
    </w:pPr>
  </w:p>
  <w:tbl>
    <w:tblPr>
      <w:tblW w:w="9540" w:type="dxa"/>
      <w:tblInd w:w="-72" w:type="dxa"/>
      <w:tblLook w:val="01E0" w:firstRow="1" w:lastRow="1" w:firstColumn="1" w:lastColumn="1" w:noHBand="0" w:noVBand="0"/>
    </w:tblPr>
    <w:tblGrid>
      <w:gridCol w:w="5024"/>
      <w:gridCol w:w="4516"/>
    </w:tblGrid>
    <w:tr w:rsidR="00EB2D6E" w14:paraId="47A68AC6" w14:textId="77777777" w:rsidTr="00246B7C">
      <w:tc>
        <w:tcPr>
          <w:tcW w:w="5024" w:type="dxa"/>
        </w:tcPr>
        <w:p w14:paraId="47A68AC3" w14:textId="77777777" w:rsidR="00EB2D6E" w:rsidRPr="00EC6874" w:rsidRDefault="00EB2D6E" w:rsidP="00246B7C">
          <w:pPr>
            <w:pStyle w:val="Header"/>
            <w:rPr>
              <w:rFonts w:eastAsia="MS Mincho"/>
            </w:rPr>
          </w:pPr>
          <w:r>
            <w:rPr>
              <w:rFonts w:eastAsia="MS Mincho"/>
              <w:noProof/>
            </w:rPr>
            <w:drawing>
              <wp:inline distT="0" distB="0" distL="0" distR="0" wp14:anchorId="47A68AD1" wp14:editId="47A68AD2">
                <wp:extent cx="2392045" cy="457200"/>
                <wp:effectExtent l="19050" t="0" r="8255" b="0"/>
                <wp:docPr id="1" name="Picture 1" descr="4c_CorporateSig-noH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4c_CorporateSig-noH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204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6" w:type="dxa"/>
        </w:tcPr>
        <w:p w14:paraId="47A68AC4" w14:textId="77777777" w:rsidR="00EB2D6E" w:rsidRPr="000A7F8B" w:rsidRDefault="00EB2D6E" w:rsidP="000A7F8B">
          <w:pPr>
            <w:pStyle w:val="SOP-Header"/>
            <w:rPr>
              <w:color w:val="4F81BD" w:themeColor="accent1"/>
            </w:rPr>
          </w:pPr>
          <w:r>
            <w:rPr>
              <w:color w:val="4F81BD" w:themeColor="accent1"/>
            </w:rPr>
            <w:t>Chemical Analysis Group/ Life Sciences Group</w:t>
          </w:r>
        </w:p>
        <w:p w14:paraId="47A68AC5" w14:textId="77777777" w:rsidR="00EB2D6E" w:rsidRPr="000A7F8B" w:rsidRDefault="00C87FB4" w:rsidP="000A7F8B">
          <w:pPr>
            <w:pStyle w:val="SOP-Header"/>
            <w:rPr>
              <w:rFonts w:ascii="Arial" w:hAnsi="Arial"/>
              <w:color w:val="4F81BD" w:themeColor="accent1"/>
            </w:rPr>
          </w:pPr>
          <w:r w:rsidRPr="00C87FB4">
            <w:rPr>
              <w:color w:val="4F81BD" w:themeColor="accent1"/>
            </w:rPr>
            <w:t>Software Version Numbering Standard</w:t>
          </w:r>
        </w:p>
      </w:tc>
    </w:tr>
  </w:tbl>
  <w:p w14:paraId="47A68AC7" w14:textId="77777777" w:rsidR="00EB2D6E" w:rsidRDefault="00EB2D6E" w:rsidP="002D36D4">
    <w:pPr>
      <w:pStyle w:val="Header"/>
      <w:tabs>
        <w:tab w:val="left" w:pos="2430"/>
        <w:tab w:val="left" w:pos="90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08E3F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22D2120F"/>
    <w:multiLevelType w:val="hybridMultilevel"/>
    <w:tmpl w:val="065C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C38D5"/>
    <w:multiLevelType w:val="hybridMultilevel"/>
    <w:tmpl w:val="221A9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26827"/>
    <w:multiLevelType w:val="hybridMultilevel"/>
    <w:tmpl w:val="C5887D00"/>
    <w:lvl w:ilvl="0" w:tplc="EAB489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6A4238">
      <w:start w:val="6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1ED1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C4C7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BAE5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2A18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AA00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6A9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3C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5B2406"/>
    <w:multiLevelType w:val="hybridMultilevel"/>
    <w:tmpl w:val="7B7221AA"/>
    <w:lvl w:ilvl="0" w:tplc="D82CD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D43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C0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E6D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A48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80D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2AB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4F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20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FB201F"/>
    <w:multiLevelType w:val="hybridMultilevel"/>
    <w:tmpl w:val="175A1712"/>
    <w:lvl w:ilvl="0" w:tplc="7D92E4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183BC6">
      <w:start w:val="111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943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B295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A26F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B4F3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0A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465D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44B1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DE83AD1"/>
    <w:multiLevelType w:val="hybridMultilevel"/>
    <w:tmpl w:val="637870DC"/>
    <w:lvl w:ilvl="0" w:tplc="04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7" w15:restartNumberingAfterBreak="0">
    <w:nsid w:val="66690623"/>
    <w:multiLevelType w:val="hybridMultilevel"/>
    <w:tmpl w:val="476C4FF2"/>
    <w:lvl w:ilvl="0" w:tplc="5D7029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7640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D020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98FD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56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5A3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B22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D4B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F6C8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7102039"/>
    <w:multiLevelType w:val="hybridMultilevel"/>
    <w:tmpl w:val="A7C6CF12"/>
    <w:lvl w:ilvl="0" w:tplc="8B0A8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D08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C9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406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A07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0E7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945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8F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62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C6606E"/>
    <w:multiLevelType w:val="hybridMultilevel"/>
    <w:tmpl w:val="3FB45EB4"/>
    <w:lvl w:ilvl="0" w:tplc="AB36A4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C1C48">
      <w:start w:val="111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DC42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7E1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A2B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2A54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5EE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ACA0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723D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FD22017"/>
    <w:multiLevelType w:val="multilevel"/>
    <w:tmpl w:val="366C1B68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Agilent TT Cond" w:hAnsi="Agilent TT Cond" w:hint="default"/>
        <w:sz w:val="2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5"/>
  </w:num>
  <w:num w:numId="17">
    <w:abstractNumId w:val="3"/>
  </w:num>
  <w:num w:numId="18">
    <w:abstractNumId w:val="7"/>
  </w:num>
  <w:num w:numId="19">
    <w:abstractNumId w:val="4"/>
  </w:num>
  <w:num w:numId="20">
    <w:abstractNumId w:val="8"/>
  </w:num>
  <w:num w:numId="21">
    <w:abstractNumId w:val="1"/>
  </w:num>
  <w:num w:numId="2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lignBordersAndEdg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B7"/>
    <w:rsid w:val="00001261"/>
    <w:rsid w:val="0000380E"/>
    <w:rsid w:val="000073E4"/>
    <w:rsid w:val="0001170A"/>
    <w:rsid w:val="00030849"/>
    <w:rsid w:val="000324A1"/>
    <w:rsid w:val="00033859"/>
    <w:rsid w:val="00051DD9"/>
    <w:rsid w:val="0005404F"/>
    <w:rsid w:val="0006005F"/>
    <w:rsid w:val="000635E4"/>
    <w:rsid w:val="0008302D"/>
    <w:rsid w:val="00083F33"/>
    <w:rsid w:val="000840AC"/>
    <w:rsid w:val="000931AF"/>
    <w:rsid w:val="000A51E3"/>
    <w:rsid w:val="000A7F8B"/>
    <w:rsid w:val="000B1251"/>
    <w:rsid w:val="000B315E"/>
    <w:rsid w:val="000D5883"/>
    <w:rsid w:val="000E09AA"/>
    <w:rsid w:val="000E1294"/>
    <w:rsid w:val="000E5A87"/>
    <w:rsid w:val="000F57C7"/>
    <w:rsid w:val="001011E1"/>
    <w:rsid w:val="00102711"/>
    <w:rsid w:val="00102F0F"/>
    <w:rsid w:val="00104D9E"/>
    <w:rsid w:val="001061B4"/>
    <w:rsid w:val="00110C88"/>
    <w:rsid w:val="001138AA"/>
    <w:rsid w:val="00122DAE"/>
    <w:rsid w:val="00125902"/>
    <w:rsid w:val="00135CF4"/>
    <w:rsid w:val="00142535"/>
    <w:rsid w:val="00146A86"/>
    <w:rsid w:val="00147B93"/>
    <w:rsid w:val="001516A2"/>
    <w:rsid w:val="00151D74"/>
    <w:rsid w:val="00163314"/>
    <w:rsid w:val="0017395C"/>
    <w:rsid w:val="00174688"/>
    <w:rsid w:val="00182347"/>
    <w:rsid w:val="0018576B"/>
    <w:rsid w:val="00187C1A"/>
    <w:rsid w:val="00190D18"/>
    <w:rsid w:val="0019319F"/>
    <w:rsid w:val="0019657A"/>
    <w:rsid w:val="001A1DDC"/>
    <w:rsid w:val="001A4956"/>
    <w:rsid w:val="001A5E1D"/>
    <w:rsid w:val="001B245B"/>
    <w:rsid w:val="001B3CE3"/>
    <w:rsid w:val="001D6832"/>
    <w:rsid w:val="001D6E94"/>
    <w:rsid w:val="001E1F84"/>
    <w:rsid w:val="001E31AD"/>
    <w:rsid w:val="001E6BAF"/>
    <w:rsid w:val="001F54A9"/>
    <w:rsid w:val="0020439D"/>
    <w:rsid w:val="00214EAC"/>
    <w:rsid w:val="0021546D"/>
    <w:rsid w:val="00223C30"/>
    <w:rsid w:val="0023303D"/>
    <w:rsid w:val="00246B7C"/>
    <w:rsid w:val="002549C3"/>
    <w:rsid w:val="00264E50"/>
    <w:rsid w:val="00282B92"/>
    <w:rsid w:val="00283323"/>
    <w:rsid w:val="00283BB6"/>
    <w:rsid w:val="002B09BC"/>
    <w:rsid w:val="002B7457"/>
    <w:rsid w:val="002B7DA6"/>
    <w:rsid w:val="002C2A73"/>
    <w:rsid w:val="002C4B81"/>
    <w:rsid w:val="002D076D"/>
    <w:rsid w:val="002D1999"/>
    <w:rsid w:val="002D36D4"/>
    <w:rsid w:val="002E032C"/>
    <w:rsid w:val="002E0980"/>
    <w:rsid w:val="002E55A7"/>
    <w:rsid w:val="002E607C"/>
    <w:rsid w:val="002E69AB"/>
    <w:rsid w:val="00300475"/>
    <w:rsid w:val="003009D4"/>
    <w:rsid w:val="00301480"/>
    <w:rsid w:val="00301931"/>
    <w:rsid w:val="00316B27"/>
    <w:rsid w:val="00332CAC"/>
    <w:rsid w:val="00335D1E"/>
    <w:rsid w:val="00337970"/>
    <w:rsid w:val="00343D47"/>
    <w:rsid w:val="00362354"/>
    <w:rsid w:val="00363396"/>
    <w:rsid w:val="0036661F"/>
    <w:rsid w:val="0037075C"/>
    <w:rsid w:val="00371B5C"/>
    <w:rsid w:val="003819B9"/>
    <w:rsid w:val="0039095B"/>
    <w:rsid w:val="00391E8D"/>
    <w:rsid w:val="003A595F"/>
    <w:rsid w:val="003C674B"/>
    <w:rsid w:val="003D24EA"/>
    <w:rsid w:val="003D67E9"/>
    <w:rsid w:val="003D70B6"/>
    <w:rsid w:val="003D7D5A"/>
    <w:rsid w:val="003F27F8"/>
    <w:rsid w:val="003F3E22"/>
    <w:rsid w:val="00403A30"/>
    <w:rsid w:val="0041571D"/>
    <w:rsid w:val="00425A4D"/>
    <w:rsid w:val="00432A5C"/>
    <w:rsid w:val="00441AB9"/>
    <w:rsid w:val="004437B6"/>
    <w:rsid w:val="0044625F"/>
    <w:rsid w:val="00450FB1"/>
    <w:rsid w:val="00454F7A"/>
    <w:rsid w:val="00461742"/>
    <w:rsid w:val="00462500"/>
    <w:rsid w:val="00472E98"/>
    <w:rsid w:val="00475419"/>
    <w:rsid w:val="0047795B"/>
    <w:rsid w:val="00482412"/>
    <w:rsid w:val="004B3923"/>
    <w:rsid w:val="004B7902"/>
    <w:rsid w:val="004D391D"/>
    <w:rsid w:val="004D6EE9"/>
    <w:rsid w:val="004E0ACD"/>
    <w:rsid w:val="004E11F3"/>
    <w:rsid w:val="004E492E"/>
    <w:rsid w:val="004F119F"/>
    <w:rsid w:val="004F4CA8"/>
    <w:rsid w:val="00503B68"/>
    <w:rsid w:val="00507CDA"/>
    <w:rsid w:val="00510194"/>
    <w:rsid w:val="00511E22"/>
    <w:rsid w:val="005255A5"/>
    <w:rsid w:val="00527062"/>
    <w:rsid w:val="00532623"/>
    <w:rsid w:val="005422E3"/>
    <w:rsid w:val="00553302"/>
    <w:rsid w:val="00556DA8"/>
    <w:rsid w:val="005668A4"/>
    <w:rsid w:val="00566F93"/>
    <w:rsid w:val="005762B8"/>
    <w:rsid w:val="0058673A"/>
    <w:rsid w:val="00590412"/>
    <w:rsid w:val="005912DC"/>
    <w:rsid w:val="00591ACE"/>
    <w:rsid w:val="005A7075"/>
    <w:rsid w:val="005A740C"/>
    <w:rsid w:val="005C03C6"/>
    <w:rsid w:val="005C5688"/>
    <w:rsid w:val="005D7F1D"/>
    <w:rsid w:val="005E050C"/>
    <w:rsid w:val="005E21B5"/>
    <w:rsid w:val="005F0DDD"/>
    <w:rsid w:val="005F22F9"/>
    <w:rsid w:val="005F2737"/>
    <w:rsid w:val="00602A23"/>
    <w:rsid w:val="00602F0D"/>
    <w:rsid w:val="006050AE"/>
    <w:rsid w:val="00612628"/>
    <w:rsid w:val="006202BE"/>
    <w:rsid w:val="0064045C"/>
    <w:rsid w:val="00650A52"/>
    <w:rsid w:val="00655EA2"/>
    <w:rsid w:val="006575C8"/>
    <w:rsid w:val="0066436F"/>
    <w:rsid w:val="00671E8B"/>
    <w:rsid w:val="006746C5"/>
    <w:rsid w:val="00677858"/>
    <w:rsid w:val="006779AC"/>
    <w:rsid w:val="00683B30"/>
    <w:rsid w:val="00690B48"/>
    <w:rsid w:val="006A5166"/>
    <w:rsid w:val="006B2AEE"/>
    <w:rsid w:val="006B5973"/>
    <w:rsid w:val="006C28F0"/>
    <w:rsid w:val="006D0C91"/>
    <w:rsid w:val="006E0832"/>
    <w:rsid w:val="006E19EF"/>
    <w:rsid w:val="006F2D4F"/>
    <w:rsid w:val="006F608C"/>
    <w:rsid w:val="006F7849"/>
    <w:rsid w:val="0070016A"/>
    <w:rsid w:val="00704B98"/>
    <w:rsid w:val="007159B7"/>
    <w:rsid w:val="007239CC"/>
    <w:rsid w:val="0074064A"/>
    <w:rsid w:val="00741D1A"/>
    <w:rsid w:val="00741DED"/>
    <w:rsid w:val="00754B48"/>
    <w:rsid w:val="007567AD"/>
    <w:rsid w:val="00775BC5"/>
    <w:rsid w:val="00776600"/>
    <w:rsid w:val="00790003"/>
    <w:rsid w:val="00791881"/>
    <w:rsid w:val="00791EC0"/>
    <w:rsid w:val="00795C9D"/>
    <w:rsid w:val="007971DC"/>
    <w:rsid w:val="007A7AE9"/>
    <w:rsid w:val="007C37A1"/>
    <w:rsid w:val="007C6F2E"/>
    <w:rsid w:val="007D7EBD"/>
    <w:rsid w:val="007E265D"/>
    <w:rsid w:val="0080009B"/>
    <w:rsid w:val="008051F3"/>
    <w:rsid w:val="00811228"/>
    <w:rsid w:val="008122C6"/>
    <w:rsid w:val="00815739"/>
    <w:rsid w:val="00816C8C"/>
    <w:rsid w:val="008204C1"/>
    <w:rsid w:val="00823AE3"/>
    <w:rsid w:val="008250D3"/>
    <w:rsid w:val="00826D7C"/>
    <w:rsid w:val="00840DB8"/>
    <w:rsid w:val="00842D0C"/>
    <w:rsid w:val="00846B70"/>
    <w:rsid w:val="008472E6"/>
    <w:rsid w:val="00851E23"/>
    <w:rsid w:val="00852EA6"/>
    <w:rsid w:val="00853782"/>
    <w:rsid w:val="00853CC9"/>
    <w:rsid w:val="00854834"/>
    <w:rsid w:val="00856B8B"/>
    <w:rsid w:val="00866E2C"/>
    <w:rsid w:val="00870F3C"/>
    <w:rsid w:val="00884493"/>
    <w:rsid w:val="00884ED3"/>
    <w:rsid w:val="008A19AF"/>
    <w:rsid w:val="008A425F"/>
    <w:rsid w:val="008C6755"/>
    <w:rsid w:val="008E2824"/>
    <w:rsid w:val="008F04DF"/>
    <w:rsid w:val="008F1E6A"/>
    <w:rsid w:val="008F3807"/>
    <w:rsid w:val="00901D4E"/>
    <w:rsid w:val="0090294A"/>
    <w:rsid w:val="009033FC"/>
    <w:rsid w:val="00905B6F"/>
    <w:rsid w:val="0091589C"/>
    <w:rsid w:val="009343F1"/>
    <w:rsid w:val="009346B1"/>
    <w:rsid w:val="00935B9D"/>
    <w:rsid w:val="00936C6F"/>
    <w:rsid w:val="00937C20"/>
    <w:rsid w:val="009500AF"/>
    <w:rsid w:val="00972A76"/>
    <w:rsid w:val="00982AD3"/>
    <w:rsid w:val="00987FF9"/>
    <w:rsid w:val="0099188F"/>
    <w:rsid w:val="00993809"/>
    <w:rsid w:val="009964B2"/>
    <w:rsid w:val="009A22E6"/>
    <w:rsid w:val="009A590C"/>
    <w:rsid w:val="009A630F"/>
    <w:rsid w:val="009A758E"/>
    <w:rsid w:val="009B3921"/>
    <w:rsid w:val="009B4356"/>
    <w:rsid w:val="009B6A13"/>
    <w:rsid w:val="009B7109"/>
    <w:rsid w:val="009D2A4C"/>
    <w:rsid w:val="009D2C79"/>
    <w:rsid w:val="009F2FDB"/>
    <w:rsid w:val="009F7369"/>
    <w:rsid w:val="00A01393"/>
    <w:rsid w:val="00A03A98"/>
    <w:rsid w:val="00A12F12"/>
    <w:rsid w:val="00A1551B"/>
    <w:rsid w:val="00A20FD1"/>
    <w:rsid w:val="00A21919"/>
    <w:rsid w:val="00A21E21"/>
    <w:rsid w:val="00A23B9F"/>
    <w:rsid w:val="00A242FF"/>
    <w:rsid w:val="00A30EA0"/>
    <w:rsid w:val="00A329B2"/>
    <w:rsid w:val="00A4465D"/>
    <w:rsid w:val="00A504C6"/>
    <w:rsid w:val="00A50B2D"/>
    <w:rsid w:val="00A51F00"/>
    <w:rsid w:val="00A52AA1"/>
    <w:rsid w:val="00A64355"/>
    <w:rsid w:val="00A7380C"/>
    <w:rsid w:val="00A775F3"/>
    <w:rsid w:val="00A77C2C"/>
    <w:rsid w:val="00A81494"/>
    <w:rsid w:val="00A82084"/>
    <w:rsid w:val="00A839B5"/>
    <w:rsid w:val="00A9498E"/>
    <w:rsid w:val="00AA183E"/>
    <w:rsid w:val="00AA29D7"/>
    <w:rsid w:val="00AA42C9"/>
    <w:rsid w:val="00AA5206"/>
    <w:rsid w:val="00AA75C1"/>
    <w:rsid w:val="00AB02BA"/>
    <w:rsid w:val="00AB7320"/>
    <w:rsid w:val="00AC13EB"/>
    <w:rsid w:val="00AC3610"/>
    <w:rsid w:val="00AC6E00"/>
    <w:rsid w:val="00AC72D2"/>
    <w:rsid w:val="00AD6F2A"/>
    <w:rsid w:val="00AD7811"/>
    <w:rsid w:val="00AE7AFC"/>
    <w:rsid w:val="00AF2AAE"/>
    <w:rsid w:val="00AF4689"/>
    <w:rsid w:val="00AF61A8"/>
    <w:rsid w:val="00AF75EF"/>
    <w:rsid w:val="00B1067F"/>
    <w:rsid w:val="00B10892"/>
    <w:rsid w:val="00B16B24"/>
    <w:rsid w:val="00B314A3"/>
    <w:rsid w:val="00B318EB"/>
    <w:rsid w:val="00B33112"/>
    <w:rsid w:val="00B40D79"/>
    <w:rsid w:val="00B43211"/>
    <w:rsid w:val="00B467F1"/>
    <w:rsid w:val="00B52F73"/>
    <w:rsid w:val="00B552FA"/>
    <w:rsid w:val="00B57102"/>
    <w:rsid w:val="00B65154"/>
    <w:rsid w:val="00B6572B"/>
    <w:rsid w:val="00B66A17"/>
    <w:rsid w:val="00B71888"/>
    <w:rsid w:val="00B71A20"/>
    <w:rsid w:val="00B8277D"/>
    <w:rsid w:val="00BC07C0"/>
    <w:rsid w:val="00BC2FB4"/>
    <w:rsid w:val="00BC300E"/>
    <w:rsid w:val="00BD06DF"/>
    <w:rsid w:val="00BD22B3"/>
    <w:rsid w:val="00BE3085"/>
    <w:rsid w:val="00BE3BF6"/>
    <w:rsid w:val="00BE44F7"/>
    <w:rsid w:val="00C00E29"/>
    <w:rsid w:val="00C0265C"/>
    <w:rsid w:val="00C05173"/>
    <w:rsid w:val="00C161B2"/>
    <w:rsid w:val="00C222BB"/>
    <w:rsid w:val="00C2525B"/>
    <w:rsid w:val="00C40E6A"/>
    <w:rsid w:val="00C55F87"/>
    <w:rsid w:val="00C56DB6"/>
    <w:rsid w:val="00C71F81"/>
    <w:rsid w:val="00C754AD"/>
    <w:rsid w:val="00C77B03"/>
    <w:rsid w:val="00C866E3"/>
    <w:rsid w:val="00C87FB4"/>
    <w:rsid w:val="00C9355A"/>
    <w:rsid w:val="00C937AC"/>
    <w:rsid w:val="00CA7D0B"/>
    <w:rsid w:val="00CB0900"/>
    <w:rsid w:val="00CB53AC"/>
    <w:rsid w:val="00CB6DAD"/>
    <w:rsid w:val="00CC114A"/>
    <w:rsid w:val="00CC52E8"/>
    <w:rsid w:val="00CC5CFA"/>
    <w:rsid w:val="00CC7F4D"/>
    <w:rsid w:val="00CD1C46"/>
    <w:rsid w:val="00CE00F1"/>
    <w:rsid w:val="00CE1176"/>
    <w:rsid w:val="00CE3DE0"/>
    <w:rsid w:val="00CE55AC"/>
    <w:rsid w:val="00D00990"/>
    <w:rsid w:val="00D01435"/>
    <w:rsid w:val="00D02655"/>
    <w:rsid w:val="00D03F2A"/>
    <w:rsid w:val="00D05C22"/>
    <w:rsid w:val="00D06FCA"/>
    <w:rsid w:val="00D1380A"/>
    <w:rsid w:val="00D15DC6"/>
    <w:rsid w:val="00D20B45"/>
    <w:rsid w:val="00D31666"/>
    <w:rsid w:val="00D360D6"/>
    <w:rsid w:val="00D45531"/>
    <w:rsid w:val="00D47026"/>
    <w:rsid w:val="00D571A8"/>
    <w:rsid w:val="00D608D4"/>
    <w:rsid w:val="00D61C8E"/>
    <w:rsid w:val="00D66DD2"/>
    <w:rsid w:val="00D74F48"/>
    <w:rsid w:val="00D7589C"/>
    <w:rsid w:val="00D77666"/>
    <w:rsid w:val="00D81A61"/>
    <w:rsid w:val="00D84D1D"/>
    <w:rsid w:val="00D956FB"/>
    <w:rsid w:val="00DA0B05"/>
    <w:rsid w:val="00DA39EA"/>
    <w:rsid w:val="00DA3C40"/>
    <w:rsid w:val="00DA6C7D"/>
    <w:rsid w:val="00DB257E"/>
    <w:rsid w:val="00DB3C23"/>
    <w:rsid w:val="00DD2EDB"/>
    <w:rsid w:val="00DE437E"/>
    <w:rsid w:val="00DE4A43"/>
    <w:rsid w:val="00DE543D"/>
    <w:rsid w:val="00DE5B40"/>
    <w:rsid w:val="00DE5E52"/>
    <w:rsid w:val="00DE6B05"/>
    <w:rsid w:val="00DF34BD"/>
    <w:rsid w:val="00E05D11"/>
    <w:rsid w:val="00E06B24"/>
    <w:rsid w:val="00E12ECE"/>
    <w:rsid w:val="00E16DCE"/>
    <w:rsid w:val="00E21887"/>
    <w:rsid w:val="00E21FD3"/>
    <w:rsid w:val="00E221E2"/>
    <w:rsid w:val="00E2618E"/>
    <w:rsid w:val="00E41B5C"/>
    <w:rsid w:val="00E545EA"/>
    <w:rsid w:val="00E624D8"/>
    <w:rsid w:val="00E679B1"/>
    <w:rsid w:val="00E70A1D"/>
    <w:rsid w:val="00E73F29"/>
    <w:rsid w:val="00E75AF3"/>
    <w:rsid w:val="00E90A39"/>
    <w:rsid w:val="00E944B9"/>
    <w:rsid w:val="00E949D7"/>
    <w:rsid w:val="00EB2D6E"/>
    <w:rsid w:val="00EB5B1F"/>
    <w:rsid w:val="00EB7C4B"/>
    <w:rsid w:val="00EC4492"/>
    <w:rsid w:val="00ED5839"/>
    <w:rsid w:val="00EE0D0E"/>
    <w:rsid w:val="00EE4C50"/>
    <w:rsid w:val="00EE5BB7"/>
    <w:rsid w:val="00EF0970"/>
    <w:rsid w:val="00EF2E4D"/>
    <w:rsid w:val="00EF3E09"/>
    <w:rsid w:val="00F01BA6"/>
    <w:rsid w:val="00F028CC"/>
    <w:rsid w:val="00F05186"/>
    <w:rsid w:val="00F17DEE"/>
    <w:rsid w:val="00F34812"/>
    <w:rsid w:val="00F35DFE"/>
    <w:rsid w:val="00F365E1"/>
    <w:rsid w:val="00F40135"/>
    <w:rsid w:val="00F41C2E"/>
    <w:rsid w:val="00F77542"/>
    <w:rsid w:val="00F84058"/>
    <w:rsid w:val="00FA0FF8"/>
    <w:rsid w:val="00FA73F8"/>
    <w:rsid w:val="00FB2C24"/>
    <w:rsid w:val="00FC0902"/>
    <w:rsid w:val="00FC3540"/>
    <w:rsid w:val="00FC77BC"/>
    <w:rsid w:val="00FD175E"/>
    <w:rsid w:val="00FD1F9E"/>
    <w:rsid w:val="00FD4275"/>
    <w:rsid w:val="00FF2831"/>
    <w:rsid w:val="00FF2F9D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7A68A38"/>
  <w15:docId w15:val="{93169303-3078-47A5-B44D-EB869154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77C2C"/>
    <w:pPr>
      <w:ind w:left="432"/>
    </w:pPr>
    <w:rPr>
      <w:rFonts w:ascii="Agilent TT Cond" w:hAnsi="Agilent TT Con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0970"/>
    <w:pPr>
      <w:numPr>
        <w:numId w:val="12"/>
      </w:numPr>
      <w:ind w:left="432"/>
      <w:outlineLvl w:val="0"/>
    </w:pPr>
    <w:rPr>
      <w:rFonts w:cs="Arial"/>
      <w:b/>
      <w:sz w:val="28"/>
      <w:szCs w:val="20"/>
    </w:rPr>
  </w:style>
  <w:style w:type="paragraph" w:styleId="Heading2">
    <w:name w:val="heading 2"/>
    <w:basedOn w:val="ListParagraph"/>
    <w:next w:val="Normal"/>
    <w:link w:val="Heading2Char"/>
    <w:qFormat/>
    <w:rsid w:val="00A77C2C"/>
    <w:pPr>
      <w:numPr>
        <w:ilvl w:val="1"/>
        <w:numId w:val="12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77C2C"/>
    <w:pPr>
      <w:numPr>
        <w:ilvl w:val="2"/>
        <w:numId w:val="12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A77C2C"/>
    <w:pPr>
      <w:keepNext/>
      <w:numPr>
        <w:ilvl w:val="3"/>
        <w:numId w:val="12"/>
      </w:numPr>
      <w:spacing w:before="240" w:after="60"/>
      <w:outlineLvl w:val="3"/>
    </w:pPr>
    <w:rPr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A77C2C"/>
    <w:pPr>
      <w:numPr>
        <w:ilvl w:val="4"/>
        <w:numId w:val="12"/>
      </w:num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A77C2C"/>
    <w:pPr>
      <w:numPr>
        <w:ilvl w:val="5"/>
        <w:numId w:val="12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A77C2C"/>
    <w:pPr>
      <w:numPr>
        <w:ilvl w:val="6"/>
        <w:numId w:val="1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77C2C"/>
    <w:pPr>
      <w:numPr>
        <w:ilvl w:val="7"/>
        <w:numId w:val="1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77C2C"/>
    <w:pPr>
      <w:numPr>
        <w:ilvl w:val="8"/>
        <w:numId w:val="12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ing General"/>
    <w:basedOn w:val="Normal"/>
    <w:link w:val="HeaderChar"/>
    <w:uiPriority w:val="99"/>
    <w:qFormat/>
    <w:rsid w:val="00A77C2C"/>
    <w:rPr>
      <w:b/>
    </w:rPr>
  </w:style>
  <w:style w:type="paragraph" w:styleId="Footer">
    <w:name w:val="footer"/>
    <w:basedOn w:val="Normal"/>
    <w:rsid w:val="009B6A1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84493"/>
    <w:rPr>
      <w:rFonts w:ascii="Agilent TT Cond" w:hAnsi="Agilent TT Cond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CD1C46"/>
    <w:pPr>
      <w:spacing w:after="120"/>
    </w:pPr>
  </w:style>
  <w:style w:type="paragraph" w:customStyle="1" w:styleId="ISOCLAUSE">
    <w:name w:val="ISO CLAUSE"/>
    <w:rsid w:val="00AF4689"/>
    <w:pPr>
      <w:widowControl w:val="0"/>
      <w:tabs>
        <w:tab w:val="left" w:pos="1008"/>
      </w:tabs>
      <w:autoSpaceDE w:val="0"/>
      <w:autoSpaceDN w:val="0"/>
      <w:adjustRightInd w:val="0"/>
      <w:spacing w:before="58" w:after="144"/>
      <w:ind w:left="1008" w:hanging="1008"/>
    </w:pPr>
    <w:rPr>
      <w:sz w:val="24"/>
      <w:szCs w:val="24"/>
      <w:u w:color="000000"/>
    </w:rPr>
  </w:style>
  <w:style w:type="paragraph" w:customStyle="1" w:styleId="ISOBULLET">
    <w:name w:val="ISO BULLET"/>
    <w:rsid w:val="00F41C2E"/>
    <w:pPr>
      <w:widowControl w:val="0"/>
      <w:tabs>
        <w:tab w:val="left" w:pos="360"/>
      </w:tabs>
      <w:autoSpaceDE w:val="0"/>
      <w:autoSpaceDN w:val="0"/>
      <w:adjustRightInd w:val="0"/>
      <w:spacing w:after="72"/>
      <w:ind w:left="1224" w:hanging="216"/>
    </w:pPr>
    <w:rPr>
      <w:sz w:val="24"/>
      <w:szCs w:val="24"/>
      <w:u w:color="000000"/>
    </w:rPr>
  </w:style>
  <w:style w:type="paragraph" w:customStyle="1" w:styleId="ISOHEADING">
    <w:name w:val="ISO HEADING"/>
    <w:rsid w:val="00AA183E"/>
    <w:pPr>
      <w:keepNext/>
      <w:widowControl w:val="0"/>
      <w:tabs>
        <w:tab w:val="left" w:pos="1008"/>
      </w:tabs>
      <w:autoSpaceDE w:val="0"/>
      <w:autoSpaceDN w:val="0"/>
      <w:adjustRightInd w:val="0"/>
      <w:spacing w:before="101" w:after="144"/>
      <w:ind w:left="1008" w:hanging="1008"/>
    </w:pPr>
    <w:rPr>
      <w:b/>
      <w:bCs/>
      <w:sz w:val="24"/>
      <w:szCs w:val="24"/>
      <w:u w:color="000000"/>
    </w:rPr>
  </w:style>
  <w:style w:type="character" w:customStyle="1" w:styleId="tableentry">
    <w:name w:val="tableentry"/>
    <w:basedOn w:val="DefaultParagraphFont"/>
    <w:rsid w:val="00A1551B"/>
    <w:rPr>
      <w:rFonts w:ascii="Arial" w:hAnsi="Arial" w:cs="Arial" w:hint="default"/>
      <w:sz w:val="20"/>
      <w:szCs w:val="20"/>
    </w:rPr>
  </w:style>
  <w:style w:type="character" w:customStyle="1" w:styleId="xxsmall">
    <w:name w:val="xxsmall"/>
    <w:basedOn w:val="DefaultParagraphFont"/>
    <w:rsid w:val="00A1551B"/>
    <w:rPr>
      <w:rFonts w:ascii="Arial" w:hAnsi="Arial" w:cs="Arial" w:hint="default"/>
      <w:sz w:val="16"/>
      <w:szCs w:val="16"/>
    </w:rPr>
  </w:style>
  <w:style w:type="character" w:styleId="PageNumber">
    <w:name w:val="page number"/>
    <w:basedOn w:val="DefaultParagraphFont"/>
    <w:rsid w:val="000D5883"/>
  </w:style>
  <w:style w:type="paragraph" w:customStyle="1" w:styleId="Reserved">
    <w:name w:val="Reserved"/>
    <w:rsid w:val="000D5883"/>
    <w:pPr>
      <w:tabs>
        <w:tab w:val="right" w:pos="8640"/>
      </w:tabs>
    </w:pPr>
  </w:style>
  <w:style w:type="paragraph" w:styleId="BalloonText">
    <w:name w:val="Balloon Text"/>
    <w:basedOn w:val="Normal"/>
    <w:link w:val="BalloonTextChar"/>
    <w:rsid w:val="000D5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588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0D5883"/>
    <w:pPr>
      <w:widowControl w:val="0"/>
    </w:pPr>
    <w:rPr>
      <w:snapToGrid w:val="0"/>
    </w:rPr>
  </w:style>
  <w:style w:type="character" w:customStyle="1" w:styleId="FootnoteTextChar">
    <w:name w:val="Footnote Text Char"/>
    <w:basedOn w:val="DefaultParagraphFont"/>
    <w:link w:val="FootnoteText"/>
    <w:rsid w:val="000D5883"/>
    <w:rPr>
      <w:snapToGrid w:val="0"/>
    </w:rPr>
  </w:style>
  <w:style w:type="character" w:customStyle="1" w:styleId="Heading1Char">
    <w:name w:val="Heading 1 Char"/>
    <w:basedOn w:val="DefaultParagraphFont"/>
    <w:link w:val="Heading1"/>
    <w:rsid w:val="00EF0970"/>
    <w:rPr>
      <w:rFonts w:ascii="Agilent TT Cond" w:hAnsi="Agilent TT Cond" w:cs="Arial"/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5668A4"/>
    <w:rPr>
      <w:color w:val="808080"/>
    </w:rPr>
  </w:style>
  <w:style w:type="character" w:styleId="Hyperlink">
    <w:name w:val="Hyperlink"/>
    <w:basedOn w:val="DefaultParagraphFont"/>
    <w:uiPriority w:val="99"/>
    <w:rsid w:val="001E6BAF"/>
    <w:rPr>
      <w:color w:val="0000FF"/>
      <w:u w:val="single"/>
    </w:rPr>
  </w:style>
  <w:style w:type="character" w:styleId="FollowedHyperlink">
    <w:name w:val="FollowedHyperlink"/>
    <w:basedOn w:val="DefaultParagraphFont"/>
    <w:rsid w:val="001E6BAF"/>
    <w:rPr>
      <w:color w:val="800080"/>
      <w:u w:val="single"/>
    </w:rPr>
  </w:style>
  <w:style w:type="character" w:customStyle="1" w:styleId="Heading2Char">
    <w:name w:val="Heading 2 Char"/>
    <w:basedOn w:val="Heading1Char"/>
    <w:link w:val="Heading2"/>
    <w:rsid w:val="00A77C2C"/>
    <w:rPr>
      <w:rFonts w:ascii="Agilent TT Cond" w:hAnsi="Agilent TT Cond" w:cs="Arial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77C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A77C2C"/>
    <w:rPr>
      <w:rFonts w:ascii="Agilent TT Cond" w:hAnsi="Agilent TT Cond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77C2C"/>
    <w:rPr>
      <w:rFonts w:ascii="Agilent TT Cond" w:hAnsi="Agilent TT Cond"/>
      <w:sz w:val="22"/>
    </w:rPr>
  </w:style>
  <w:style w:type="character" w:customStyle="1" w:styleId="Heading5Char">
    <w:name w:val="Heading 5 Char"/>
    <w:basedOn w:val="DefaultParagraphFont"/>
    <w:link w:val="Heading5"/>
    <w:rsid w:val="00A77C2C"/>
    <w:rPr>
      <w:rFonts w:ascii="Agilent TT Cond" w:hAnsi="Agilent TT Cond"/>
    </w:rPr>
  </w:style>
  <w:style w:type="character" w:customStyle="1" w:styleId="Heading6Char">
    <w:name w:val="Heading 6 Char"/>
    <w:basedOn w:val="DefaultParagraphFont"/>
    <w:link w:val="Heading6"/>
    <w:rsid w:val="00A77C2C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A77C2C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A77C2C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A77C2C"/>
    <w:rPr>
      <w:rFonts w:ascii="Arial" w:hAnsi="Arial"/>
      <w:i/>
      <w:sz w:val="18"/>
    </w:rPr>
  </w:style>
  <w:style w:type="paragraph" w:styleId="TOC1">
    <w:name w:val="toc 1"/>
    <w:basedOn w:val="Normal"/>
    <w:next w:val="Normal"/>
    <w:autoRedefine/>
    <w:uiPriority w:val="39"/>
    <w:qFormat/>
    <w:rsid w:val="00A77C2C"/>
    <w:pPr>
      <w:tabs>
        <w:tab w:val="left" w:pos="480"/>
        <w:tab w:val="right" w:leader="dot" w:pos="9177"/>
      </w:tabs>
      <w:spacing w:before="120" w:after="120"/>
      <w:ind w:left="0"/>
    </w:pPr>
    <w:rPr>
      <w:rFonts w:cs="Arial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77C2C"/>
    <w:pPr>
      <w:tabs>
        <w:tab w:val="left" w:pos="720"/>
        <w:tab w:val="right" w:leader="dot" w:pos="9177"/>
      </w:tabs>
      <w:ind w:left="240"/>
    </w:pPr>
    <w:rPr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A77C2C"/>
    <w:pPr>
      <w:tabs>
        <w:tab w:val="left" w:pos="1200"/>
        <w:tab w:val="right" w:leader="dot" w:pos="9177"/>
      </w:tabs>
      <w:ind w:left="480"/>
    </w:pPr>
    <w:rPr>
      <w:i/>
      <w:iCs/>
      <w:noProof/>
      <w:sz w:val="20"/>
      <w:szCs w:val="20"/>
    </w:rPr>
  </w:style>
  <w:style w:type="character" w:customStyle="1" w:styleId="HeaderChar">
    <w:name w:val="Header Char"/>
    <w:aliases w:val="Heading General Char"/>
    <w:basedOn w:val="DefaultParagraphFont"/>
    <w:link w:val="Header"/>
    <w:uiPriority w:val="99"/>
    <w:rsid w:val="00A77C2C"/>
    <w:rPr>
      <w:rFonts w:ascii="Agilent TT Cond" w:hAnsi="Agilent TT Cond"/>
      <w:b/>
      <w:sz w:val="24"/>
      <w:szCs w:val="24"/>
    </w:rPr>
  </w:style>
  <w:style w:type="paragraph" w:styleId="Caption">
    <w:name w:val="caption"/>
    <w:basedOn w:val="Normal"/>
    <w:next w:val="Normal"/>
    <w:qFormat/>
    <w:rsid w:val="00A77C2C"/>
    <w:rPr>
      <w:b/>
      <w:bCs/>
      <w:sz w:val="44"/>
      <w:szCs w:val="20"/>
    </w:rPr>
  </w:style>
  <w:style w:type="paragraph" w:styleId="ListBullet3">
    <w:name w:val="List Bullet 3"/>
    <w:basedOn w:val="Normal"/>
    <w:qFormat/>
    <w:rsid w:val="00A77C2C"/>
    <w:pPr>
      <w:numPr>
        <w:numId w:val="13"/>
      </w:numPr>
      <w:contextualSpacing/>
    </w:pPr>
  </w:style>
  <w:style w:type="paragraph" w:styleId="Title">
    <w:name w:val="Title"/>
    <w:basedOn w:val="Normal"/>
    <w:next w:val="Subtitle"/>
    <w:link w:val="TitleChar"/>
    <w:qFormat/>
    <w:rsid w:val="00A77C2C"/>
    <w:pPr>
      <w:jc w:val="center"/>
    </w:pPr>
    <w:rPr>
      <w:b/>
      <w:color w:val="4F81BD"/>
      <w:sz w:val="32"/>
      <w:szCs w:val="32"/>
      <w:u w:val="single"/>
      <w:lang w:val="de-DE"/>
    </w:rPr>
  </w:style>
  <w:style w:type="character" w:customStyle="1" w:styleId="TitleChar">
    <w:name w:val="Title Char"/>
    <w:basedOn w:val="DefaultParagraphFont"/>
    <w:link w:val="Title"/>
    <w:rsid w:val="00A77C2C"/>
    <w:rPr>
      <w:rFonts w:ascii="Agilent TT Cond" w:hAnsi="Agilent TT Cond"/>
      <w:b/>
      <w:color w:val="4F81BD"/>
      <w:sz w:val="32"/>
      <w:szCs w:val="32"/>
      <w:u w:val="single"/>
      <w:lang w:val="de-DE"/>
    </w:rPr>
  </w:style>
  <w:style w:type="paragraph" w:styleId="Subtitle">
    <w:name w:val="Subtitle"/>
    <w:basedOn w:val="Normal"/>
    <w:next w:val="Normal"/>
    <w:link w:val="SubtitleChar"/>
    <w:qFormat/>
    <w:rsid w:val="00A77C2C"/>
    <w:pPr>
      <w:spacing w:after="60"/>
      <w:jc w:val="center"/>
      <w:outlineLvl w:val="1"/>
    </w:pPr>
    <w:rPr>
      <w:lang w:val="de-DE"/>
    </w:rPr>
  </w:style>
  <w:style w:type="character" w:customStyle="1" w:styleId="SubtitleChar">
    <w:name w:val="Subtitle Char"/>
    <w:basedOn w:val="DefaultParagraphFont"/>
    <w:link w:val="Subtitle"/>
    <w:rsid w:val="00A77C2C"/>
    <w:rPr>
      <w:rFonts w:ascii="Agilent TT Cond" w:eastAsia="Times New Roman" w:hAnsi="Agilent TT Cond" w:cs="Times New Roman"/>
      <w:sz w:val="24"/>
      <w:szCs w:val="24"/>
      <w:lang w:val="de-DE"/>
    </w:rPr>
  </w:style>
  <w:style w:type="character" w:styleId="Strong">
    <w:name w:val="Strong"/>
    <w:qFormat/>
    <w:rsid w:val="00A77C2C"/>
    <w:rPr>
      <w:rFonts w:cs="Arial"/>
      <w:b/>
      <w:color w:val="4F81BD"/>
    </w:rPr>
  </w:style>
  <w:style w:type="character" w:styleId="Emphasis">
    <w:name w:val="Emphasis"/>
    <w:qFormat/>
    <w:rsid w:val="00A77C2C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77C2C"/>
  </w:style>
  <w:style w:type="character" w:customStyle="1" w:styleId="NoSpacingChar">
    <w:name w:val="No Spacing Char"/>
    <w:basedOn w:val="DefaultParagraphFont"/>
    <w:link w:val="NoSpacing"/>
    <w:uiPriority w:val="1"/>
    <w:rsid w:val="00A77C2C"/>
    <w:rPr>
      <w:rFonts w:ascii="Agilent TT Cond" w:hAnsi="Agilent TT Cond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77C2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77C2C"/>
    <w:rPr>
      <w:rFonts w:ascii="Agilent TT Cond" w:hAnsi="Agilent TT Cond"/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C2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C2C"/>
    <w:rPr>
      <w:rFonts w:ascii="Agilent TT Cond" w:hAnsi="Agilent TT Cond"/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qFormat/>
    <w:rsid w:val="00A77C2C"/>
    <w:rPr>
      <w:i/>
      <w:iCs/>
      <w:color w:val="808080"/>
    </w:rPr>
  </w:style>
  <w:style w:type="character" w:styleId="IntenseEmphasis">
    <w:name w:val="Intense Emphasis"/>
    <w:uiPriority w:val="21"/>
    <w:qFormat/>
    <w:rsid w:val="00A77C2C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A77C2C"/>
    <w:rPr>
      <w:smallCaps/>
      <w:color w:val="4F81BD"/>
      <w:u w:val="single"/>
    </w:rPr>
  </w:style>
  <w:style w:type="character" w:styleId="IntenseReference">
    <w:name w:val="Intense Reference"/>
    <w:uiPriority w:val="32"/>
    <w:qFormat/>
    <w:rsid w:val="00A77C2C"/>
    <w:rPr>
      <w:b/>
      <w:bCs/>
      <w:smallCaps/>
      <w:color w:val="4F81BD"/>
      <w:spacing w:val="5"/>
      <w:u w:val="single"/>
    </w:rPr>
  </w:style>
  <w:style w:type="character" w:styleId="BookTitle">
    <w:name w:val="Book Title"/>
    <w:uiPriority w:val="33"/>
    <w:qFormat/>
    <w:rsid w:val="00A77C2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C2C"/>
    <w:pPr>
      <w:keepNext/>
      <w:keepLines/>
      <w:numPr>
        <w:numId w:val="0"/>
      </w:numPr>
      <w:spacing w:before="480" w:line="276" w:lineRule="auto"/>
      <w:outlineLvl w:val="9"/>
    </w:pPr>
    <w:rPr>
      <w:rFonts w:ascii="Cambria" w:hAnsi="Cambria" w:cs="Times New Roman"/>
      <w:bCs/>
      <w:color w:val="365F91"/>
      <w:szCs w:val="28"/>
    </w:rPr>
  </w:style>
  <w:style w:type="paragraph" w:customStyle="1" w:styleId="SOP-Header">
    <w:name w:val="SOP-Header"/>
    <w:basedOn w:val="Normal"/>
    <w:link w:val="SOP-HeaderChar"/>
    <w:qFormat/>
    <w:rsid w:val="00A77C2C"/>
    <w:pPr>
      <w:tabs>
        <w:tab w:val="center" w:pos="4320"/>
        <w:tab w:val="right" w:pos="8640"/>
      </w:tabs>
      <w:ind w:left="0"/>
      <w:jc w:val="right"/>
    </w:pPr>
    <w:rPr>
      <w:rFonts w:eastAsia="MS Mincho"/>
      <w:b/>
      <w:color w:val="4F81BD"/>
      <w:sz w:val="20"/>
      <w:szCs w:val="20"/>
    </w:rPr>
  </w:style>
  <w:style w:type="character" w:customStyle="1" w:styleId="SOP-HeaderChar">
    <w:name w:val="SOP-Header Char"/>
    <w:basedOn w:val="DefaultParagraphFont"/>
    <w:link w:val="SOP-Header"/>
    <w:rsid w:val="00A77C2C"/>
    <w:rPr>
      <w:rFonts w:ascii="Agilent TT Cond" w:eastAsia="MS Mincho" w:hAnsi="Agilent TT Cond"/>
      <w:b/>
      <w:color w:val="4F81BD"/>
    </w:rPr>
  </w:style>
  <w:style w:type="paragraph" w:customStyle="1" w:styleId="SOP-Footer">
    <w:name w:val="SOP-Footer"/>
    <w:basedOn w:val="Normal"/>
    <w:link w:val="SOP-FooterChar"/>
    <w:qFormat/>
    <w:rsid w:val="00A77C2C"/>
    <w:pPr>
      <w:ind w:left="0"/>
    </w:pPr>
    <w:rPr>
      <w:sz w:val="18"/>
      <w:szCs w:val="18"/>
    </w:rPr>
  </w:style>
  <w:style w:type="character" w:customStyle="1" w:styleId="SOP-FooterChar">
    <w:name w:val="SOP-Footer Char"/>
    <w:basedOn w:val="DefaultParagraphFont"/>
    <w:link w:val="SOP-Footer"/>
    <w:rsid w:val="00A77C2C"/>
    <w:rPr>
      <w:rFonts w:ascii="Agilent TT Cond" w:hAnsi="Agilent TT Cond"/>
      <w:sz w:val="18"/>
      <w:szCs w:val="18"/>
    </w:rPr>
  </w:style>
  <w:style w:type="paragraph" w:customStyle="1" w:styleId="TableCellLeft">
    <w:name w:val="TableCell Left"/>
    <w:basedOn w:val="Normal"/>
    <w:link w:val="TableCellLeftChar"/>
    <w:qFormat/>
    <w:rsid w:val="00A77C2C"/>
    <w:pPr>
      <w:ind w:left="72"/>
    </w:pPr>
  </w:style>
  <w:style w:type="character" w:customStyle="1" w:styleId="TableCellLeftChar">
    <w:name w:val="TableCell Left Char"/>
    <w:basedOn w:val="DefaultParagraphFont"/>
    <w:link w:val="TableCellLeft"/>
    <w:rsid w:val="00A77C2C"/>
    <w:rPr>
      <w:rFonts w:ascii="Agilent TT Cond" w:hAnsi="Agilent TT Cond"/>
      <w:sz w:val="24"/>
      <w:szCs w:val="24"/>
    </w:rPr>
  </w:style>
  <w:style w:type="paragraph" w:customStyle="1" w:styleId="TableCellCenter">
    <w:name w:val="TableCell Center"/>
    <w:basedOn w:val="Normal"/>
    <w:link w:val="TableCellCenterChar"/>
    <w:qFormat/>
    <w:rsid w:val="00A77C2C"/>
    <w:pPr>
      <w:ind w:left="0"/>
      <w:jc w:val="center"/>
    </w:pPr>
  </w:style>
  <w:style w:type="character" w:customStyle="1" w:styleId="TableCellCenterChar">
    <w:name w:val="TableCell Center Char"/>
    <w:basedOn w:val="DefaultParagraphFont"/>
    <w:link w:val="TableCellCenter"/>
    <w:rsid w:val="00A77C2C"/>
    <w:rPr>
      <w:rFonts w:ascii="Agilent TT Cond" w:hAnsi="Agilent TT Cond"/>
      <w:sz w:val="24"/>
      <w:szCs w:val="24"/>
    </w:rPr>
  </w:style>
  <w:style w:type="paragraph" w:customStyle="1" w:styleId="TableHeader">
    <w:name w:val="Table Header"/>
    <w:basedOn w:val="Normal"/>
    <w:next w:val="TableCellLeft"/>
    <w:link w:val="TableHeaderChar"/>
    <w:qFormat/>
    <w:rsid w:val="00AE7AFC"/>
    <w:pPr>
      <w:ind w:left="0"/>
      <w:jc w:val="center"/>
    </w:pPr>
    <w:rPr>
      <w:rFonts w:cs="Arial"/>
      <w:b/>
      <w:bCs/>
      <w:color w:val="4F81BD"/>
    </w:rPr>
  </w:style>
  <w:style w:type="character" w:customStyle="1" w:styleId="TableHeaderChar">
    <w:name w:val="Table Header Char"/>
    <w:basedOn w:val="TableCellCenterChar"/>
    <w:link w:val="TableHeader"/>
    <w:rsid w:val="00AE7AFC"/>
    <w:rPr>
      <w:rFonts w:ascii="Agilent TT Cond" w:hAnsi="Agilent TT Cond" w:cs="Arial"/>
      <w:b/>
      <w:bCs/>
      <w:color w:val="4F81BD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A77C2C"/>
    <w:pPr>
      <w:ind w:left="720"/>
    </w:pPr>
  </w:style>
  <w:style w:type="paragraph" w:styleId="TOC9">
    <w:name w:val="toc 9"/>
    <w:basedOn w:val="Normal"/>
    <w:next w:val="Normal"/>
    <w:autoRedefine/>
    <w:uiPriority w:val="39"/>
    <w:rsid w:val="00A77C2C"/>
    <w:pPr>
      <w:ind w:left="1920"/>
    </w:pPr>
  </w:style>
  <w:style w:type="paragraph" w:styleId="TOC5">
    <w:name w:val="toc 5"/>
    <w:basedOn w:val="Normal"/>
    <w:next w:val="Normal"/>
    <w:autoRedefine/>
    <w:uiPriority w:val="39"/>
    <w:rsid w:val="00A77C2C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A77C2C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A77C2C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A77C2C"/>
    <w:pPr>
      <w:ind w:left="1680"/>
    </w:pPr>
  </w:style>
  <w:style w:type="table" w:styleId="TableList4">
    <w:name w:val="Table List 4"/>
    <w:basedOn w:val="TableNormal"/>
    <w:rsid w:val="009964B2"/>
    <w:pPr>
      <w:ind w:left="43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Professional">
    <w:name w:val="Table Professional"/>
    <w:basedOn w:val="TableNormal"/>
    <w:rsid w:val="009964B2"/>
    <w:pPr>
      <w:ind w:left="43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WADsopsTemplateTable">
    <w:name w:val="WADsopsTemplateTable"/>
    <w:basedOn w:val="TableProfessional"/>
    <w:uiPriority w:val="99"/>
    <w:qFormat/>
    <w:rsid w:val="00EF0970"/>
    <w:pPr>
      <w:ind w:left="144" w:right="144"/>
    </w:pPr>
    <w:rPr>
      <w:rFonts w:ascii="Agilent TT Cond" w:hAnsi="Agilent TT Cond"/>
    </w:rPr>
    <w:tblPr>
      <w:tblInd w:w="144" w:type="dxa"/>
    </w:tblPr>
    <w:tcPr>
      <w:shd w:val="clear" w:color="auto" w:fill="auto"/>
    </w:tcPr>
    <w:tblStylePr w:type="firstRow">
      <w:pPr>
        <w:wordWrap/>
        <w:jc w:val="center"/>
      </w:pPr>
      <w:rPr>
        <w:rFonts w:ascii="Agilent TT Cond" w:hAnsi="Agilent TT Cond"/>
        <w:b/>
        <w:bCs/>
        <w:color w:val="4F81BD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EEECE1"/>
        <w:vAlign w:val="center"/>
      </w:tcPr>
    </w:tblStylePr>
  </w:style>
  <w:style w:type="paragraph" w:styleId="NormalWeb">
    <w:name w:val="Normal (Web)"/>
    <w:basedOn w:val="Normal"/>
    <w:uiPriority w:val="99"/>
    <w:unhideWhenUsed/>
    <w:rsid w:val="00C87FB4"/>
    <w:pPr>
      <w:spacing w:before="100" w:beforeAutospacing="1" w:after="100" w:afterAutospacing="1"/>
      <w:ind w:left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4525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250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4764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098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652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6126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801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774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4326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502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7308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463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1647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8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1864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919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437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921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195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1764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784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899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4698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169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603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7378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634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164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90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628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2000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0502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83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585">
          <w:marLeft w:val="274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2719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674">
          <w:marLeft w:val="533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8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8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35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53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legal.agilent.com/rim/retention_schedule.sht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1.gif"/><Relationship Id="rId2" Type="http://schemas.openxmlformats.org/officeDocument/2006/relationships/customXml" Target="../customXml/item1.xml"/><Relationship Id="rId16" Type="http://schemas.openxmlformats.org/officeDocument/2006/relationships/hyperlink" Target="http://wcosedoc.cos.agilent.com/intradoc-cgi/idc_cgi_isapi.dll?IdcService=DOC_INFO_BY_NAME&amp;dDocName=009347&amp;RevisionSelectionMethod=LatestReleased" TargetMode="Externa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yperlink" Target="http://wcosedoc.cos.agilent.com/intradoc-cgi/idc_cgi_isapi.dll?IdcService=DOC_INFO_BY_NAME&amp;dDocName=037798&amp;RevisionSelectionMethod=LatestReleased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http://wcosedoc.cos.agilent.com/stellent/groups/quality/documents/end_users/037798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Sub_x0020_Function xmlns="2c33b692-d162-4dfb-bdcd-02aaec8c40e0" xsi:nil="true"/>
    <Product_x0020_Line xmlns="2c33b692-d162-4dfb-bdcd-02aaec8c40e0" xsi:nil="true"/>
    <Retention_x0020_Period xmlns="2c33b692-d162-4dfb-bdcd-02aaec8c40e0">Permanent</Retention_x0020_Period>
    <On_x0020_Hold xmlns="2c33b692-d162-4dfb-bdcd-02aaec8c40e0">false</On_x0020_Hold>
    <Legacy_x0020_ID xmlns="2c33b692-d162-4dfb-bdcd-02aaec8c40e0">037798</Legacy_x0020_ID>
    <Doc_x0020_Type xmlns="2c33b692-d162-4dfb-bdcd-02aaec8c40e0">Quality</Doc_x0020_Type>
    <User_x0020_Defined xmlns="2c33b692-d162-4dfb-bdcd-02aaec8c40e0" xsi:nil="true"/>
    <Business_x0020_Unit xmlns="2c33b692-d162-4dfb-bdcd-02aaec8c40e0">LSCAQuality</Business_x0020_Unit>
    <Document_x0020_Reference xmlns="2c33b692-d162-4dfb-bdcd-02aaec8c40e0">LSCA-QA119</Document_x0020_Reference>
    <Release_x0020_Status xmlns="2c33b692-d162-4dfb-bdcd-02aaec8c40e0">Released</Release_x0020_Status>
    <Product xmlns="2c33b692-d162-4dfb-bdcd-02aaec8c40e0" xsi:nil="true"/>
    <Sub_x0020_Doc_x0020_Type_x0020_2 xmlns="2c33b692-d162-4dfb-bdcd-02aaec8c40e0">Quality/EHS Standards</Sub_x0020_Doc_x0020_Type_x0020_2>
    <Project xmlns="2c33b692-d162-4dfb-bdcd-02aaec8c40e0">Business Management System (Quality-EH-S)</Project>
    <Sub_x0020_Doc_x0020_Type xmlns="2c33b692-d162-4dfb-bdcd-02aaec8c40e0">Quality</Sub_x0020_Doc_x0020_Type>
    <WorkFlow xmlns="4750ffbe-3806-47e2-ab1e-874dc727dea9">WorkFlow Not Required</WorkFlow>
    <Security_x0020_Group xmlns="2c33b692-d162-4dfb-bdcd-02aaec8c40e0">All User Access</Security_x0020_Group>
    <Secure_x0020_Group xmlns="2c33b692-d162-4dfb-bdcd-02aaec8c40e0" xsi:nil="true"/>
    <Content_x0020_Owner xmlns="2c33b692-d162-4dfb-bdcd-02aaec8c40e0">
      <UserInfo>
        <DisplayName>LINDAHL,JOHN (A-USA,ex1)</DisplayName>
        <AccountId>65</AccountId>
        <AccountType/>
      </UserInfo>
    </Content_x0020_Owner>
    <Legacy_x0020_Author xmlns="2c33b692-d162-4dfb-bdcd-02aaec8c40e0">agilent\jlindahl Lindahl, John</Legacy_x0020_Author>
    <Expiration_x0020_Date xmlns="2c33b692-d162-4dfb-bdcd-02aaec8c40e0">2099-01-01T08:00:00+00:00</Expiration_x0020_Date>
    <Function xmlns="2c33b692-d162-4dfb-bdcd-02aaec8c40e0" xsi:nil="true"/>
    <Program xmlns="2c33b692-d162-4dfb-bdcd-02aaec8c40e0">KP</Program>
  </documentManagement>
</p:properties>
</file>

<file path=customXml/item2.xml><?xml version="1.0" encoding="utf-8"?>
<?mso-contentType ?>
<customXsn xmlns="http://schemas.microsoft.com/office/2006/metadata/customXsn">
  <xsnLocation>http://sharedoc.collaboration.agilent.com/sites/LSCAQuality/SD/Forms/ShareDoc Document/ae31a045adf3bf11customXsn.xsn</xsnLocation>
  <cached>False</cached>
  <openByDefault>False</openByDefault>
  <xsnScope>http://sharedoc.collaboration.agilent.com/sites/LSCAQuality/SD</xsnScope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hareDoc Document" ma:contentTypeID="0x010100FD34A855D95C734D8B2512DC268307A600410DB5C1D26D154F80345BDFB208262F" ma:contentTypeVersion="43" ma:contentTypeDescription="Create a new ShareDoc Document" ma:contentTypeScope="" ma:versionID="59acb8a11bf66e646834ed4464e7e561">
  <xsd:schema xmlns:xsd="http://www.w3.org/2001/XMLSchema" xmlns:p="http://schemas.microsoft.com/office/2006/metadata/properties" xmlns:ns2="2c33b692-d162-4dfb-bdcd-02aaec8c40e0" xmlns:ns3="4750ffbe-3806-47e2-ab1e-874dc727dea9" targetNamespace="http://schemas.microsoft.com/office/2006/metadata/properties" ma:root="true" ma:fieldsID="765d45f259f0cf0e76c5ec1036916120" ns2:_="" ns3:_="">
    <xsd:import namespace="2c33b692-d162-4dfb-bdcd-02aaec8c40e0"/>
    <xsd:import namespace="4750ffbe-3806-47e2-ab1e-874dc727dea9"/>
    <xsd:element name="properties">
      <xsd:complexType>
        <xsd:sequence>
          <xsd:element name="documentManagement">
            <xsd:complexType>
              <xsd:all>
                <xsd:element ref="ns2:Business_x0020_Unit"/>
                <xsd:element ref="ns2:Program"/>
                <xsd:element ref="ns2:Project"/>
                <xsd:element ref="ns2:Doc_x0020_Type"/>
                <xsd:element ref="ns2:Sub_x0020_Doc_x0020_Type"/>
                <xsd:element ref="ns2:Sub_x0020_Doc_x0020_Type_x0020_2" minOccurs="0"/>
                <xsd:element ref="ns2:Function" minOccurs="0"/>
                <xsd:element ref="ns2:Sub_x0020_Function" minOccurs="0"/>
                <xsd:element ref="ns2:Product_x0020_Line" minOccurs="0"/>
                <xsd:element ref="ns2:Product" minOccurs="0"/>
                <xsd:element ref="ns2:Release_x0020_Status"/>
                <xsd:element ref="ns3:WorkFlow" minOccurs="0"/>
                <xsd:element ref="ns2:Retention_x0020_Period"/>
                <xsd:element ref="ns2:Expiration_x0020_Date" minOccurs="0"/>
                <xsd:element ref="ns2:On_x0020_Hold" minOccurs="0"/>
                <xsd:element ref="ns2:Security_x0020_Group"/>
                <xsd:element ref="ns2:Secure_x0020_Group" minOccurs="0"/>
                <xsd:element ref="ns2:Content_x0020_Owner"/>
                <xsd:element ref="ns2:Document_x0020_Reference" minOccurs="0"/>
                <xsd:element ref="ns2:User_x0020_Defined" minOccurs="0"/>
                <xsd:element ref="ns2:Legacy_x0020_Author" minOccurs="0"/>
                <xsd:element ref="ns2:Legacy_x0020_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c33b692-d162-4dfb-bdcd-02aaec8c40e0" elementFormDefault="qualified">
    <xsd:import namespace="http://schemas.microsoft.com/office/2006/documentManagement/types"/>
    <xsd:element name="Business_x0020_Unit" ma:index="2" ma:displayName="Business" ma:default="" ma:internalName="Business_x0020_Unit">
      <xsd:simpleType>
        <xsd:restriction base="dms:Text">
          <xsd:maxLength value="255"/>
        </xsd:restriction>
      </xsd:simpleType>
    </xsd:element>
    <xsd:element name="Program" ma:index="3" ma:displayName="Program" ma:default="" ma:internalName="Program">
      <xsd:simpleType>
        <xsd:restriction base="dms:Text">
          <xsd:maxLength value="255"/>
        </xsd:restriction>
      </xsd:simpleType>
    </xsd:element>
    <xsd:element name="Project" ma:index="4" ma:displayName="Project" ma:default="" ma:internalName="Project">
      <xsd:simpleType>
        <xsd:restriction base="dms:Text">
          <xsd:maxLength value="255"/>
        </xsd:restriction>
      </xsd:simpleType>
    </xsd:element>
    <xsd:element name="Doc_x0020_Type" ma:index="5" ma:displayName="Doc Type" ma:internalName="Doc_x0020_Type">
      <xsd:simpleType>
        <xsd:restriction base="dms:Text">
          <xsd:maxLength value="255"/>
        </xsd:restriction>
      </xsd:simpleType>
    </xsd:element>
    <xsd:element name="Sub_x0020_Doc_x0020_Type" ma:index="6" ma:displayName="Sub Doc Type" ma:internalName="Sub_x0020_Doc_x0020_Type">
      <xsd:simpleType>
        <xsd:restriction base="dms:Text">
          <xsd:maxLength value="255"/>
        </xsd:restriction>
      </xsd:simpleType>
    </xsd:element>
    <xsd:element name="Sub_x0020_Doc_x0020_Type_x0020_2" ma:index="7" nillable="true" ma:displayName="Sub Doc Type 2" ma:internalName="Sub_x0020_Doc_x0020_Type_x0020_2">
      <xsd:simpleType>
        <xsd:restriction base="dms:Text">
          <xsd:maxLength value="255"/>
        </xsd:restriction>
      </xsd:simpleType>
    </xsd:element>
    <xsd:element name="Function" ma:index="8" nillable="true" ma:displayName="Function" ma:internalName="Function">
      <xsd:simpleType>
        <xsd:restriction base="dms:Text">
          <xsd:maxLength value="255"/>
        </xsd:restriction>
      </xsd:simpleType>
    </xsd:element>
    <xsd:element name="Sub_x0020_Function" ma:index="9" nillable="true" ma:displayName="Sub Function" ma:internalName="Sub_x0020_Function">
      <xsd:simpleType>
        <xsd:restriction base="dms:Text">
          <xsd:maxLength value="255"/>
        </xsd:restriction>
      </xsd:simpleType>
    </xsd:element>
    <xsd:element name="Product_x0020_Line" ma:index="10" nillable="true" ma:displayName="Product Line" ma:internalName="Product_x0020_Line">
      <xsd:simpleType>
        <xsd:restriction base="dms:Text">
          <xsd:maxLength value="255"/>
        </xsd:restriction>
      </xsd:simpleType>
    </xsd:element>
    <xsd:element name="Product" ma:index="11" nillable="true" ma:displayName="Product" ma:internalName="Product">
      <xsd:simpleType>
        <xsd:restriction base="dms:Text">
          <xsd:maxLength value="255"/>
        </xsd:restriction>
      </xsd:simpleType>
    </xsd:element>
    <xsd:element name="Release_x0020_Status" ma:index="12" ma:displayName="Release Status" ma:default="Released" ma:format="Dropdown" ma:internalName="Release_x0020_Status">
      <xsd:simpleType>
        <xsd:restriction base="dms:Choice">
          <xsd:enumeration value="Draft"/>
          <xsd:enumeration value="Released"/>
          <xsd:enumeration value="Inactive"/>
          <xsd:enumeration value="Send To Workflow"/>
          <xsd:enumeration value="Non-Versioned"/>
        </xsd:restriction>
      </xsd:simpleType>
    </xsd:element>
    <xsd:element name="Retention_x0020_Period" ma:index="14" ma:displayName="Retention Period" ma:internalName="Retention_x0020_Period">
      <xsd:simpleType>
        <xsd:restriction base="dms:Text">
          <xsd:maxLength value="255"/>
        </xsd:restriction>
      </xsd:simpleType>
    </xsd:element>
    <xsd:element name="Expiration_x0020_Date" ma:index="15" nillable="true" ma:displayName="Expiration Date" ma:format="DateOnly" ma:internalName="Expiration_x0020_Date0">
      <xsd:simpleType>
        <xsd:restriction base="dms:DateTime"/>
      </xsd:simpleType>
    </xsd:element>
    <xsd:element name="On_x0020_Hold" ma:index="16" nillable="true" ma:displayName="Legal Hold" ma:default="0" ma:internalName="On_x0020_Hold">
      <xsd:simpleType>
        <xsd:restriction base="dms:Boolean"/>
      </xsd:simpleType>
    </xsd:element>
    <xsd:element name="Security_x0020_Group" ma:index="17" ma:displayName="Security Group" ma:default="" ma:format="Dropdown" ma:internalName="Security_x0020_Group">
      <xsd:simpleType>
        <xsd:restriction base="dms:Choice">
          <xsd:enumeration value="All User Access"/>
          <xsd:enumeration value="Export Allowed Access"/>
          <xsd:enumeration value="Limited Access"/>
          <xsd:enumeration value="Secure Access"/>
        </xsd:restriction>
      </xsd:simpleType>
    </xsd:element>
    <xsd:element name="Secure_x0020_Group" ma:index="18" nillable="true" ma:displayName="Secure Group" ma:internalName="Secure_x0020_Group">
      <xsd:simpleType>
        <xsd:restriction base="dms:Text">
          <xsd:maxLength value="255"/>
        </xsd:restriction>
      </xsd:simpleType>
    </xsd:element>
    <xsd:element name="Content_x0020_Owner" ma:index="19" ma:displayName="Content Owner" ma:internalName="Content_x0020_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x0020_Reference" ma:index="20" nillable="true" ma:displayName="Document Reference" ma:internalName="Document_x0020_Reference">
      <xsd:simpleType>
        <xsd:restriction base="dms:Text">
          <xsd:maxLength value="255"/>
        </xsd:restriction>
      </xsd:simpleType>
    </xsd:element>
    <xsd:element name="User_x0020_Defined" ma:index="21" nillable="true" ma:displayName="User Defined" ma:internalName="User_x0020_Defined">
      <xsd:simpleType>
        <xsd:restriction base="dms:Text">
          <xsd:maxLength value="255"/>
        </xsd:restriction>
      </xsd:simpleType>
    </xsd:element>
    <xsd:element name="Legacy_x0020_Author" ma:index="28" nillable="true" ma:displayName="Legacy Author" ma:internalName="Legacy_x0020_Author">
      <xsd:simpleType>
        <xsd:restriction base="dms:Text">
          <xsd:maxLength value="255"/>
        </xsd:restriction>
      </xsd:simpleType>
    </xsd:element>
    <xsd:element name="Legacy_x0020_ID" ma:index="29" nillable="true" ma:displayName="Legacy ID" ma:internalName="Legacy_x0020_ID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4750ffbe-3806-47e2-ab1e-874dc727dea9" elementFormDefault="qualified">
    <xsd:import namespace="http://schemas.microsoft.com/office/2006/documentManagement/types"/>
    <xsd:element name="WorkFlow" ma:index="13" nillable="true" ma:displayName="WorkFlow" ma:internalName="WorkFlow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 ma:readOnly="tru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3B06E-E0B5-4A45-8D2B-71D69FCE396C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4750ffbe-3806-47e2-ab1e-874dc727dea9"/>
    <ds:schemaRef ds:uri="2c33b692-d162-4dfb-bdcd-02aaec8c40e0"/>
  </ds:schemaRefs>
</ds:datastoreItem>
</file>

<file path=customXml/itemProps2.xml><?xml version="1.0" encoding="utf-8"?>
<ds:datastoreItem xmlns:ds="http://schemas.openxmlformats.org/officeDocument/2006/customXml" ds:itemID="{017A70AE-BA68-494B-A986-99AAFC0EF5E4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2B39FB7B-8019-4285-BD1D-0DACEF78B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3b692-d162-4dfb-bdcd-02aaec8c40e0"/>
    <ds:schemaRef ds:uri="4750ffbe-3806-47e2-ab1e-874dc727dea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BAE2058-06C1-48DD-8C5C-5CA69465E1E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A0D2F4-472C-49DA-A83D-166D1AC8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815</Words>
  <Characters>4648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Version Numbering Standard</vt:lpstr>
    </vt:vector>
  </TitlesOfParts>
  <Company>velocity11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Version Numbering Standard</dc:title>
  <dc:creator>Widad Ghaben</dc:creator>
  <cp:lastModifiedBy>UYEDA,JENNIFER (A-United States,ex1)</cp:lastModifiedBy>
  <cp:revision>2</cp:revision>
  <cp:lastPrinted>2007-06-29T12:16:00Z</cp:lastPrinted>
  <dcterms:created xsi:type="dcterms:W3CDTF">2017-05-02T18:37:00Z</dcterms:created>
  <dcterms:modified xsi:type="dcterms:W3CDTF">2017-05-02T18:37:00Z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0x010100FD34A855D95C734D8B2512DC268307A600410DB5C1D26D154F80345BDFB208262F</vt:lpwstr>
  </property>
</Properties>
</file>