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lang w:val="ru-RU"/>
          <w:sz w:val="36"/>
          <w:szCs w:val="36"/>
          <w:b/>
        </w:rPr>
        <w:t>Титульный лист</w:t>
      </w:r>
    </w:p>
    <w:p>
      <w:r>
        <w:br w:type="page"/>
      </w:r>
    </w:p>
    <w:tbl>
      <w:tblGrid>
        <w:gridCol w:w="582"/>
        <w:gridCol w:w="8803"/>
        <w:gridCol w:w="723"/>
      </w:tblGrid>
      <w:tr w:rsidR="00987A00" w:rsidRPr="0057233D">
        <w:trPr>
          <w:trHeight w:val="277"/>
        </w:trPr>
        <w:tc>
          <w:tcPr>
            <w:tcW w:w="10079" w:type="dxa"/>
            <w:gridSpan w:val="3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Содержание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(ФОС)</w:t>
            </w:r>
          </w:p>
        </w:tc>
      </w:tr>
      <w:tr w:rsidR="00987A00" w:rsidRPr="0057233D">
        <w:trPr>
          <w:trHeight w:val="138"/>
        </w:trPr>
        <w:tc>
          <w:tcPr>
            <w:tcW w:w="568" w:type="dxa"/>
          </w:tcPr>
          <w:p w:rsidR="00987A00" w:rsidRPr="0057233D" w:rsidRDefault="00987A00">
            <w:pPr/>
          </w:p>
        </w:tc>
        <w:tc>
          <w:tcPr>
            <w:tcW w:w="8790" w:type="dxa"/>
          </w:tcPr>
          <w:p w:rsidR="00987A00" w:rsidRPr="0057233D" w:rsidRDefault="00987A00">
            <w:pPr/>
          </w:p>
        </w:tc>
        <w:tc>
          <w:tcPr>
            <w:tcW w:w="710" w:type="dxa"/>
          </w:tcPr>
          <w:p w:rsidR="00987A00" w:rsidRPr="0057233D" w:rsidRDefault="00987A00">
            <w:pPr/>
          </w:p>
        </w:tc>
      </w:tr>
      <w:tr w:rsidR="00987A00" w:rsidRPr="0057233D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/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/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Стр</w:t>
            </w:r>
            <w:proofErr w:type="spellEnd"/>
            <w:r w:rsidRPr="0057233D">
              <w:rPr>
                <w:color w:val="000000"/>
              </w:rPr>
              <w:t>.</w:t>
            </w:r>
          </w:p>
        </w:tc>
      </w:tr>
      <w:tr w:rsidR="00987A00" w:rsidRPr="0057233D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6.1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Контрольные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мероприятия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по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дисциплине</w:t>
            </w:r>
            <w:proofErr w:type="spellEnd"/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:rsidR="00987A00" w:rsidRPr="0057233D" w:rsidRDefault="00987A00">
            <w:pPr/>
          </w:p>
        </w:tc>
      </w:tr>
      <w:tr w:rsidR="00987A00" w:rsidRPr="00292900">
        <w:trPr>
          <w:trHeight w:val="694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6.2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дисциплине</w:t>
            </w:r>
            <w:proofErr w:type="gramEnd"/>
            <w:r w:rsidRPr="00B1232C">
              <w:rPr>
                <w:color w:val="000000"/>
                <w:lang w:val="ru-RU"/>
              </w:rPr>
              <w:t>, обеспечивающие достижение планируемых результатов обучения по программе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57233D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6.3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Паспорт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оценочных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материалов</w:t>
            </w:r>
            <w:proofErr w:type="spellEnd"/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:rsidR="00987A00" w:rsidRPr="0057233D" w:rsidRDefault="00987A00">
            <w:pPr/>
          </w:p>
        </w:tc>
      </w:tr>
      <w:tr w:rsidR="00987A00" w:rsidRPr="00292900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6.4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Оценочные материалы для текущего контроля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  <w:vAlign w:val="bottom"/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292900">
        <w:trPr>
          <w:trHeight w:val="555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6.5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Оценочные материалы для промежуточной аттестации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  <w:tr w:rsidR="00987A00" w:rsidRPr="00292900">
        <w:trPr>
          <w:trHeight w:val="694"/>
        </w:trPr>
        <w:tc>
          <w:tcPr>
            <w:tcW w:w="582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6.6</w:t>
            </w:r>
          </w:p>
        </w:tc>
        <w:tc>
          <w:tcPr>
            <w:tcW w:w="8803" w:type="dxa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Шкалы и критерии оценивания по формам текущего контроля и  промежуточной аттестации</w:t>
            </w:r>
          </w:p>
        </w:tc>
        <w:tc>
          <w:tcPr>
            <w:tcW w:w="723" w:type="dxa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>
            <w:pPr>
              <w:rPr>
                <w:lang w:val="ru-RU"/>
              </w:rPr>
            </w:pPr>
          </w:p>
        </w:tc>
      </w:tr>
    </w:tbl>
    <w:p w:rsidR="00987A00" w:rsidRPr="00B1232C" w:rsidRDefault="00987A00">
      <w:pPr>
        <w:rPr>
          <w:sz w:val="2"/>
          <w:szCs w:val="2"/>
          <w:lang w:val="ru-RU"/>
        </w:rPr>
      </w:pPr>
      <w:r w:rsidRPr="00B1232C">
        <w:rPr>
          <w:lang w:val="ru-RU"/>
        </w:rPr>
        <w:br w:type="page"/>
      </w:r>
    </w:p>
    <w:tbl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6.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Фонд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оценочных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средств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дисциплине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Международные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стандарты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учета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финансовой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отчетности:</w:t>
            </w:r>
            <w:r w:rsidRPr="00B1232C">
              <w:rPr>
                <w:lang w:val="ru-RU"/>
              </w:rPr>
              <w:t xml:space="preserve"> </w:t>
            </w:r>
          </w:p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lang w:val="ru-RU"/>
              </w:rPr>
              <w:t xml:space="preserve"> </w:t>
            </w:r>
          </w:p>
          <w:p w:rsidR="00987A00" w:rsidRPr="0057233D" w:rsidRDefault="00987A00" w:rsidP="00AA3C91">
            <w:pPr>
              <w:spacing w:after="0" w:line="240" w:lineRule="auto"/>
              <w:ind w:firstLine="756"/>
              <w:jc w:val="both"/>
            </w:pPr>
            <w:r w:rsidRPr="0057233D">
              <w:rPr>
                <w:b/>
                <w:bCs/>
                <w:color w:val="000000"/>
              </w:rPr>
              <w:t>6.1.</w:t>
            </w:r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Контрольные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мероприятия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по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дисциплине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c>
          <w:tcPr>
            <w:tcW w:w="341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Вид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контроля</w:t>
            </w:r>
            <w:proofErr w:type="spellEnd"/>
          </w:p>
        </w:tc>
        <w:tc>
          <w:tcPr>
            <w:tcW w:w="4856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Форма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контроля</w:t>
            </w:r>
            <w:proofErr w:type="spellEnd"/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Отметить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нужное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знаком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« + »</w:t>
            </w: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3417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</w:rPr>
              <w:t>Текущий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контроль</w:t>
            </w:r>
            <w:proofErr w:type="spellEnd"/>
          </w:p>
        </w:tc>
        <w:tc>
          <w:tcPr>
            <w:tcW w:w="4856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Оценка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рефератов</w:t>
            </w:r>
            <w:proofErr w:type="spellEnd"/>
            <w:r w:rsidRPr="0057233D">
              <w:rPr>
                <w:color w:val="000000"/>
              </w:rPr>
              <w:t xml:space="preserve">, </w:t>
            </w:r>
            <w:proofErr w:type="spellStart"/>
            <w:r w:rsidRPr="0057233D">
              <w:rPr>
                <w:color w:val="000000"/>
              </w:rPr>
              <w:t>докладов</w:t>
            </w:r>
            <w:proofErr w:type="spellEnd"/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F39AB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3417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856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Устный</w:t>
            </w:r>
            <w:proofErr w:type="spellEnd"/>
            <w:r w:rsidRPr="0057233D">
              <w:rPr>
                <w:color w:val="000000"/>
              </w:rPr>
              <w:t>/</w:t>
            </w:r>
            <w:proofErr w:type="spellStart"/>
            <w:r w:rsidRPr="0057233D">
              <w:rPr>
                <w:color w:val="000000"/>
              </w:rPr>
              <w:t>письменный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опрос</w:t>
            </w:r>
            <w:proofErr w:type="spellEnd"/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F39AB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3417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856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Тестирование</w:t>
            </w:r>
            <w:proofErr w:type="spellEnd"/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+</w:t>
            </w: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3417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856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Практические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задачи</w:t>
            </w:r>
            <w:proofErr w:type="spellEnd"/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F39AB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3417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856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Оценка контрольных работ (для заочной формы обучения)</w:t>
            </w:r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DF39AB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color w:val="000000"/>
                <w:lang w:val="ru-RU"/>
              </w:rPr>
              <w:t>-</w:t>
            </w: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57233D">
        <w:tc>
          <w:tcPr>
            <w:tcW w:w="341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color w:val="000000"/>
              </w:rPr>
              <w:t>Промежуточный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контроль</w:t>
            </w:r>
            <w:proofErr w:type="spellEnd"/>
          </w:p>
        </w:tc>
        <w:tc>
          <w:tcPr>
            <w:tcW w:w="4856" w:type="dxa"/>
            <w:gridSpan w:val="2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Экзамен</w:t>
            </w:r>
            <w:proofErr w:type="spellEnd"/>
          </w:p>
        </w:tc>
        <w:tc>
          <w:tcPr>
            <w:tcW w:w="1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color w:val="000000"/>
              </w:rPr>
              <w:t>+</w:t>
            </w: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Порядок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проведения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мероприятий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текущего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промежуточного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контроля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lastRenderedPageBreak/>
              <w:t>определяется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Методическими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указаниями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основной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профессиональной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образовательной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программе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высшего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образования,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утвержденными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Ученым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советом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ФГБОУ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ВО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СГЭУ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№8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от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27.02.2019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6.2.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Планируемые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результаты</w:t>
            </w:r>
            <w:r w:rsidRPr="00B1232C">
              <w:rPr>
                <w:lang w:val="ru-RU"/>
              </w:rPr>
              <w:t xml:space="preserve">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дисциплине</w:t>
            </w:r>
            <w:proofErr w:type="gramEnd"/>
            <w:r w:rsidRPr="00B1232C">
              <w:rPr>
                <w:b/>
                <w:bCs/>
                <w:color w:val="000000"/>
                <w:lang w:val="ru-RU"/>
              </w:rPr>
              <w:t>,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обеспечивающие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достижение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планируемых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результатов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обучения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программе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</w:pPr>
            <w:proofErr w:type="spellStart"/>
            <w:r w:rsidRPr="0057233D">
              <w:rPr>
                <w:b/>
                <w:bCs/>
                <w:color w:val="000000"/>
              </w:rPr>
              <w:t>Общекультурные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компетенции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(ОК):</w:t>
            </w:r>
          </w:p>
        </w:tc>
      </w:tr>
      <w:tr w:rsidR="00987A00" w:rsidRPr="0057233D">
        <w:tc>
          <w:tcPr>
            <w:tcW w:w="52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7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7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6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0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9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0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9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97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ОК-2 -      готовностью действовать в нестандартных ситуациях, нести социальную и этическую ответственность за принятые решения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269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28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Пороговый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ОК2з1: стадии, эффективные способы и алгоритмы разрешения нестандартных ситуаций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ОК2у1: определять смысл и значение осуществляемых процессов; </w:t>
            </w:r>
            <w:proofErr w:type="gramStart"/>
            <w:r w:rsidRPr="00B1232C">
              <w:rPr>
                <w:color w:val="000000"/>
                <w:lang w:val="ru-RU"/>
              </w:rPr>
              <w:t>способствовать развитию полноценных партнерских отношений действовать</w:t>
            </w:r>
            <w:proofErr w:type="gramEnd"/>
            <w:r w:rsidRPr="00B1232C">
              <w:rPr>
                <w:color w:val="000000"/>
                <w:lang w:val="ru-RU"/>
              </w:rPr>
              <w:t xml:space="preserve"> в нестандартных ситуациях</w:t>
            </w:r>
          </w:p>
        </w:tc>
        <w:tc>
          <w:tcPr>
            <w:tcW w:w="28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ОК2в1: способами действий  и методами оценки результатов деятельности в нестандартных ситуациях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715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Повышенный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ОК2з2: виды социальной и этической ответственности за принятые решения; концепцию справедливости, систему ценностей, отношений, убеждений и манеры поведения, принятых в организационных культурах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ОК2у2: осознавать возможные последствия принятых решений и нести за них социальную и этическую ответственность</w:t>
            </w:r>
          </w:p>
        </w:tc>
        <w:tc>
          <w:tcPr>
            <w:tcW w:w="28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ОК2в2: навыками социально ответственного поведения,  активной жизненной позицией и широким спектром знаний, умений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ОК-3 -      готовностью к саморазвитию, самореализации, использованию творческого потенциала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269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28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Пороговый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ОК3з1: закономерности саморазвития и самореализации; правила рационализации личного труда, методы и приемы управления личной карьерой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ОК3у1: развивать в себе необходимые для карьеры качества; планировать карьерное развитие; разрабатывать и внедрять инновации</w:t>
            </w:r>
          </w:p>
        </w:tc>
        <w:tc>
          <w:tcPr>
            <w:tcW w:w="28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ОК3в1: навыками самосовершенствования и развития своего творческого потенциала при осуществлении профессиональной деятельности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715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Повышенный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ОК3з2: основные теории и методы смежных отраслей знаний и особенности видов </w:t>
            </w:r>
            <w:r w:rsidRPr="00B1232C">
              <w:rPr>
                <w:color w:val="000000"/>
                <w:lang w:val="ru-RU"/>
              </w:rPr>
              <w:lastRenderedPageBreak/>
              <w:t>профессиональной деятельности, методику организации и проведения научной работы и решения практических задач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lastRenderedPageBreak/>
              <w:t xml:space="preserve">ОК3у2: использовать творческий потенциал при осуществлении профессиональной </w:t>
            </w:r>
            <w:r w:rsidRPr="00B1232C">
              <w:rPr>
                <w:color w:val="000000"/>
                <w:lang w:val="ru-RU"/>
              </w:rPr>
              <w:lastRenderedPageBreak/>
              <w:t>деятельности; самостоятельно осваивать новые методы исследования адаптироваться к решению новых практических задач</w:t>
            </w:r>
          </w:p>
        </w:tc>
        <w:tc>
          <w:tcPr>
            <w:tcW w:w="286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lastRenderedPageBreak/>
              <w:t xml:space="preserve">ОК3в2: навыками быстрой адаптации к изменениям условий среды, решения задач с учетом требований </w:t>
            </w:r>
            <w:r w:rsidRPr="00B1232C">
              <w:rPr>
                <w:color w:val="000000"/>
                <w:lang w:val="ru-RU"/>
              </w:rPr>
              <w:lastRenderedPageBreak/>
              <w:t>и должностных обязанностей</w:t>
            </w: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</w:pPr>
            <w:proofErr w:type="spellStart"/>
            <w:r w:rsidRPr="0057233D">
              <w:rPr>
                <w:b/>
                <w:bCs/>
                <w:color w:val="000000"/>
              </w:rPr>
              <w:lastRenderedPageBreak/>
              <w:t>Общепрофессиональные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компетенции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(ОПК):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ОПК-3 -      способностью принимать организационно-управленческие решения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Пороговый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ОПК3з1: виды, типы, формы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ОПК3у1: проводить анализ сильных и слабых сторон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решений, анализировать их возможности и риски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ОПК3в1: навыками разработки и  принятия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Повышенный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ОПК3з2: методы принятия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 и виды ответственности за них; порядок поведения в нестандартных ситуациях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ОПК3у2: нести ответственность за принятые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управленческие решения, в том числе в нестандартных ситуациях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ОПК3в2: навыками анализа возможных последствий результатов организационн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управленческих решений, оценки их эффективности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</w:pPr>
            <w:proofErr w:type="spellStart"/>
            <w:r w:rsidRPr="0057233D">
              <w:rPr>
                <w:b/>
                <w:bCs/>
                <w:color w:val="000000"/>
              </w:rPr>
              <w:t>Профессиональные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компетенции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(ПК):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ПК-9 - способностью анализировать и использовать различные источники информации для проведения экономических расчетов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Пороговый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ПК9з1: методы и инструментарий экономического анализа, сферы его применения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ПК9у1: анализировать и использовать различные источники информации для проведения экономических расчетов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ПК9в1: навыками проведения экономического анализа сложных экономических систем, интерпретации полученных результатов и принятия решений, повышающих эффективность функционирования предприятия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Повышенный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ПК9з2: методы оценки экономической информации и проведения экономических расчетов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ПК9у2: строить экономические модели и проводить экономические расчеты на основе анализа и применения различных источников информации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ПК9в2: современными приемами и способами проведения экономических расчетов с использованием различных источников информации; технологиями поиска и решения </w:t>
            </w:r>
            <w:r w:rsidRPr="00B1232C">
              <w:rPr>
                <w:color w:val="000000"/>
                <w:lang w:val="ru-RU"/>
              </w:rPr>
              <w:lastRenderedPageBreak/>
              <w:t>актуальных научных проблем в области экономики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lastRenderedPageBreak/>
              <w:t>ПК-10 - способностью составлять прогноз основных социально-экономических показателей деятельности предприятия, отрасли, региона и экономики в целом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Пороговый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ПК10з1: закономерности функционирования современной экономики;  содержание экономических категорий, механизм их применения в практике; основные методы и приемы экономического анализа, его значимость для эффективного управления предприятия (организации)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ПК10у1: использовать систему знаний о сущности, содержании и методах экономического анализа и прогнозирования основных экономических показателей; анализировать и интерпретировать финансовую, бухгалтерскую и иную информацию, содержащуюся в отчетности предприятия (организации) и использовать полученные сведения для оценки эффективности его политики и принятия управленческих решений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ПК10в1: навыками аналитических и практических действий, необходимых для проведения качественного экономического  анализа показателей предприятия (организации),  решать практические задачи, связанные с определением типа  финансовой устойчивости предприятия (организации)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Повышенный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ПК10з2: основы прогнозирования социально- экономических показателей деятельности предприятия, отрасли, региона и экономики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ПК10у2: формировать прогнозы развития конкретных экономических процессов на микр</w:t>
            </w:r>
            <w:proofErr w:type="gramStart"/>
            <w:r w:rsidRPr="00B1232C">
              <w:rPr>
                <w:color w:val="000000"/>
                <w:lang w:val="ru-RU"/>
              </w:rPr>
              <w:t>о-</w:t>
            </w:r>
            <w:proofErr w:type="gramEnd"/>
            <w:r w:rsidRPr="00B1232C">
              <w:rPr>
                <w:color w:val="000000"/>
                <w:lang w:val="ru-RU"/>
              </w:rPr>
              <w:t xml:space="preserve"> и </w:t>
            </w:r>
            <w:proofErr w:type="spellStart"/>
            <w:r w:rsidRPr="00B1232C">
              <w:rPr>
                <w:color w:val="000000"/>
                <w:lang w:val="ru-RU"/>
              </w:rPr>
              <w:t>макроуровне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ПК10в2: методами и приемами анализа социально-экономических показателей, а также методикой построения эконометрических моделей</w:t>
            </w: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ПК-2 - способностью обосновывать актуальность, теоретическую и практическую значимость избранной темы научного исследования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8412" w:type="dxa"/>
            <w:gridSpan w:val="3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Планируемые результаты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дисциплине</w:t>
            </w:r>
            <w:proofErr w:type="gramEnd"/>
          </w:p>
        </w:tc>
      </w:tr>
      <w:tr w:rsidR="00987A00" w:rsidRPr="0057233D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Знать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Уметь</w:t>
            </w:r>
            <w:proofErr w:type="spellEnd"/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Владеть</w:t>
            </w:r>
            <w:proofErr w:type="spellEnd"/>
          </w:p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(</w:t>
            </w:r>
            <w:proofErr w:type="spellStart"/>
            <w:r w:rsidRPr="0057233D">
              <w:rPr>
                <w:color w:val="000000"/>
              </w:rPr>
              <w:t>иметь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навыки</w:t>
            </w:r>
            <w:proofErr w:type="spellEnd"/>
            <w:r w:rsidRPr="0057233D">
              <w:rPr>
                <w:color w:val="000000"/>
              </w:rPr>
              <w:t>)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t>Пороговый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B1232C">
              <w:rPr>
                <w:color w:val="000000"/>
                <w:lang w:val="ru-RU"/>
              </w:rPr>
              <w:t xml:space="preserve">ПК2з1: приоритетные направления современных  научных исследований, методологию  </w:t>
            </w:r>
            <w:proofErr w:type="spellStart"/>
            <w:r w:rsidRPr="0057233D">
              <w:rPr>
                <w:color w:val="000000"/>
              </w:rPr>
              <w:t>поиска</w:t>
            </w:r>
            <w:proofErr w:type="spellEnd"/>
            <w:r w:rsidRPr="0057233D">
              <w:rPr>
                <w:color w:val="000000"/>
              </w:rPr>
              <w:t xml:space="preserve">, </w:t>
            </w:r>
            <w:proofErr w:type="spellStart"/>
            <w:r w:rsidRPr="0057233D">
              <w:rPr>
                <w:color w:val="000000"/>
              </w:rPr>
              <w:t>систематизации</w:t>
            </w:r>
            <w:proofErr w:type="spellEnd"/>
            <w:r w:rsidRPr="0057233D">
              <w:rPr>
                <w:color w:val="000000"/>
              </w:rPr>
              <w:t xml:space="preserve"> и </w:t>
            </w:r>
            <w:proofErr w:type="spellStart"/>
            <w:r w:rsidRPr="0057233D">
              <w:rPr>
                <w:color w:val="000000"/>
              </w:rPr>
              <w:t>исследования</w:t>
            </w:r>
            <w:proofErr w:type="spellEnd"/>
            <w:r w:rsidRPr="0057233D">
              <w:rPr>
                <w:color w:val="000000"/>
              </w:rPr>
              <w:t xml:space="preserve">  </w:t>
            </w:r>
            <w:proofErr w:type="spellStart"/>
            <w:r w:rsidRPr="0057233D">
              <w:rPr>
                <w:color w:val="000000"/>
              </w:rPr>
              <w:t>научной</w:t>
            </w:r>
            <w:proofErr w:type="spellEnd"/>
            <w:r w:rsidRPr="0057233D">
              <w:rPr>
                <w:color w:val="000000"/>
              </w:rPr>
              <w:t xml:space="preserve"> </w:t>
            </w:r>
            <w:proofErr w:type="spellStart"/>
            <w:r w:rsidRPr="0057233D">
              <w:rPr>
                <w:color w:val="000000"/>
              </w:rPr>
              <w:t>информации</w:t>
            </w:r>
            <w:proofErr w:type="spellEnd"/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ПК2у1: обосновывать актуальность и научную новизну избранной темы  научного исследования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ПК2в1: навыками   поиска, обработки  и систематизации   научной информации и обоснования актуальности и  теоретической значимости   избранной темы  научного исследования</w:t>
            </w:r>
          </w:p>
        </w:tc>
      </w:tr>
      <w:tr w:rsidR="00987A00" w:rsidRPr="00292900">
        <w:tc>
          <w:tcPr>
            <w:tcW w:w="1715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color w:val="000000"/>
              </w:rPr>
              <w:lastRenderedPageBreak/>
              <w:t>Повышенный</w:t>
            </w:r>
            <w:proofErr w:type="spellEnd"/>
          </w:p>
        </w:tc>
        <w:tc>
          <w:tcPr>
            <w:tcW w:w="268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ПК2з2: способы обоснования теоретической и практической значимости   избранной темы  научного исследования</w:t>
            </w:r>
          </w:p>
        </w:tc>
        <w:tc>
          <w:tcPr>
            <w:tcW w:w="271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ПК2у2: доказательно обосновывать теоретическую и практическую значимость выбранного научного исследования</w:t>
            </w:r>
          </w:p>
        </w:tc>
        <w:tc>
          <w:tcPr>
            <w:tcW w:w="3008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ПК2в2: навыками использования аналитических инструментов, применяемых в современной науке и исследовательской деятельности для подготовки магистерской диссертации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  <w:jc w:val="both"/>
            </w:pPr>
            <w:r w:rsidRPr="0057233D">
              <w:rPr>
                <w:b/>
                <w:bCs/>
                <w:color w:val="000000"/>
              </w:rPr>
              <w:t>6.3.</w:t>
            </w:r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Паспорт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оценочных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материалов</w:t>
            </w:r>
            <w:proofErr w:type="spellEnd"/>
            <w:r w:rsidRPr="0057233D">
              <w:t xml:space="preserve"> </w:t>
            </w:r>
          </w:p>
        </w:tc>
      </w:tr>
      <w:tr w:rsidR="00987A00" w:rsidRPr="00292900">
        <w:tc>
          <w:tcPr>
            <w:tcW w:w="58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№ п/п</w:t>
            </w:r>
          </w:p>
        </w:tc>
        <w:tc>
          <w:tcPr>
            <w:tcW w:w="2835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Наименование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темы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(</w:t>
            </w:r>
            <w:proofErr w:type="spellStart"/>
            <w:r w:rsidRPr="0057233D">
              <w:rPr>
                <w:b/>
                <w:bCs/>
                <w:color w:val="000000"/>
              </w:rPr>
              <w:t>раздела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)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дисциплины</w:t>
            </w:r>
            <w:proofErr w:type="spellEnd"/>
          </w:p>
        </w:tc>
        <w:tc>
          <w:tcPr>
            <w:tcW w:w="2565" w:type="dxa"/>
            <w:gridSpan w:val="11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Контролируемые планируемые результаты обучения в соотношении с результатами </w:t>
            </w:r>
            <w:proofErr w:type="gramStart"/>
            <w:r w:rsidRPr="00B1232C">
              <w:rPr>
                <w:b/>
                <w:bCs/>
                <w:color w:val="000000"/>
                <w:lang w:val="ru-RU"/>
              </w:rPr>
              <w:t>обучения по программе</w:t>
            </w:r>
            <w:proofErr w:type="gramEnd"/>
          </w:p>
        </w:tc>
        <w:tc>
          <w:tcPr>
            <w:tcW w:w="4145" w:type="dxa"/>
            <w:gridSpan w:val="1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jc w:val="center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Вид контроля/используемые оценочные средства</w:t>
            </w:r>
          </w:p>
        </w:tc>
      </w:tr>
      <w:tr w:rsidR="00987A00" w:rsidRPr="0057233D">
        <w:tc>
          <w:tcPr>
            <w:tcW w:w="58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5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65" w:type="dxa"/>
            <w:gridSpan w:val="11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01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Текущий</w:t>
            </w:r>
            <w:proofErr w:type="spellEnd"/>
          </w:p>
        </w:tc>
        <w:tc>
          <w:tcPr>
            <w:tcW w:w="213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Промежуточный</w:t>
            </w:r>
            <w:proofErr w:type="spellEnd"/>
          </w:p>
        </w:tc>
      </w:tr>
      <w:tr w:rsidR="00987A00" w:rsidRPr="00DF39AB">
        <w:tc>
          <w:tcPr>
            <w:tcW w:w="5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1.</w:t>
            </w:r>
          </w:p>
        </w:tc>
        <w:tc>
          <w:tcPr>
            <w:tcW w:w="2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DF39AB">
            <w:pPr>
              <w:spacing w:after="0" w:line="240" w:lineRule="auto"/>
              <w:rPr>
                <w:rStyle w:val="FontStyle27"/>
                <w:i w:val="0"/>
                <w:iCs w:val="0"/>
                <w:lang w:val="ru-RU"/>
              </w:rPr>
            </w:pPr>
            <w:r w:rsidRPr="00D260AA">
              <w:rPr>
                <w:lang w:val="ru-RU"/>
              </w:rPr>
              <w:t>Концептуальные основы МСФО</w:t>
            </w:r>
          </w:p>
          <w:p w:rsidR="00987A00" w:rsidRPr="00DF39AB" w:rsidRDefault="00987A00" w:rsidP="00DF39AB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ОК2з1, ОК2з2, ОК2у1, ОК2у2, ОК2в1, ОК2в2, ОК3з1, ОК3з2, ОК3у1, ОК3у2, ОК3в1, ОК3в2, ОПК3з1, ОПК3з2, ОПК3у1, ОПК3у2, ОПК3в1, ОПК3в2, ПК9з1, ПК9з2, ПК9у1, ПК9у2, ПК9в1, ПК9в2, ПК10з1, ПК10з2, ПК10у1, ПК10у2, ПК10в1, ПК10в2, ПК2з1, ПК2з2, ПК2у1, ПК2у2, ПК2в1, ПК2в2</w:t>
            </w:r>
          </w:p>
        </w:tc>
        <w:tc>
          <w:tcPr>
            <w:tcW w:w="201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</w:p>
        </w:tc>
        <w:tc>
          <w:tcPr>
            <w:tcW w:w="213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экзамен</w:t>
            </w:r>
          </w:p>
        </w:tc>
      </w:tr>
      <w:tr w:rsidR="00987A00" w:rsidRPr="00DF39AB">
        <w:tc>
          <w:tcPr>
            <w:tcW w:w="582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r w:rsidRPr="0057233D">
              <w:rPr>
                <w:color w:val="000000"/>
              </w:rPr>
              <w:t>2.</w:t>
            </w:r>
          </w:p>
        </w:tc>
        <w:tc>
          <w:tcPr>
            <w:tcW w:w="283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F39AB" w:rsidRDefault="00987A00" w:rsidP="00AA3C91">
            <w:pPr>
              <w:spacing w:after="0" w:line="240" w:lineRule="auto"/>
              <w:rPr>
                <w:lang w:val="ru-RU"/>
              </w:rPr>
            </w:pPr>
            <w:r w:rsidRPr="00D260AA">
              <w:rPr>
                <w:lang w:val="ru-RU"/>
              </w:rPr>
              <w:t>Учет активов и обязательств по принципам МСФО</w:t>
            </w:r>
          </w:p>
        </w:tc>
        <w:tc>
          <w:tcPr>
            <w:tcW w:w="256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ОК2з1, ОК2з2, ОК2у1, ОК2у2, ОК2в1, ОК2в2, ОК3з1, ОК3з2, ОК3у1, ОК3у2, ОК3в1, ОК3в2, ОПК3з1, ОПК3з2, ОПК3у1, ОПК3у2, ОПК3в1, ОПК3в2, ПК9з1, ПК9з2, ПК9у1, ПК9у2, ПК9в1, ПК9в2, ПК10з1, ПК10з2, ПК10у1, ПК10у2, ПК10в1, ПК10в2, ПК2з1, ПК2з2, ПК2у1, ПК2у2, ПК2в1, ПК2в2</w:t>
            </w:r>
          </w:p>
        </w:tc>
        <w:tc>
          <w:tcPr>
            <w:tcW w:w="201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тестирование</w:t>
            </w:r>
          </w:p>
        </w:tc>
        <w:tc>
          <w:tcPr>
            <w:tcW w:w="213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экзамен</w:t>
            </w:r>
          </w:p>
        </w:tc>
      </w:tr>
      <w:tr w:rsidR="00987A00" w:rsidRPr="00DF39AB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6.4.Оценочные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материалы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текущего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контроля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Default="00987A00" w:rsidP="00AA3C91">
            <w:pPr>
              <w:spacing w:after="0" w:line="240" w:lineRule="auto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Задания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тестирования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дисциплине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оценки</w:t>
            </w:r>
            <w:r w:rsidRPr="00B1232C">
              <w:rPr>
                <w:lang w:val="ru-RU"/>
              </w:rPr>
              <w:t xml:space="preserve"> </w:t>
            </w:r>
            <w:proofErr w:type="spellStart"/>
            <w:r w:rsidRPr="00B1232C">
              <w:rPr>
                <w:b/>
                <w:bCs/>
                <w:color w:val="000000"/>
                <w:lang w:val="ru-RU"/>
              </w:rPr>
              <w:t>сформированности</w:t>
            </w:r>
            <w:proofErr w:type="spellEnd"/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компетенций</w:t>
            </w:r>
            <w:r w:rsidRPr="00B1232C">
              <w:rPr>
                <w:lang w:val="ru-RU"/>
              </w:rPr>
              <w:t xml:space="preserve"> </w:t>
            </w:r>
          </w:p>
          <w:p w:rsidR="00987A00" w:rsidRDefault="0001233E" w:rsidP="00AA3C91">
            <w:pPr>
              <w:spacing w:after="0" w:line="240" w:lineRule="auto"/>
              <w:jc w:val="both"/>
              <w:rPr>
                <w:lang w:val="ru-RU"/>
              </w:rPr>
            </w:pPr>
            <w:hyperlink r:id="rId6" w:history="1">
              <w:r w:rsidR="00987A00" w:rsidRPr="00AA3DEF">
                <w:rPr>
                  <w:rStyle w:val="a3"/>
                  <w:shd w:val="clear" w:color="auto" w:fill="FFFFFF"/>
                </w:rPr>
                <w:t>https</w:t>
              </w:r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://</w:t>
              </w:r>
              <w:proofErr w:type="spellStart"/>
              <w:r w:rsidR="00987A00" w:rsidRPr="00AA3DEF">
                <w:rPr>
                  <w:rStyle w:val="a3"/>
                  <w:shd w:val="clear" w:color="auto" w:fill="FFFFFF"/>
                </w:rPr>
                <w:t>lms</w:t>
              </w:r>
              <w:proofErr w:type="spellEnd"/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2.</w:t>
              </w:r>
              <w:proofErr w:type="spellStart"/>
              <w:r w:rsidR="00987A00" w:rsidRPr="00AA3DEF">
                <w:rPr>
                  <w:rStyle w:val="a3"/>
                  <w:shd w:val="clear" w:color="auto" w:fill="FFFFFF"/>
                </w:rPr>
                <w:t>sseu</w:t>
              </w:r>
              <w:proofErr w:type="spellEnd"/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.</w:t>
              </w:r>
              <w:proofErr w:type="spellStart"/>
              <w:r w:rsidR="00987A00" w:rsidRPr="00AA3DEF">
                <w:rPr>
                  <w:rStyle w:val="a3"/>
                  <w:shd w:val="clear" w:color="auto" w:fill="FFFFFF"/>
                </w:rPr>
                <w:t>ru</w:t>
              </w:r>
              <w:proofErr w:type="spellEnd"/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/</w:t>
              </w:r>
              <w:r w:rsidR="00987A00" w:rsidRPr="00AA3DEF">
                <w:rPr>
                  <w:rStyle w:val="a3"/>
                  <w:shd w:val="clear" w:color="auto" w:fill="FFFFFF"/>
                </w:rPr>
                <w:t>course</w:t>
              </w:r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/</w:t>
              </w:r>
              <w:r w:rsidR="00987A00" w:rsidRPr="00AA3DEF">
                <w:rPr>
                  <w:rStyle w:val="a3"/>
                  <w:shd w:val="clear" w:color="auto" w:fill="FFFFFF"/>
                </w:rPr>
                <w:t>index</w:t>
              </w:r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.</w:t>
              </w:r>
              <w:proofErr w:type="spellStart"/>
              <w:r w:rsidR="00987A00" w:rsidRPr="00AA3DEF">
                <w:rPr>
                  <w:rStyle w:val="a3"/>
                  <w:shd w:val="clear" w:color="auto" w:fill="FFFFFF"/>
                </w:rPr>
                <w:t>php</w:t>
              </w:r>
              <w:proofErr w:type="spellEnd"/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?</w:t>
              </w:r>
              <w:proofErr w:type="spellStart"/>
              <w:r w:rsidR="00987A00" w:rsidRPr="00AA3DEF">
                <w:rPr>
                  <w:rStyle w:val="a3"/>
                  <w:shd w:val="clear" w:color="auto" w:fill="FFFFFF"/>
                </w:rPr>
                <w:t>categoryid</w:t>
              </w:r>
              <w:proofErr w:type="spellEnd"/>
              <w:r w:rsidR="00987A00" w:rsidRPr="00AA3DEF">
                <w:rPr>
                  <w:rStyle w:val="a3"/>
                  <w:shd w:val="clear" w:color="auto" w:fill="FFFFFF"/>
                  <w:lang w:val="ru-RU"/>
                </w:rPr>
                <w:t>=514</w:t>
              </w:r>
            </w:hyperlink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 w:rsidRPr="00BD19FB">
              <w:rPr>
                <w:b/>
                <w:bCs/>
              </w:rPr>
              <w:t>Активы по МСФО это:</w:t>
            </w:r>
          </w:p>
          <w:p w:rsidR="00987A00" w:rsidRPr="009F7AC5" w:rsidRDefault="00987A00" w:rsidP="009F7AC5">
            <w:pPr>
              <w:shd w:val="clear" w:color="auto" w:fill="FFFFFF"/>
              <w:rPr>
                <w:lang w:val="ru-RU"/>
              </w:rPr>
            </w:pPr>
            <w:r w:rsidRPr="009F7AC5">
              <w:rPr>
                <w:lang w:val="ru-RU"/>
              </w:rPr>
              <w:t>приращение экономических выгод</w:t>
            </w:r>
          </w:p>
          <w:p w:rsidR="00987A00" w:rsidRPr="009F7AC5" w:rsidRDefault="00987A00" w:rsidP="009F7AC5">
            <w:pPr>
              <w:shd w:val="clear" w:color="auto" w:fill="FFFFFF"/>
              <w:rPr>
                <w:lang w:val="ru-RU"/>
              </w:rPr>
            </w:pPr>
            <w:r w:rsidRPr="009F7AC5">
              <w:rPr>
                <w:lang w:val="ru-RU"/>
              </w:rPr>
              <w:lastRenderedPageBreak/>
              <w:t xml:space="preserve"> ресурсы, от которых компания ожидает притока экономических выгод в будущем</w:t>
            </w:r>
          </w:p>
          <w:p w:rsidR="00987A00" w:rsidRPr="009F7AC5" w:rsidRDefault="00987A00" w:rsidP="009F7AC5">
            <w:pPr>
              <w:shd w:val="clear" w:color="auto" w:fill="FFFFFF"/>
              <w:rPr>
                <w:lang w:val="ru-RU"/>
              </w:rPr>
            </w:pPr>
            <w:r w:rsidRPr="009F7AC5">
              <w:rPr>
                <w:lang w:val="ru-RU"/>
              </w:rPr>
              <w:t xml:space="preserve"> ресурсы, от которых ожидается отток экономических выгод в будущем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rStyle w:val="apple-converted-space"/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В заголовке любого отчета, построенного согласно МСФО, обязательно отражаются три элемента:</w:t>
            </w:r>
          </w:p>
          <w:p w:rsidR="00987A00" w:rsidRPr="009F7AC5" w:rsidRDefault="00987A00" w:rsidP="009F7AC5">
            <w:pPr>
              <w:shd w:val="clear" w:color="auto" w:fill="FFFFFF"/>
              <w:rPr>
                <w:lang w:val="ru-RU"/>
              </w:rPr>
            </w:pPr>
            <w:r w:rsidRPr="009F7AC5">
              <w:rPr>
                <w:lang w:val="ru-RU"/>
              </w:rPr>
              <w:t xml:space="preserve"> название компании, дата составления отчета, валюта отчета</w:t>
            </w:r>
          </w:p>
          <w:p w:rsidR="00987A00" w:rsidRPr="009F7AC5" w:rsidRDefault="00987A00" w:rsidP="009F7AC5">
            <w:pPr>
              <w:shd w:val="clear" w:color="auto" w:fill="FFFFFF"/>
              <w:rPr>
                <w:lang w:val="ru-RU"/>
              </w:rPr>
            </w:pPr>
            <w:r w:rsidRPr="009F7AC5">
              <w:rPr>
                <w:lang w:val="ru-RU"/>
              </w:rPr>
              <w:t xml:space="preserve"> название компании, название отчета, валюта отчета</w:t>
            </w:r>
          </w:p>
          <w:p w:rsidR="00987A00" w:rsidRPr="009F7AC5" w:rsidRDefault="00987A00" w:rsidP="009F7AC5">
            <w:pPr>
              <w:shd w:val="clear" w:color="auto" w:fill="FFFFFF"/>
              <w:rPr>
                <w:lang w:val="ru-RU"/>
              </w:rPr>
            </w:pPr>
            <w:r w:rsidRPr="009F7AC5">
              <w:rPr>
                <w:lang w:val="ru-RU"/>
              </w:rPr>
              <w:t xml:space="preserve"> название компании, название отчета, дата составления отчета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В качестве справедливой стоимости обычно используются: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ликвидационная стоимость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остаточная стоимость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рыночная стоимость, определяемая путем оценки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себестоимость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 В отчет об изменениях капитала по МСФО 1 не включается информация о: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832566">
              <w:t>резервах</w:t>
            </w:r>
            <w:proofErr w:type="gramEnd"/>
            <w:r w:rsidRPr="00832566">
              <w:t xml:space="preserve"> предстоящих расходов и платежей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832566">
              <w:t xml:space="preserve">резервном </w:t>
            </w:r>
            <w:proofErr w:type="gramStart"/>
            <w:r w:rsidRPr="00832566">
              <w:t>капитале</w:t>
            </w:r>
            <w:proofErr w:type="gramEnd"/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832566">
              <w:t>результатах</w:t>
            </w:r>
            <w:proofErr w:type="gramEnd"/>
            <w:r w:rsidRPr="00832566">
              <w:t xml:space="preserve"> переоценки </w:t>
            </w:r>
            <w:proofErr w:type="spellStart"/>
            <w:r w:rsidRPr="00832566">
              <w:t>внеоборотных</w:t>
            </w:r>
            <w:proofErr w:type="spellEnd"/>
            <w:r w:rsidRPr="00832566">
              <w:t xml:space="preserve"> активов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В отчете о прибылях и убытках по МСФО 1 характеризуется: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доходы и расходы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финансовое положение предприятия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финансовые результаты деятельности предприятия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В российском учете по отношению к активам приняты понятия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spellStart"/>
            <w:r w:rsidRPr="00832566">
              <w:t>внеоборотные</w:t>
            </w:r>
            <w:proofErr w:type="spellEnd"/>
            <w:r w:rsidRPr="00832566">
              <w:t xml:space="preserve"> и оборотные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 xml:space="preserve">денежные и </w:t>
            </w:r>
            <w:proofErr w:type="spellStart"/>
            <w:r w:rsidRPr="00832566">
              <w:t>неденежные</w:t>
            </w:r>
            <w:proofErr w:type="spellEnd"/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материальные и неосязаемые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 xml:space="preserve">В </w:t>
            </w:r>
            <w:proofErr w:type="gramStart"/>
            <w:r w:rsidRPr="00832566">
              <w:rPr>
                <w:b/>
                <w:bCs/>
              </w:rPr>
              <w:t>соответствии</w:t>
            </w:r>
            <w:proofErr w:type="gramEnd"/>
            <w:r w:rsidRPr="00832566">
              <w:rPr>
                <w:b/>
                <w:bCs/>
              </w:rPr>
              <w:t xml:space="preserve"> с каким принципом МСФО бухгалтер обязан объективно и точно отразить финансовое положение организации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принцип достоверности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принцип значимости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принцип непрерывного функционирования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принцип осторожности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В соответствии с МСФО 16 амортизация – это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 xml:space="preserve">метод измерения текущей стоимости </w:t>
            </w:r>
            <w:proofErr w:type="spellStart"/>
            <w:r w:rsidRPr="00832566">
              <w:t>внеоборотных</w:t>
            </w:r>
            <w:proofErr w:type="spellEnd"/>
            <w:r w:rsidRPr="00832566">
              <w:t xml:space="preserve"> активов на дату составления баланса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 xml:space="preserve">процесс систематического распределения первоначальной стоимости </w:t>
            </w:r>
            <w:proofErr w:type="spellStart"/>
            <w:r w:rsidRPr="00832566">
              <w:t>внеоборотных</w:t>
            </w:r>
            <w:proofErr w:type="spellEnd"/>
            <w:r w:rsidRPr="00832566">
              <w:t xml:space="preserve"> активов на затраты по периодам эксплуатации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 xml:space="preserve">физический (моральный) износ </w:t>
            </w:r>
            <w:proofErr w:type="spellStart"/>
            <w:r w:rsidRPr="00832566">
              <w:t>внеоборотных</w:t>
            </w:r>
            <w:proofErr w:type="spellEnd"/>
            <w:r w:rsidRPr="00832566">
              <w:t xml:space="preserve"> активов в соответствии со сроком полезного использования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В соответствии с МСФО 38 нематериальные активы - это объекты учета ...</w:t>
            </w:r>
            <w:r>
              <w:rPr>
                <w:b/>
                <w:bCs/>
              </w:rPr>
              <w:t>(два ответа)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832566">
              <w:t>имеющие</w:t>
            </w:r>
            <w:proofErr w:type="gramEnd"/>
            <w:r w:rsidRPr="00832566">
              <w:t xml:space="preserve"> высокую стоимость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не обладающими физическими свойствами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spellStart"/>
            <w:r w:rsidRPr="00832566">
              <w:t>неденежные</w:t>
            </w:r>
            <w:proofErr w:type="spellEnd"/>
            <w:r w:rsidRPr="00832566">
              <w:t xml:space="preserve"> объекты имущества, не имеющие материально-вещественного содержания, или это содержание не имеет решающего значения, или не рассматривается из-за юридических ограничений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832566">
              <w:t>приносящие</w:t>
            </w:r>
            <w:proofErr w:type="gramEnd"/>
            <w:r w:rsidRPr="00832566">
              <w:t xml:space="preserve"> постоянно или длительное время доход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 </w:t>
            </w:r>
            <w:r w:rsidRPr="00832566">
              <w:rPr>
                <w:b/>
                <w:bCs/>
              </w:rPr>
              <w:t>В соответствии с МСФО 38 справедливая стоимость нематериальных активов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не меняется в течени</w:t>
            </w:r>
            <w:proofErr w:type="gramStart"/>
            <w:r w:rsidRPr="00832566">
              <w:t>и</w:t>
            </w:r>
            <w:proofErr w:type="gramEnd"/>
            <w:r w:rsidRPr="00832566">
              <w:t xml:space="preserve"> всего срока полезного использования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переоценивается по мере изменения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>В соответствии с МСФО 7 отчет о движении денежных средств состоит из разделов, характеризующих деятельность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операционную, инвестиционную и финансовую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 xml:space="preserve">основную, операционную, </w:t>
            </w:r>
            <w:proofErr w:type="spellStart"/>
            <w:r w:rsidRPr="00832566">
              <w:t>внереализационную</w:t>
            </w:r>
            <w:proofErr w:type="spellEnd"/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производственную, сбытовую, снабженческую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832566">
              <w:rPr>
                <w:b/>
                <w:bCs/>
              </w:rPr>
              <w:t xml:space="preserve">В соответствии с Принципами МСФО результаты деятельности предприятия, определяющие его экономическую эффективность, отражаются </w:t>
            </w:r>
            <w:proofErr w:type="gramStart"/>
            <w:r w:rsidRPr="00832566">
              <w:rPr>
                <w:b/>
                <w:bCs/>
              </w:rPr>
              <w:t>в</w:t>
            </w:r>
            <w:proofErr w:type="gramEnd"/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 xml:space="preserve">бухгалтерском </w:t>
            </w:r>
            <w:proofErr w:type="gramStart"/>
            <w:r w:rsidRPr="00832566">
              <w:t>балансе</w:t>
            </w:r>
            <w:proofErr w:type="gramEnd"/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832566">
              <w:t>отчете</w:t>
            </w:r>
            <w:proofErr w:type="gramEnd"/>
            <w:r w:rsidRPr="00832566">
              <w:t xml:space="preserve"> о движении денежных средств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832566">
              <w:t>отчете</w:t>
            </w:r>
            <w:proofErr w:type="gramEnd"/>
            <w:r w:rsidRPr="00832566">
              <w:t xml:space="preserve"> о прибылях и убытках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832566">
              <w:t>примечаниях</w:t>
            </w:r>
            <w:proofErr w:type="gramEnd"/>
            <w:r w:rsidRPr="00832566">
              <w:t xml:space="preserve"> и дополнительных материалах, прилагаемых к финансовой отчетности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В</w:t>
            </w:r>
            <w:r w:rsidRPr="00832566">
              <w:rPr>
                <w:b/>
                <w:bCs/>
              </w:rPr>
              <w:t xml:space="preserve"> соответствии с Принципами МСФО финансовое положение, зависящее от имеющихся в распоряжении предприятия экономических ресурсов, их размещения и ликвидности, способности адаптироваться к изменениям внешней среды, определяется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отчетным бухгалтерским балансом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отчетом о движении денежных средств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отчетом о прибылях и убытках</w:t>
            </w:r>
          </w:p>
          <w:p w:rsidR="00987A00" w:rsidRPr="00832566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832566">
              <w:t>примечаниями и дополнительными материалами, прилагаемыми к финансовой отчетности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 xml:space="preserve">Вид анализа информации, содержащейся в финансовой отчетности, в соответствии с различными типами продукции или услуг и географическими районами в которых организация </w:t>
            </w:r>
            <w:proofErr w:type="gramStart"/>
            <w:r w:rsidRPr="00AE2AFC">
              <w:rPr>
                <w:b/>
                <w:bCs/>
              </w:rPr>
              <w:t>осуществляет свою деятельность называется</w:t>
            </w:r>
            <w:proofErr w:type="gramEnd"/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spellStart"/>
            <w:r w:rsidRPr="00AE2AFC">
              <w:t>бюджетирование</w:t>
            </w:r>
            <w:proofErr w:type="spellEnd"/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географический анализ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консолидирование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сегментирование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gramStart"/>
            <w:r w:rsidRPr="00AE2AFC">
              <w:rPr>
                <w:b/>
                <w:bCs/>
              </w:rPr>
              <w:t>Все компании, ценные бумаги которых обращаются на фондовых рынках, составлять сводную финансовой отчетности в соответствии с МСФО</w:t>
            </w:r>
            <w:proofErr w:type="gramEnd"/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не обязаны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обязаны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>Все счета плана счетов МСФО являются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либо активными, либо пассивными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только активными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только пассивными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активными, пассивными, активно-пассивными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>В основу реформирования бухгалтерского учета в РФ положены: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GAAP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IFRS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Директивы ЕС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 xml:space="preserve">Данные отчета о прибылях и убытках относительно доходов и расходов организации необходимы </w:t>
            </w:r>
            <w:proofErr w:type="gramStart"/>
            <w:r w:rsidRPr="00AE2AFC">
              <w:rPr>
                <w:b/>
                <w:bCs/>
              </w:rPr>
              <w:t>для</w:t>
            </w:r>
            <w:proofErr w:type="gramEnd"/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характеристики финансового положения организации и его динамики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характеристики финансовых результатов деятельности организации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>Допустимый срок полезной службы нематериального актива по МСФО 38 не должен превышать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10 лет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lastRenderedPageBreak/>
              <w:t xml:space="preserve"> </w:t>
            </w:r>
            <w:r w:rsidRPr="00AE2AFC">
              <w:t>20 лет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50 лет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>Если расходы в бухгалтерском и налоговом учете совпадают, а доходы в бухгалтерском учете превышают доходы по данным налогового учета, то возникает: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отложенное налоговое обязательство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отложенный налоговый актив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постоянное налоговое обязательство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 w:rsidRPr="00AE2AFC">
              <w:rPr>
                <w:b/>
                <w:bCs/>
              </w:rPr>
              <w:t>Какой план счетов может использовать организация в соответствии с МСФО?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AE2AFC">
              <w:t>регламентированный</w:t>
            </w:r>
            <w:proofErr w:type="gramEnd"/>
            <w:r w:rsidRPr="00AE2AFC">
              <w:t xml:space="preserve"> международными стандартами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собственный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AE2AFC">
              <w:t>установленный</w:t>
            </w:r>
            <w:proofErr w:type="gramEnd"/>
            <w:r w:rsidRPr="00AE2AFC">
              <w:t xml:space="preserve"> национальными стандартами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>Капитал по МСФО это: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приращение экономических выгод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часть активов компании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часть активов компании за вычетом её обязательств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часть пассивов компании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AE2AFC">
              <w:rPr>
                <w:b/>
                <w:bCs/>
              </w:rPr>
              <w:t xml:space="preserve">Классификация элементов бухгалтерской отчетности в Российском бухгалтерском учете </w:t>
            </w:r>
            <w:r>
              <w:rPr>
                <w:b/>
                <w:bCs/>
              </w:rPr>
              <w:t>р</w:t>
            </w:r>
            <w:r w:rsidRPr="00AE2AFC">
              <w:rPr>
                <w:b/>
                <w:bCs/>
              </w:rPr>
              <w:t xml:space="preserve">ассматривается </w:t>
            </w:r>
            <w:proofErr w:type="gramStart"/>
            <w:r w:rsidRPr="00AE2AFC">
              <w:rPr>
                <w:b/>
                <w:bCs/>
              </w:rPr>
              <w:t>в</w:t>
            </w:r>
            <w:proofErr w:type="gramEnd"/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ПБУ 1/2008 «Учетная политика организации»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ПБУ 10/99 «Расходы организации»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ПБУ 4/99 «Бухгалтерская отчетность организации»</w:t>
            </w:r>
          </w:p>
          <w:p w:rsidR="00987A00" w:rsidRPr="00AE2AF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AE2AFC">
              <w:t>ПБУ 9/99 «Доходы организации»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BD2F7C">
              <w:rPr>
                <w:b/>
                <w:bCs/>
              </w:rPr>
              <w:t>Компания является дочерней, если: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владеет подавляющей долей другой компании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входит в группу компаний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контролируется другой компанией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она не представляет консолидированную финансовую отчетность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BD2F7C">
              <w:rPr>
                <w:b/>
                <w:bCs/>
              </w:rPr>
              <w:t>Кто начисляет амортизацию основного средства в случае финансовой аренды по МСФО: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амортизация не начисляется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арендатор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арендодатель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в зависимости от условий договора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BD2F7C">
              <w:rPr>
                <w:b/>
                <w:bCs/>
              </w:rPr>
              <w:t>Международные стандарты носят для конкретной страны характер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обязательный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рекомендательный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BD2F7C">
              <w:rPr>
                <w:b/>
                <w:bCs/>
              </w:rPr>
              <w:t>МСФО – это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Международные стандарты финансовой отчетности, разрабатываемые FASB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Международные стандарты финансовой отчетности, разрабатываемые КМСФО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Международные стандарты финансовой отчетности, разрабатываемые Комиссией EC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BD2F7C">
              <w:rPr>
                <w:b/>
                <w:bCs/>
              </w:rPr>
              <w:t>МСФО 1 устанавливает для бухгалтерского баланса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максимальное количество балансовых статей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минимальное количество балансовых статей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произвольное количество балансовых статей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BD2F7C">
              <w:rPr>
                <w:b/>
                <w:bCs/>
              </w:rPr>
              <w:t>МСФО 1</w:t>
            </w:r>
            <w:r>
              <w:rPr>
                <w:b/>
                <w:bCs/>
              </w:rPr>
              <w:t>6</w:t>
            </w:r>
            <w:r w:rsidRPr="00BD2F7C">
              <w:rPr>
                <w:b/>
                <w:bCs/>
              </w:rPr>
              <w:t xml:space="preserve"> «Аренда» выделяет два типа арендных отношений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долгосрочная и краткосрочная аренда</w:t>
            </w:r>
          </w:p>
          <w:p w:rsidR="00987A00" w:rsidRPr="00BD2F7C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2F7C">
              <w:t>финансовая и операционная аренда</w:t>
            </w:r>
          </w:p>
          <w:p w:rsidR="00987A00" w:rsidRPr="009F7AC5" w:rsidRDefault="00987A00" w:rsidP="009F7AC5">
            <w:pPr>
              <w:spacing w:line="270" w:lineRule="atLeast"/>
              <w:jc w:val="right"/>
              <w:textAlignment w:val="baseline"/>
              <w:rPr>
                <w:color w:val="888888"/>
                <w:lang w:val="ru-RU"/>
              </w:rPr>
            </w:pP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 w:rsidRPr="00BD19FB">
              <w:rPr>
                <w:b/>
                <w:bCs/>
              </w:rPr>
              <w:t xml:space="preserve">Какие методы расчета </w:t>
            </w:r>
            <w:proofErr w:type="spellStart"/>
            <w:r w:rsidRPr="00BD19FB">
              <w:rPr>
                <w:b/>
                <w:bCs/>
              </w:rPr>
              <w:t>гудвилла</w:t>
            </w:r>
            <w:proofErr w:type="spellEnd"/>
            <w:r w:rsidRPr="00BD19FB">
              <w:rPr>
                <w:b/>
                <w:bCs/>
              </w:rPr>
              <w:t xml:space="preserve"> разрешены последней версией стандарта МСФО 3 «Объединение бизнесов»?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</w:t>
            </w:r>
            <w:r>
              <w:t>т</w:t>
            </w:r>
            <w:r w:rsidRPr="00BD19FB">
              <w:t xml:space="preserve">олько метод </w:t>
            </w:r>
            <w:proofErr w:type="spellStart"/>
            <w:r w:rsidRPr="00BD19FB">
              <w:t>гудвилла</w:t>
            </w:r>
            <w:proofErr w:type="spellEnd"/>
            <w:r w:rsidRPr="00BD19FB">
              <w:t>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</w:t>
            </w:r>
            <w:r>
              <w:t>т</w:t>
            </w:r>
            <w:r w:rsidRPr="00BD19FB">
              <w:t xml:space="preserve">олько метод </w:t>
            </w:r>
            <w:proofErr w:type="gramStart"/>
            <w:r w:rsidRPr="00BD19FB">
              <w:t>полного</w:t>
            </w:r>
            <w:proofErr w:type="gramEnd"/>
            <w:r>
              <w:t xml:space="preserve"> </w:t>
            </w:r>
            <w:proofErr w:type="spellStart"/>
            <w:r w:rsidRPr="00BD19FB">
              <w:t>гудвилла</w:t>
            </w:r>
            <w:proofErr w:type="spellEnd"/>
            <w:r w:rsidRPr="00BD19FB">
              <w:t>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spellStart"/>
            <w:r w:rsidRPr="00BD19FB">
              <w:t>Гудвилл</w:t>
            </w:r>
            <w:proofErr w:type="spellEnd"/>
            <w:r w:rsidRPr="00BD19FB">
              <w:t xml:space="preserve"> отменен.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</w:t>
            </w:r>
            <w:proofErr w:type="gramStart"/>
            <w:r w:rsidRPr="00BD19FB">
              <w:t xml:space="preserve">Разрешены метод </w:t>
            </w:r>
            <w:proofErr w:type="spellStart"/>
            <w:r w:rsidRPr="00BD19FB">
              <w:t>гудвилла</w:t>
            </w:r>
            <w:proofErr w:type="spellEnd"/>
            <w:r w:rsidRPr="00BD19FB">
              <w:t xml:space="preserve"> и полного </w:t>
            </w:r>
            <w:proofErr w:type="spellStart"/>
            <w:r w:rsidRPr="00BD19FB">
              <w:t>гуд</w:t>
            </w:r>
            <w:r w:rsidRPr="00BD19FB">
              <w:softHyphen/>
              <w:t>вилла</w:t>
            </w:r>
            <w:proofErr w:type="spellEnd"/>
            <w:r w:rsidRPr="00BD19FB">
              <w:t xml:space="preserve"> в зависимости от учетной политики предприятия.</w:t>
            </w:r>
            <w:proofErr w:type="gramEnd"/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 w:rsidRPr="00BD19FB">
              <w:rPr>
                <w:b/>
                <w:bCs/>
              </w:rPr>
              <w:t xml:space="preserve"> Какие из стандартов, перечисленных ниже, устанав</w:t>
            </w:r>
            <w:r w:rsidRPr="00BD19FB">
              <w:rPr>
                <w:b/>
                <w:bCs/>
              </w:rPr>
              <w:softHyphen/>
              <w:t>ливает Совет по международным стандартам финан</w:t>
            </w:r>
            <w:r w:rsidRPr="00BD19FB">
              <w:rPr>
                <w:b/>
                <w:bCs/>
              </w:rPr>
              <w:softHyphen/>
              <w:t>совой отчетности?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Стандарты раскрытия информации (в виде текста) в проспектах эмиссии ценных бу</w:t>
            </w:r>
            <w:r w:rsidRPr="00BD19FB">
              <w:softHyphen/>
              <w:t>маг.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 Стандарты финансовой отчетности.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Стандарты аудита финансовой отчетности.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 w:rsidRPr="00BD19FB">
              <w:rPr>
                <w:b/>
                <w:bCs/>
              </w:rPr>
              <w:t xml:space="preserve"> В какой стране зарегистрирован и постоянно действу</w:t>
            </w:r>
            <w:r w:rsidRPr="00BD19FB">
              <w:rPr>
                <w:b/>
                <w:bCs/>
              </w:rPr>
              <w:softHyphen/>
              <w:t>ет Совет по международным стандартам финансовой отчетности?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proofErr w:type="gramStart"/>
            <w:r w:rsidRPr="00BD19FB">
              <w:t>Зарегистрирован</w:t>
            </w:r>
            <w:proofErr w:type="gramEnd"/>
            <w:r w:rsidRPr="00BD19FB">
              <w:t xml:space="preserve"> в Германии, расположен физически в Великобритании.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19FB">
              <w:t>Зарегистрирован в штате Делавэр (США), расположен физически в Лондоне (Вели</w:t>
            </w:r>
            <w:r w:rsidRPr="00BD19FB">
              <w:softHyphen/>
              <w:t>кобритания).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</w:t>
            </w:r>
            <w:proofErr w:type="gramStart"/>
            <w:r w:rsidRPr="00BD19FB">
              <w:t>Зарегистрирован</w:t>
            </w:r>
            <w:proofErr w:type="gramEnd"/>
            <w:r w:rsidRPr="00BD19FB">
              <w:t xml:space="preserve"> в России, расположен в Москве.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BD19FB">
              <w:rPr>
                <w:b/>
                <w:bCs/>
              </w:rPr>
              <w:t>К каким национальным стандартам на протяжении по</w:t>
            </w:r>
            <w:r w:rsidRPr="00BD19FB">
              <w:rPr>
                <w:b/>
                <w:bCs/>
              </w:rPr>
              <w:softHyphen/>
              <w:t>следних  лет приближаются МСФО?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К национальным стандартам Великобритании.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К национальным стандартам России.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19FB">
              <w:t>К национальным стандартам США.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 w:rsidRPr="00BD19FB">
              <w:t xml:space="preserve"> К национальным стандартам Германии.</w:t>
            </w:r>
          </w:p>
          <w:p w:rsidR="00987A00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  <w:rPr>
                <w:b/>
                <w:bCs/>
              </w:rPr>
            </w:pPr>
            <w:r w:rsidRPr="00BD19FB">
              <w:rPr>
                <w:b/>
                <w:bCs/>
              </w:rPr>
              <w:t xml:space="preserve"> Какие из перечисленных ниже структур входят в со</w:t>
            </w:r>
            <w:r w:rsidRPr="00BD19FB">
              <w:rPr>
                <w:b/>
                <w:bCs/>
              </w:rPr>
              <w:softHyphen/>
              <w:t>став СМСФО?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19FB">
              <w:t>Доверительные управляющие.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19FB">
              <w:t>Постоянный комитет по интерпретациям (с 2001  года — Комитет по интерпретациям международной</w:t>
            </w:r>
            <w:r>
              <w:t xml:space="preserve"> </w:t>
            </w:r>
            <w:r w:rsidRPr="00BD19FB">
              <w:t>финансовой отчетности).</w:t>
            </w:r>
          </w:p>
          <w:p w:rsidR="00987A00" w:rsidRPr="00BD19FB" w:rsidRDefault="00987A00" w:rsidP="009F7AC5">
            <w:pPr>
              <w:pStyle w:val="a4"/>
              <w:shd w:val="clear" w:color="auto" w:fill="FFFFFF"/>
              <w:spacing w:before="0" w:beforeAutospacing="0" w:after="0" w:afterAutospacing="0"/>
              <w:ind w:right="120"/>
              <w:jc w:val="both"/>
            </w:pPr>
            <w:r>
              <w:t xml:space="preserve"> </w:t>
            </w:r>
            <w:r w:rsidRPr="00BD19FB">
              <w:t>Органы, ответственные за утверждение на</w:t>
            </w:r>
            <w:r w:rsidRPr="00BD19FB">
              <w:softHyphen/>
              <w:t>циональных стандартов финансовой отчет</w:t>
            </w:r>
            <w:r w:rsidRPr="00BD19FB">
              <w:softHyphen/>
              <w:t>ности.</w:t>
            </w:r>
          </w:p>
          <w:p w:rsidR="00987A00" w:rsidRPr="009F7AC5" w:rsidRDefault="00987A00" w:rsidP="00AA3C91">
            <w:pPr>
              <w:spacing w:after="0" w:line="240" w:lineRule="auto"/>
              <w:jc w:val="both"/>
              <w:rPr>
                <w:lang w:val="ru-RU"/>
              </w:rPr>
            </w:pPr>
          </w:p>
          <w:p w:rsidR="00987A00" w:rsidRPr="009F7AC5" w:rsidRDefault="00987A00" w:rsidP="00AA3C91">
            <w:pPr>
              <w:spacing w:after="0" w:line="240" w:lineRule="auto"/>
              <w:jc w:val="both"/>
              <w:rPr>
                <w:lang w:val="ru-RU"/>
              </w:rPr>
            </w:pPr>
          </w:p>
        </w:tc>
      </w:tr>
      <w:tr w:rsidR="00987A00" w:rsidRPr="00292900">
        <w:tc>
          <w:tcPr>
            <w:tcW w:w="524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524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9F7AC5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6.5.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Оценочные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материалы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промежуточной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аттестации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Фонд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вопросов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для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проведения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промежуточного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контроля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в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форме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экзамена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25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Раздел</w:t>
            </w:r>
            <w:proofErr w:type="spellEnd"/>
            <w:r w:rsidRPr="0057233D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дисциплины</w:t>
            </w:r>
            <w:proofErr w:type="spellEnd"/>
          </w:p>
        </w:tc>
        <w:tc>
          <w:tcPr>
            <w:tcW w:w="7564" w:type="dxa"/>
            <w:gridSpan w:val="3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b/>
                <w:bCs/>
                <w:color w:val="000000"/>
              </w:rPr>
              <w:t>Вопросы</w:t>
            </w:r>
            <w:proofErr w:type="spellEnd"/>
          </w:p>
        </w:tc>
      </w:tr>
      <w:tr w:rsidR="00987A00" w:rsidRPr="00292900">
        <w:tc>
          <w:tcPr>
            <w:tcW w:w="25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260AA" w:rsidRDefault="00987A00" w:rsidP="00A81A4F">
            <w:pPr>
              <w:spacing w:after="0" w:line="240" w:lineRule="auto"/>
              <w:rPr>
                <w:rStyle w:val="FontStyle27"/>
                <w:i w:val="0"/>
                <w:iCs w:val="0"/>
                <w:lang w:val="ru-RU"/>
              </w:rPr>
            </w:pPr>
            <w:r w:rsidRPr="00D260AA">
              <w:rPr>
                <w:lang w:val="ru-RU"/>
              </w:rPr>
              <w:t>Концептуальные основы МСФО</w:t>
            </w:r>
          </w:p>
          <w:p w:rsidR="00987A00" w:rsidRPr="00DF39AB" w:rsidRDefault="00987A00" w:rsidP="00A81A4F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7564" w:type="dxa"/>
            <w:gridSpan w:val="3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Роль и назначение Международных стандартов финансовой отчетности (МСФО)</w:t>
            </w:r>
          </w:p>
          <w:p w:rsidR="00987A00" w:rsidRPr="00E84157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 xml:space="preserve">Основные организации, осуществляющие деятельность по разработке и принятию </w:t>
            </w:r>
            <w:r w:rsidRPr="00E84157">
              <w:rPr>
                <w:color w:val="000000"/>
                <w:lang w:val="ru-RU"/>
              </w:rPr>
              <w:t>МСФО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МСФО: состав, структура, порядок принятия</w:t>
            </w:r>
          </w:p>
          <w:p w:rsidR="00987A00" w:rsidRPr="00E84157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E84157">
              <w:rPr>
                <w:color w:val="000000"/>
                <w:lang w:val="ru-RU"/>
              </w:rPr>
              <w:t xml:space="preserve">Качественные характеристики финансовой отчетности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 xml:space="preserve">Элементы финансовой отчетности и их взаимосвязь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 xml:space="preserve">Методы оценки элементов финансовой отчетности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Финансовая и физическая концепции капитала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Общие требования к представлению финансовой отчетности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1)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Финансовая отчетность: компоненты, порядок представления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1)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Составление промежуточной финансовой отчетности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24)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Отчет о движении денежных средств: классификация денежных потоков, прямой и косвенный методы составления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7)</w:t>
            </w:r>
          </w:p>
          <w:p w:rsidR="00987A00" w:rsidRPr="00E84157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 xml:space="preserve">Учетная политика: подходы к формированию и изменению </w:t>
            </w:r>
            <w:r w:rsidRPr="00E84157">
              <w:rPr>
                <w:color w:val="000000"/>
                <w:lang w:val="ru-RU"/>
              </w:rPr>
              <w:t>(</w:t>
            </w:r>
            <w:r w:rsidRPr="008456C4">
              <w:rPr>
                <w:color w:val="000000"/>
              </w:rPr>
              <w:t>IAS</w:t>
            </w:r>
            <w:r w:rsidRPr="00E84157">
              <w:rPr>
                <w:color w:val="000000"/>
                <w:lang w:val="ru-RU"/>
              </w:rPr>
              <w:t xml:space="preserve"> 8) </w:t>
            </w:r>
          </w:p>
          <w:p w:rsidR="00987A00" w:rsidRPr="000B0F42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lastRenderedPageBreak/>
              <w:t>Порядок исправления ошибок и изменения бухгалтерских оценок в соответствии с МСФО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8)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Консолидированная финансовая отчетность и правила ее составления (</w:t>
            </w:r>
            <w:r w:rsidRPr="008456C4">
              <w:rPr>
                <w:color w:val="000000"/>
              </w:rPr>
              <w:t>IFRS</w:t>
            </w:r>
            <w:r w:rsidRPr="008456C4">
              <w:rPr>
                <w:color w:val="000000"/>
                <w:lang w:val="ru-RU"/>
              </w:rPr>
              <w:t xml:space="preserve"> 10)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Связанные стороны: определение, раскрытие информации в отчетности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24)</w:t>
            </w:r>
          </w:p>
          <w:p w:rsidR="00987A00" w:rsidRPr="000B0F42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События после отчетной даты: виды, порядок раскрытия информации в финансовой отчетности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10)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Сущность и порядок трансформации финансовой отчетности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color w:val="000000"/>
                <w:lang w:val="ru-RU"/>
              </w:rPr>
            </w:pPr>
            <w:r w:rsidRPr="008456C4">
              <w:rPr>
                <w:color w:val="000000"/>
                <w:lang w:val="ru-RU"/>
              </w:rPr>
              <w:t>События после отчетной даты: понятие, порядок признания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10)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Отчет о финансовом положении</w:t>
            </w:r>
            <w:r w:rsidRPr="008456C4">
              <w:rPr>
                <w:color w:val="000000"/>
                <w:lang w:val="ru-RU"/>
              </w:rPr>
              <w:t xml:space="preserve"> компании, состав его линейных статей.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Отчет о прибылях и убытках, состав его линейных статей, порядок составления</w:t>
            </w:r>
          </w:p>
          <w:p w:rsidR="00987A00" w:rsidRPr="000B0F42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Отчет компании об изменениях капитала</w:t>
            </w:r>
          </w:p>
        </w:tc>
      </w:tr>
      <w:tr w:rsidR="00987A00" w:rsidRPr="00292900">
        <w:tc>
          <w:tcPr>
            <w:tcW w:w="256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DF39AB" w:rsidRDefault="00987A00" w:rsidP="00A81A4F">
            <w:pPr>
              <w:spacing w:after="0" w:line="240" w:lineRule="auto"/>
              <w:rPr>
                <w:lang w:val="ru-RU"/>
              </w:rPr>
            </w:pPr>
            <w:r w:rsidRPr="00D260AA">
              <w:rPr>
                <w:lang w:val="ru-RU"/>
              </w:rPr>
              <w:lastRenderedPageBreak/>
              <w:t>Учет активов и обязательств по принципам МСФО</w:t>
            </w:r>
          </w:p>
        </w:tc>
        <w:tc>
          <w:tcPr>
            <w:tcW w:w="7564" w:type="dxa"/>
            <w:gridSpan w:val="3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запасов: определение, порядок формирования себестоимости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2)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запасов: понятие «чистая стоимость продажи», информация, подлежащая раскрытию в отчетности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Основные средства: определение, критерии признания, первоначальная оценка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16)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Основные средства: амортизация, последующая оценка, раскрытие информации в отчетности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16)</w:t>
            </w:r>
          </w:p>
          <w:p w:rsidR="00987A00" w:rsidRPr="00E84157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E84157">
              <w:rPr>
                <w:color w:val="000000"/>
                <w:lang w:val="ru-RU"/>
              </w:rPr>
              <w:t>Учет аренды (</w:t>
            </w:r>
            <w:r w:rsidRPr="008456C4">
              <w:rPr>
                <w:color w:val="000000"/>
              </w:rPr>
              <w:t>IFRS</w:t>
            </w:r>
            <w:r w:rsidRPr="00E84157">
              <w:rPr>
                <w:color w:val="000000"/>
                <w:lang w:val="ru-RU"/>
              </w:rPr>
              <w:t xml:space="preserve"> 1</w:t>
            </w:r>
            <w:r>
              <w:rPr>
                <w:color w:val="000000"/>
                <w:lang w:val="ru-RU"/>
              </w:rPr>
              <w:t>6</w:t>
            </w:r>
            <w:r w:rsidRPr="00E84157">
              <w:rPr>
                <w:color w:val="000000"/>
                <w:lang w:val="ru-RU"/>
              </w:rPr>
              <w:t>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Нематериальные активы: определение, критерии признания, первоначальная оценка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38) 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Нематериальные активы: амортизация последующая оценка, раскрытие информации в отчетности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38)</w:t>
            </w:r>
          </w:p>
          <w:p w:rsidR="00987A00" w:rsidRPr="00E84157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E84157">
              <w:rPr>
                <w:color w:val="000000"/>
                <w:lang w:val="ru-RU"/>
              </w:rPr>
              <w:t>Учет инвестиционной собственности (</w:t>
            </w:r>
            <w:r w:rsidRPr="008456C4">
              <w:rPr>
                <w:color w:val="000000"/>
              </w:rPr>
              <w:t>IAS</w:t>
            </w:r>
            <w:r w:rsidRPr="00E84157">
              <w:rPr>
                <w:color w:val="000000"/>
                <w:lang w:val="ru-RU"/>
              </w:rPr>
              <w:t xml:space="preserve"> 40)</w:t>
            </w:r>
          </w:p>
          <w:p w:rsidR="00987A00" w:rsidRPr="00E84157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E84157">
              <w:rPr>
                <w:color w:val="000000"/>
                <w:lang w:val="ru-RU"/>
              </w:rPr>
              <w:t>Учет обесценения активов (</w:t>
            </w:r>
            <w:r w:rsidRPr="008456C4">
              <w:rPr>
                <w:color w:val="000000"/>
              </w:rPr>
              <w:t>IAS</w:t>
            </w:r>
            <w:r w:rsidRPr="00E84157">
              <w:rPr>
                <w:color w:val="000000"/>
                <w:lang w:val="ru-RU"/>
              </w:rPr>
              <w:t xml:space="preserve"> 36)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Выручка по договорам с покупателями: определение, методы оценки, критерии признания (</w:t>
            </w:r>
            <w:r w:rsidRPr="008456C4">
              <w:rPr>
                <w:color w:val="000000"/>
              </w:rPr>
              <w:t>IFRS</w:t>
            </w:r>
            <w:r w:rsidRPr="008456C4">
              <w:rPr>
                <w:color w:val="000000"/>
                <w:lang w:val="ru-RU"/>
              </w:rPr>
              <w:t xml:space="preserve"> 15)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Порядок учета затрат по займам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23)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налога на прибыль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12)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резервов, условных активов и обязательств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37)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Принципы представления информации по сегментам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14)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Отражение операций в иностранной валюте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21)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государственных субсидий и раскрытие информации о государственной помощи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20)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финансовых инструментов: определение, классификация, первоначальное признание и последующая оценка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3</w:t>
            </w:r>
            <w:r>
              <w:rPr>
                <w:color w:val="000000"/>
                <w:lang w:val="ru-RU"/>
              </w:rPr>
              <w:t xml:space="preserve">2, </w:t>
            </w:r>
            <w:r w:rsidRPr="008456C4">
              <w:rPr>
                <w:color w:val="000000"/>
              </w:rPr>
              <w:t>IFRS</w:t>
            </w:r>
            <w:r>
              <w:rPr>
                <w:color w:val="000000"/>
                <w:lang w:val="ru-RU"/>
              </w:rPr>
              <w:t xml:space="preserve"> 7, 9</w:t>
            </w:r>
            <w:r w:rsidRPr="008456C4">
              <w:rPr>
                <w:color w:val="000000"/>
                <w:lang w:val="ru-RU"/>
              </w:rPr>
              <w:t>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Составление консолидированного отчета о финансовом положении (</w:t>
            </w:r>
            <w:r w:rsidRPr="008456C4">
              <w:rPr>
                <w:color w:val="000000"/>
              </w:rPr>
              <w:t>IFRS</w:t>
            </w:r>
            <w:r w:rsidRPr="008456C4">
              <w:rPr>
                <w:color w:val="000000"/>
                <w:lang w:val="ru-RU"/>
              </w:rPr>
              <w:t xml:space="preserve"> 10)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инвестиций в ассоциированные компании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28)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сделок по объединению бизнеса (</w:t>
            </w:r>
            <w:r w:rsidRPr="008456C4">
              <w:rPr>
                <w:color w:val="000000"/>
              </w:rPr>
              <w:t>IFRS</w:t>
            </w:r>
            <w:r w:rsidRPr="008456C4">
              <w:rPr>
                <w:color w:val="000000"/>
                <w:lang w:val="ru-RU"/>
              </w:rPr>
              <w:t xml:space="preserve"> 3)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 xml:space="preserve">Выбытие </w:t>
            </w:r>
            <w:proofErr w:type="spellStart"/>
            <w:r w:rsidRPr="008456C4">
              <w:rPr>
                <w:color w:val="000000"/>
                <w:lang w:val="ru-RU"/>
              </w:rPr>
              <w:t>внеоборотных</w:t>
            </w:r>
            <w:proofErr w:type="spellEnd"/>
            <w:r w:rsidRPr="008456C4">
              <w:rPr>
                <w:color w:val="000000"/>
                <w:lang w:val="ru-RU"/>
              </w:rPr>
              <w:t xml:space="preserve"> активов, удерживаемых для продажи, и прекращенная деятельность (</w:t>
            </w:r>
            <w:r w:rsidRPr="008456C4">
              <w:rPr>
                <w:color w:val="000000"/>
              </w:rPr>
              <w:t>IFRS</w:t>
            </w:r>
            <w:r w:rsidRPr="008456C4">
              <w:rPr>
                <w:color w:val="000000"/>
                <w:lang w:val="ru-RU"/>
              </w:rPr>
              <w:t xml:space="preserve"> 5)</w:t>
            </w:r>
          </w:p>
          <w:p w:rsidR="00987A00" w:rsidRPr="008456C4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lang w:val="ru-RU"/>
              </w:rPr>
              <w:t>Вознаграждения работникам: понятие, виды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lang w:val="ru-RU"/>
              </w:rPr>
              <w:t xml:space="preserve"> 19)</w:t>
            </w:r>
          </w:p>
          <w:p w:rsidR="00987A00" w:rsidRDefault="00987A00" w:rsidP="000B0F42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jc w:val="both"/>
              <w:rPr>
                <w:lang w:val="ru-RU"/>
              </w:rPr>
            </w:pPr>
            <w:r w:rsidRPr="008456C4">
              <w:rPr>
                <w:color w:val="000000"/>
                <w:lang w:val="ru-RU"/>
              </w:rPr>
              <w:t>Учет налога на прибыль (</w:t>
            </w:r>
            <w:r w:rsidRPr="008456C4">
              <w:rPr>
                <w:color w:val="000000"/>
              </w:rPr>
              <w:t>IAS</w:t>
            </w:r>
            <w:r w:rsidRPr="008456C4">
              <w:rPr>
                <w:color w:val="000000"/>
                <w:lang w:val="ru-RU"/>
              </w:rPr>
              <w:t xml:space="preserve"> 12)</w:t>
            </w:r>
          </w:p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524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2A4DE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292900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ind w:firstLine="756"/>
              <w:jc w:val="both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>6.6.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Шкалы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критерии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оценивания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формам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текущего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контроля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и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промежуточной</w:t>
            </w:r>
            <w:r w:rsidRPr="00B1232C">
              <w:rPr>
                <w:lang w:val="ru-RU"/>
              </w:rPr>
              <w:t xml:space="preserve"> </w:t>
            </w:r>
            <w:r w:rsidRPr="00B1232C">
              <w:rPr>
                <w:b/>
                <w:bCs/>
                <w:color w:val="000000"/>
                <w:lang w:val="ru-RU"/>
              </w:rPr>
              <w:t>аттестации</w:t>
            </w:r>
            <w:r w:rsidRPr="00B1232C">
              <w:rPr>
                <w:lang w:val="ru-RU"/>
              </w:rPr>
              <w:t xml:space="preserve"> </w:t>
            </w: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Шкала</w:t>
            </w:r>
            <w:proofErr w:type="spellEnd"/>
            <w:r w:rsidRPr="0057233D">
              <w:t xml:space="preserve"> </w:t>
            </w:r>
            <w:r w:rsidRPr="0057233D">
              <w:rPr>
                <w:b/>
                <w:bCs/>
                <w:color w:val="000000"/>
              </w:rPr>
              <w:t>и</w:t>
            </w:r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критерии</w:t>
            </w:r>
            <w:proofErr w:type="spellEnd"/>
            <w:r w:rsidRPr="0057233D">
              <w:t xml:space="preserve"> </w:t>
            </w:r>
            <w:proofErr w:type="spellStart"/>
            <w:r w:rsidRPr="0057233D">
              <w:rPr>
                <w:b/>
                <w:bCs/>
                <w:color w:val="000000"/>
              </w:rPr>
              <w:t>оценивания</w:t>
            </w:r>
            <w:proofErr w:type="spellEnd"/>
            <w:r w:rsidRPr="0057233D">
              <w:t xml:space="preserve"> </w:t>
            </w:r>
          </w:p>
        </w:tc>
      </w:tr>
      <w:tr w:rsidR="00987A00" w:rsidRPr="0057233D">
        <w:tc>
          <w:tcPr>
            <w:tcW w:w="52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4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4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7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47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68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6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3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0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9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0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6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9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97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62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32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1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569" w:type="dxa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  <w:tr w:rsidR="00987A00" w:rsidRPr="00292900">
        <w:tc>
          <w:tcPr>
            <w:tcW w:w="28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b/>
                <w:bCs/>
                <w:color w:val="000000"/>
              </w:rPr>
              <w:t>Оценка</w:t>
            </w:r>
            <w:proofErr w:type="spellEnd"/>
          </w:p>
        </w:tc>
        <w:tc>
          <w:tcPr>
            <w:tcW w:w="7281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b/>
                <w:bCs/>
                <w:color w:val="000000"/>
                <w:lang w:val="ru-RU"/>
              </w:rPr>
              <w:t xml:space="preserve">Критерии оценивания для мероприятий контроля с применением </w:t>
            </w:r>
            <w:r w:rsidRPr="00B1232C">
              <w:rPr>
                <w:b/>
                <w:bCs/>
                <w:color w:val="000000"/>
                <w:lang w:val="ru-RU"/>
              </w:rPr>
              <w:lastRenderedPageBreak/>
              <w:t>4-х балльной системы</w:t>
            </w:r>
          </w:p>
        </w:tc>
      </w:tr>
      <w:tr w:rsidR="00987A00" w:rsidRPr="00292900">
        <w:tc>
          <w:tcPr>
            <w:tcW w:w="28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lastRenderedPageBreak/>
              <w:t>«</w:t>
            </w:r>
            <w:proofErr w:type="spellStart"/>
            <w:r w:rsidRPr="0057233D">
              <w:rPr>
                <w:b/>
                <w:bCs/>
                <w:color w:val="000000"/>
              </w:rPr>
              <w:t>отлично</w:t>
            </w:r>
            <w:proofErr w:type="spellEnd"/>
            <w:r w:rsidRPr="0057233D">
              <w:rPr>
                <w:b/>
                <w:bCs/>
                <w:color w:val="000000"/>
              </w:rPr>
              <w:t>»</w:t>
            </w:r>
          </w:p>
        </w:tc>
        <w:tc>
          <w:tcPr>
            <w:tcW w:w="7281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ОК2з1, ОК2з2, ОК2у1, ОК2у2, ОК2в1, ОК2в2, ОК3з1, ОК3з2, ОК3у1, ОК3у2, ОК3в1, ОК3в2, ОПК3з1, ОПК3з2, ОПК3у1, ОПК3у2, ОПК3в1, ОПК3в2, ПК9з1, ПК9з2, ПК9у1, ПК9у2, ПК9в1, ПК9в2, ПК10з1, ПК10з2, ПК10у1, ПК10у2, ПК10в1, ПК10в2, ПК2з1, ПК2з2, ПК2у1, ПК2у2, ПК2в1, ПК2в2</w:t>
            </w:r>
          </w:p>
        </w:tc>
      </w:tr>
      <w:tr w:rsidR="00987A00" w:rsidRPr="00292900">
        <w:tc>
          <w:tcPr>
            <w:tcW w:w="28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«</w:t>
            </w:r>
            <w:proofErr w:type="spellStart"/>
            <w:r w:rsidRPr="0057233D">
              <w:rPr>
                <w:b/>
                <w:bCs/>
                <w:color w:val="000000"/>
              </w:rPr>
              <w:t>хорошо</w:t>
            </w:r>
            <w:proofErr w:type="spellEnd"/>
            <w:r w:rsidRPr="0057233D">
              <w:rPr>
                <w:b/>
                <w:bCs/>
                <w:color w:val="000000"/>
              </w:rPr>
              <w:t>»</w:t>
            </w:r>
          </w:p>
        </w:tc>
        <w:tc>
          <w:tcPr>
            <w:tcW w:w="7281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ОК2з1, ОК2з2, ОК2у1, ОК2в1, ОК3з1, ОК3з2, ОК3у1, ОК3в1, ОПК3з1, ОПК3з2, ОПК3у1, ОПК3в1, ПК9з1, ПК9з2, ПК9у1, ПК9в1, ПК10з1, ПК10з2, ПК10у1, ПК10в1, ПК2з1, ПК2з2, ПК2у1, ПК2в1</w:t>
            </w:r>
          </w:p>
        </w:tc>
      </w:tr>
      <w:tr w:rsidR="00987A00" w:rsidRPr="00292900">
        <w:tc>
          <w:tcPr>
            <w:tcW w:w="28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«</w:t>
            </w:r>
            <w:proofErr w:type="spellStart"/>
            <w:r w:rsidRPr="0057233D">
              <w:rPr>
                <w:b/>
                <w:bCs/>
                <w:color w:val="000000"/>
              </w:rPr>
              <w:t>удовлетворительно</w:t>
            </w:r>
            <w:proofErr w:type="spellEnd"/>
            <w:r w:rsidRPr="0057233D">
              <w:rPr>
                <w:b/>
                <w:bCs/>
                <w:color w:val="000000"/>
              </w:rPr>
              <w:t>»</w:t>
            </w:r>
          </w:p>
        </w:tc>
        <w:tc>
          <w:tcPr>
            <w:tcW w:w="7281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ОК2з1, ОК2у1, ОК2в1, ОК3з1, ОК3у1, ОК3в1, ОПК3з1, ОПК3у1, ОПК3в1, ПК9з1, ПК9у1, ПК9в1, ПК10з1, ПК10у1, ПК10в1, ПК2з1, ПК2у1, ПК2в1</w:t>
            </w:r>
          </w:p>
        </w:tc>
      </w:tr>
      <w:tr w:rsidR="00987A00" w:rsidRPr="00292900">
        <w:tc>
          <w:tcPr>
            <w:tcW w:w="28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  <w:vAlign w:val="center"/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b/>
                <w:bCs/>
                <w:color w:val="000000"/>
              </w:rPr>
              <w:t>«</w:t>
            </w:r>
            <w:proofErr w:type="spellStart"/>
            <w:r w:rsidRPr="0057233D">
              <w:rPr>
                <w:b/>
                <w:bCs/>
                <w:color w:val="000000"/>
              </w:rPr>
              <w:t>неудовлетворительно</w:t>
            </w:r>
            <w:proofErr w:type="spellEnd"/>
            <w:r w:rsidRPr="0057233D">
              <w:rPr>
                <w:b/>
                <w:bCs/>
                <w:color w:val="000000"/>
              </w:rPr>
              <w:t>»</w:t>
            </w:r>
          </w:p>
        </w:tc>
        <w:tc>
          <w:tcPr>
            <w:tcW w:w="7281" w:type="dxa"/>
            <w:gridSpan w:val="2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  <w:r w:rsidRPr="00B1232C">
              <w:rPr>
                <w:color w:val="000000"/>
                <w:lang w:val="ru-RU"/>
              </w:rPr>
              <w:t>Результаты обучения не сформированы на пороговом уровне</w:t>
            </w:r>
          </w:p>
        </w:tc>
      </w:tr>
      <w:tr w:rsidR="00987A00" w:rsidRPr="00292900">
        <w:tc>
          <w:tcPr>
            <w:tcW w:w="52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4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4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47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68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6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3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0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9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0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6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9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97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62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32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1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569" w:type="dxa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8" w:type="dxa"/>
            <w:gridSpan w:val="2"/>
          </w:tcPr>
          <w:p w:rsidR="00987A00" w:rsidRPr="00B1232C" w:rsidRDefault="00987A00" w:rsidP="00AA3C91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10127" w:type="dxa"/>
            <w:gridSpan w:val="3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ind w:firstLine="756"/>
            </w:pPr>
            <w:proofErr w:type="spellStart"/>
            <w:r w:rsidRPr="0057233D">
              <w:rPr>
                <w:color w:val="000000"/>
              </w:rPr>
              <w:t>Разработчики</w:t>
            </w:r>
            <w:proofErr w:type="spellEnd"/>
            <w:r w:rsidRPr="0057233D">
              <w:rPr>
                <w:color w:val="000000"/>
              </w:rPr>
              <w:t>:</w:t>
            </w:r>
          </w:p>
        </w:tc>
      </w:tr>
      <w:tr w:rsidR="00987A00" w:rsidRPr="00383C9F">
        <w:trPr>
          <w:gridAfter w:val="1"/>
          <w:wAfter w:w="11" w:type="dxa"/>
        </w:trPr>
        <w:tc>
          <w:tcPr>
            <w:tcW w:w="4251" w:type="dxa"/>
            <w:gridSpan w:val="9"/>
            <w:shd w:val="clear" w:color="000000" w:fill="FFFFFF"/>
            <w:tcMar>
              <w:left w:w="34" w:type="dxa"/>
              <w:right w:w="34" w:type="dxa"/>
            </w:tcMar>
          </w:tcPr>
          <w:p w:rsidR="00987A00" w:rsidRPr="00383C9F" w:rsidRDefault="00987A00" w:rsidP="0010631E">
            <w:pPr>
              <w:spacing w:after="0" w:line="240" w:lineRule="auto"/>
              <w:rPr>
                <w:lang w:val="ru-RU"/>
              </w:rPr>
            </w:pPr>
            <w:proofErr w:type="spellStart"/>
            <w:r>
              <w:rPr>
                <w:color w:val="000000"/>
                <w:lang w:val="ru-RU"/>
              </w:rPr>
              <w:t>Д.э.н</w:t>
            </w:r>
            <w:proofErr w:type="spellEnd"/>
            <w:r>
              <w:rPr>
                <w:color w:val="000000"/>
                <w:lang w:val="ru-RU"/>
              </w:rPr>
              <w:t>., профессор кафедры учета, анализа и аудита</w:t>
            </w:r>
            <w:r w:rsidRPr="00432413">
              <w:rPr>
                <w:color w:val="000000"/>
                <w:lang w:val="ru-RU"/>
              </w:rPr>
              <w:t xml:space="preserve">    </w:t>
            </w:r>
          </w:p>
        </w:tc>
        <w:tc>
          <w:tcPr>
            <w:tcW w:w="578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987A00" w:rsidRPr="00383C9F" w:rsidRDefault="00987A00" w:rsidP="0010631E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426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987A00" w:rsidRPr="00383C9F" w:rsidRDefault="00987A00" w:rsidP="0010631E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855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87A00" w:rsidRPr="00383C9F" w:rsidRDefault="00987A00" w:rsidP="0010631E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2864" w:type="dxa"/>
            <w:gridSpan w:val="8"/>
            <w:shd w:val="clear" w:color="000000" w:fill="FFFFFF"/>
            <w:tcMar>
              <w:left w:w="34" w:type="dxa"/>
              <w:right w:w="34" w:type="dxa"/>
            </w:tcMar>
          </w:tcPr>
          <w:p w:rsidR="00987A00" w:rsidRPr="00383C9F" w:rsidRDefault="00987A00" w:rsidP="0010631E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Корнеева Т.А.</w:t>
            </w:r>
          </w:p>
        </w:tc>
        <w:tc>
          <w:tcPr>
            <w:tcW w:w="85" w:type="dxa"/>
            <w:gridSpan w:val="2"/>
          </w:tcPr>
          <w:p w:rsidR="00987A00" w:rsidRPr="00383C9F" w:rsidRDefault="00987A00" w:rsidP="0010631E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57" w:type="dxa"/>
            <w:gridSpan w:val="2"/>
          </w:tcPr>
          <w:p w:rsidR="00987A00" w:rsidRPr="00383C9F" w:rsidRDefault="00987A00" w:rsidP="0010631E">
            <w:pPr>
              <w:spacing w:after="0" w:line="240" w:lineRule="auto"/>
              <w:rPr>
                <w:lang w:val="ru-RU"/>
              </w:rPr>
            </w:pPr>
          </w:p>
        </w:tc>
      </w:tr>
      <w:tr w:rsidR="00987A00" w:rsidRPr="0057233D">
        <w:tc>
          <w:tcPr>
            <w:tcW w:w="4261" w:type="dxa"/>
            <w:gridSpan w:val="10"/>
            <w:tcBorders>
              <w:top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  <w:proofErr w:type="spellStart"/>
            <w:r w:rsidRPr="0057233D">
              <w:rPr>
                <w:i/>
                <w:iCs/>
                <w:color w:val="000000"/>
              </w:rPr>
              <w:t>ученая</w:t>
            </w:r>
            <w:proofErr w:type="spellEnd"/>
            <w:r w:rsidRPr="0057233D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57233D">
              <w:rPr>
                <w:i/>
                <w:iCs/>
                <w:color w:val="000000"/>
              </w:rPr>
              <w:t>степень</w:t>
            </w:r>
            <w:proofErr w:type="spellEnd"/>
            <w:r w:rsidRPr="0057233D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57233D">
              <w:rPr>
                <w:i/>
                <w:iCs/>
                <w:color w:val="000000"/>
              </w:rPr>
              <w:t>должность</w:t>
            </w:r>
            <w:proofErr w:type="spellEnd"/>
            <w:r w:rsidRPr="0057233D">
              <w:rPr>
                <w:i/>
                <w:iCs/>
                <w:color w:val="000000"/>
              </w:rPr>
              <w:t xml:space="preserve">, </w:t>
            </w:r>
            <w:proofErr w:type="spellStart"/>
            <w:r w:rsidRPr="0057233D">
              <w:rPr>
                <w:i/>
                <w:iCs/>
                <w:color w:val="000000"/>
              </w:rPr>
              <w:t>кафедра</w:t>
            </w:r>
            <w:proofErr w:type="spellEnd"/>
          </w:p>
        </w:tc>
        <w:tc>
          <w:tcPr>
            <w:tcW w:w="579" w:type="dxa"/>
            <w:gridSpan w:val="5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1422" w:type="dxa"/>
            <w:gridSpan w:val="5"/>
            <w:tcBorders>
              <w:top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proofErr w:type="spellStart"/>
            <w:r w:rsidRPr="0057233D">
              <w:rPr>
                <w:i/>
                <w:iCs/>
                <w:color w:val="000000"/>
              </w:rPr>
              <w:t>подпись</w:t>
            </w:r>
            <w:proofErr w:type="spellEnd"/>
          </w:p>
        </w:tc>
        <w:tc>
          <w:tcPr>
            <w:tcW w:w="857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2865" w:type="dxa"/>
            <w:gridSpan w:val="8"/>
            <w:tcBorders>
              <w:top w:val="single" w:sz="8" w:space="0" w:color="000000"/>
            </w:tcBorders>
            <w:shd w:val="clear" w:color="000000" w:fill="FFFFFF"/>
            <w:tcMar>
              <w:left w:w="34" w:type="dxa"/>
              <w:right w:w="34" w:type="dxa"/>
            </w:tcMar>
          </w:tcPr>
          <w:p w:rsidR="00987A00" w:rsidRPr="0057233D" w:rsidRDefault="00987A00" w:rsidP="00AA3C91">
            <w:pPr>
              <w:spacing w:after="0" w:line="240" w:lineRule="auto"/>
              <w:jc w:val="center"/>
            </w:pPr>
            <w:r w:rsidRPr="0057233D">
              <w:rPr>
                <w:i/>
                <w:iCs/>
                <w:color w:val="000000"/>
              </w:rPr>
              <w:t>ФИО</w:t>
            </w:r>
          </w:p>
        </w:tc>
        <w:tc>
          <w:tcPr>
            <w:tcW w:w="85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  <w:tc>
          <w:tcPr>
            <w:tcW w:w="58" w:type="dxa"/>
            <w:gridSpan w:val="2"/>
          </w:tcPr>
          <w:p w:rsidR="00987A00" w:rsidRPr="0057233D" w:rsidRDefault="00987A00" w:rsidP="00AA3C91">
            <w:pPr>
              <w:spacing w:after="0" w:line="240" w:lineRule="auto"/>
            </w:pPr>
          </w:p>
        </w:tc>
      </w:tr>
    </w:tbl>
    <w:p w:rsidR="00987A00" w:rsidRDefault="00987A00">
      <w:pPr/>
    </w:p>
    <w:sectPr w:rsidR="00987A00" w:rsidSect="0020558B">
      <w:pgSz w:w="11907" w:h="16840"/>
      <w:pgMar w:top="567" w:right="680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10B7C"/>
    <w:multiLevelType w:val="hybridMultilevel"/>
    <w:tmpl w:val="790C4B74"/>
    <w:lvl w:ilvl="0" w:tplc="48BE1E54">
      <w:start w:val="1"/>
      <w:numFmt w:val="decimal"/>
      <w:lvlText w:val="%1. "/>
      <w:lvlJc w:val="left"/>
      <w:pPr>
        <w:tabs>
          <w:tab w:val="num" w:pos="0"/>
        </w:tabs>
      </w:pPr>
      <w:rPr>
        <w:rFonts w:ascii="Times New Roman" w:hAnsi="Times New Roman" w:hint="default"/>
        <w:b w:val="0"/>
        <w:bCs w:val="0"/>
        <w:i w:val="0"/>
        <w:i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453"/>
    <w:rsid w:val="0001233E"/>
    <w:rsid w:val="0002418B"/>
    <w:rsid w:val="00056D58"/>
    <w:rsid w:val="000B0F42"/>
    <w:rsid w:val="0010631E"/>
    <w:rsid w:val="00172883"/>
    <w:rsid w:val="001F0BC7"/>
    <w:rsid w:val="0020558B"/>
    <w:rsid w:val="00292900"/>
    <w:rsid w:val="002A4DEC"/>
    <w:rsid w:val="00383C9F"/>
    <w:rsid w:val="00420D98"/>
    <w:rsid w:val="00432413"/>
    <w:rsid w:val="00503405"/>
    <w:rsid w:val="00524D1C"/>
    <w:rsid w:val="0057233D"/>
    <w:rsid w:val="00620D7F"/>
    <w:rsid w:val="006E5BAF"/>
    <w:rsid w:val="007B17B2"/>
    <w:rsid w:val="007E4326"/>
    <w:rsid w:val="00832566"/>
    <w:rsid w:val="008456C4"/>
    <w:rsid w:val="008E75E2"/>
    <w:rsid w:val="00922607"/>
    <w:rsid w:val="00957775"/>
    <w:rsid w:val="009753F4"/>
    <w:rsid w:val="00987A00"/>
    <w:rsid w:val="009B56E6"/>
    <w:rsid w:val="009F7AC5"/>
    <w:rsid w:val="00A81A4F"/>
    <w:rsid w:val="00AA3C91"/>
    <w:rsid w:val="00AA3DEF"/>
    <w:rsid w:val="00AE2AFC"/>
    <w:rsid w:val="00B1232C"/>
    <w:rsid w:val="00BD19FB"/>
    <w:rsid w:val="00BD2F7C"/>
    <w:rsid w:val="00CB27BD"/>
    <w:rsid w:val="00D260AA"/>
    <w:rsid w:val="00D31453"/>
    <w:rsid w:val="00DB245B"/>
    <w:rsid w:val="00DF39AB"/>
    <w:rsid w:val="00E209E2"/>
    <w:rsid w:val="00E84157"/>
    <w:rsid w:val="00FC2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58B"/>
    <w:pPr>
      <w:spacing w:after="200" w:line="276" w:lineRule="auto"/>
    </w:pPr>
    <w:rPr>
      <w:rFonts w:ascii="Times New Roman" w:hAnsi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7">
    <w:name w:val="Font Style27"/>
    <w:uiPriority w:val="99"/>
    <w:rsid w:val="00D260AA"/>
    <w:rPr>
      <w:rFonts w:ascii="Times New Roman" w:hAnsi="Times New Roman" w:cs="Times New Roman"/>
      <w:i/>
      <w:iCs/>
      <w:sz w:val="22"/>
      <w:szCs w:val="22"/>
    </w:rPr>
  </w:style>
  <w:style w:type="character" w:styleId="a3">
    <w:name w:val="Hyperlink"/>
    <w:basedOn w:val="a0"/>
    <w:uiPriority w:val="99"/>
    <w:rsid w:val="009F7AC5"/>
    <w:rPr>
      <w:color w:val="0000FF"/>
      <w:u w:val="single"/>
    </w:rPr>
  </w:style>
  <w:style w:type="character" w:customStyle="1" w:styleId="apple-converted-space">
    <w:name w:val="apple-converted-space"/>
    <w:basedOn w:val="a0"/>
    <w:uiPriority w:val="99"/>
    <w:rsid w:val="009F7AC5"/>
  </w:style>
  <w:style w:type="paragraph" w:styleId="a4">
    <w:name w:val="Normal (Web)"/>
    <w:basedOn w:val="a"/>
    <w:uiPriority w:val="99"/>
    <w:rsid w:val="009F7AC5"/>
    <w:pPr>
      <w:spacing w:before="100" w:beforeAutospacing="1" w:after="100" w:afterAutospacing="1" w:line="240" w:lineRule="auto"/>
    </w:pPr>
    <w:rPr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2.sseu.ru/course/index.php?categoryid=514" TargetMode="External"/><Relationship Id="rId5" Type="http://schemas.openxmlformats.org/officeDocument/2006/relationships/hyperlink" Target="https://www.minfin.ru/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23</Pages>
  <Words>4637</Words>
  <Characters>36970</Characters>
  <Application>Microsoft Office Word</Application>
  <DocSecurity>0</DocSecurity>
  <Lines>308</Lines>
  <Paragraphs>83</Paragraphs>
  <ScaleCrop>false</ScaleCrop>
  <Company/>
  <LinksUpToDate>false</LinksUpToDate>
  <CharactersWithSpaces>41524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ReportSGEU_2019</dc:title>
  <dc:subject/>
  <dc:creator>FastReport.NET</dc:creator>
  <cp:keywords/>
  <dc:description/>
  <cp:lastModifiedBy>ChkalovaS.V</cp:lastModifiedBy>
  <cp:revision>13</cp:revision>
  <cp:lastPrinted>2019-06-19T08:12:00Z</cp:lastPrinted>
  <dcterms:created xsi:type="dcterms:W3CDTF">2019-06-18T10:31:00Z</dcterms:created>
  <dcterms:modified xsi:type="dcterms:W3CDTF">2019-06-19T08:14:00Z</dcterms:modified>
</cp:coreProperties>
</file>