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43151204-1f19-5b77-ae1c-03688828ef16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b9d6fd45-b045-5c55-acc9-93d670a8676e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4de17bbb-b33c-5ebc-9ebf-40e8d3d1804f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871f90b0-f35c-5dec-8d69-694fb2d803c5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A6/ОК-2023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c33c36a8-64dc-5e70-a9ef-1f1839268997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ac8fc8b4-129d-5e1f-951d-3eda05876296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39/ОК-2023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c33c36a8-64dc-5e70-a9ef-1f1839268997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f6e31769-7f7c-5098-a0b4-1f34dbec1850,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f6e31769-7f7c-5098-a0b4-1f34dbec1850,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c33c36a8-64dc-5e70-a9ef-1f1839268997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D2/ОК-2023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775918a2-1449-5a24-8001-c2052afda600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f6e31769-7f7c-5098-a0b4-1f34dbec1850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EF/ОК-2023</w:t>
      </w:r>
      <w:r w:rsidR="00AD3240" w:rsidRPr="00C157E1">
        <w:rPr>
          <w:szCs w:val="26"/>
          <w:highlight w:val="yellow"/>
        </w:rPr>
        <w:t xml:space="preserve"> на выполнение работ по развитию c33c36a8-64dc-5e70-a9ef-1f1839268997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c33c36a8-64dc-5e70-a9ef-1f1839268997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D2/ОК-2023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9112b0d5-9237-56e3-a2df-210912cecc09.13/ОК-2023.3.ПМ.1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4904d2ab-69e8-50ba-a0e6-00818fc7449c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283133d0-a98b-52c3-a534-e788659fef82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9112b0d5-9237-56e3-a2df-210912cecc09.13/ОК-2023.3.ПМ.1</w:t>
            </w:r>
            <w:r w:rsidR="00412437">
              <w:rPr>
                <w:bCs/>
                <w:sz w:val="24"/>
                <w:lang w:val="en-US"/>
              </w:rPr>
              <w:br/>
              <w:t>4904d2ab-69e8-50ba-a0e6-00818fc7449c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