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highlight w:val="yellow"/>
          <w:lang w:eastAsia="ru-RU"/>
        </w:rPr>
        <w:t>2fb2c25b-f609-439c-8feb-f3f89a5c66d8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79dc1031-cf74-47af-bc5c-c0dd0571c9a3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b36ec40d-63c3-4974-8a2d-7342f7261f87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5391d667-aecb-4d7a-8afc-4fd7a40de323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f23bd685-88c5-4987-9ac1-4d8574e49f78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57d54209-a0ea-47c5-a017-70b117e85d16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e83c1cf8-7835-42a1-9dee-811403eba764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1B/ОК-2023</w:t>
      </w:r>
      <w:r w:rsidRPr="00C157E1">
        <w:rPr>
          <w:rFonts w:eastAsia="Times New Roman"/>
          <w:sz w:val="28"/>
          <w:szCs w:val="28"/>
          <w:highlight w:val="yellow"/>
          <w:lang w:eastAsia="ru-RU"/>
        </w:rPr>
        <w:br/>
        <w:t>на выполнение работ по развитию 12762581-bc92-4188-8449-964dc4d3fb73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  <w:highlight w:val="yellow"/>
              </w:rPr>
              <w:t>Главный эксперт управления разработки и развития информационных систем 972f1e16-cd03-4bfc-8a53-9c180b7445db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079d2054-1bee-491f-a2a3-b6380e29d13d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Подрядчик по 23/ОК-2023</w:t>
            </w:r>
            <w:r w:rsidR="001C5301" w:rsidRPr="00C157E1"/>
            <w:r w:rsidR="00893A2A" w:rsidRPr="00C157E1"/>
            <w:r w:rsidR="001C5301" w:rsidRPr="00C157E1">
              <w:rPr>
                <w:highlight w:val="yellow"/>
              </w:rPr>
              <w:t xml:space="preserve"> на выполнение работ по развитию 948365d2-6630-44a7-8612-e719f5460ed9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f191197d-5277-4eaa-9253-2859ffbe5b91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88d65c10-e248-43f4-baa1-ecc9f1fea206,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8d326f6a-ef61-4263-9637-cf3eb261209a,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2d5df6df-0d33-4c36-a6e8-8e24046cae41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rPr>
                <w:highlight w:val="yellow"/>
              </w:rPr>
              <w:t>65/ОК-2023</w:t>
            </w:r>
            <w:r w:rsidR="00C53785" w:rsidRPr="00C157E1"/>
            <w:r w:rsidRPr="00C157E1"/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rPr>
          <w:highlight w:val="yellow"/>
        </w:rPr>
        <w:t xml:space="preserve"> 9b0b4fc4-9b05-433e-9856-0c7725e560a0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rPr>
          <w:highlight w:val="yellow"/>
        </w:rPr>
        <w:t>b8c5d708-391f-4b8e-ab5b-cf4e772f8aa1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  <w:highlight w:val="yellow"/>
        </w:rPr>
        <w:t>Работы выполняются на основании 05/ОК-2023</w:t>
      </w:r>
      <w:r w:rsidR="00AD3240" w:rsidRPr="00C157E1">
        <w:rPr>
          <w:szCs w:val="26"/>
          <w:highlight w:val="yellow"/>
        </w:rPr>
        <w:t xml:space="preserve"> на выполнение работ по развитию c250224a-2993-42ee-9947-7919660bcc73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  <w:highlight w:val="yellow"/>
        </w:rPr>
        <w:t xml:space="preserve">на выполнение работ по развитию 9f2bff0e-a6ae-416d-989a-40a481af1e48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0F/ОК-2023</w:t>
      </w:r>
      <w:r w:rsidR="000D74C5" w:rsidRPr="00C157E1">
        <w:rPr>
          <w:szCs w:val="26"/>
        </w:rPr>
      </w:r>
      <w:r w:rsidR="00AD3240" w:rsidRPr="00C157E1">
        <w:rPr>
          <w:szCs w:val="26"/>
          <w:highlight w:val="yellow"/>
        </w:rPr>
        <w:t>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1cbaea98-87f2-47c4-9b7f-d04a639b6b8c.13/ОК-2023.3.ПМ.1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d8fb4e83-0afc-4654-855d-263c9da2abd9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1f6dce90-6142-4f74-913f-7bb2ae8ce354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5c491775-aca1-4653-98f6-c56e1d83204d.13/ОК-2023.3.ПМ.1</w:t>
            </w:r>
            <w:r w:rsidR="00412437">
              <w:rPr>
                <w:bCs/>
                <w:sz w:val="24"/>
                <w:lang w:val="en-US"/>
              </w:rPr>
              <w:br/>
              <w:t>14d16f7d-ce1c-42db-bea2-4e8863bf8ad6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07863a78-7b4b-4998-9a74-d15506848815.13/ОК-2023.3.ПМ.1
9ead5f41-9e24-4e60-a3cc-198376e45d15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