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3A7D94" w:rsidP="003A7D94">
      <w:pPr>
        <w:pStyle w:val="Encabezado"/>
        <w:jc w:val="center"/>
        <w:rPr>
          <w:rFonts w:ascii="Arial" w:hAnsi="Arial" w:cs="Arial"/>
          <w:b/>
        </w:rPr>
      </w:pPr>
      <w:r w:rsidRPr="003A7D94">
        <w:rPr>
          <w:rFonts w:ascii="Arial" w:hAnsi="Arial" w:cs="Arial"/>
          <w:b/>
          <w:sz w:val="52"/>
        </w:rPr>
        <w:t>IC0012 - Rompecabezas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Tabla de contenido </w:t>
      </w:r>
    </w:p>
    <w:p w:rsidR="00046AA1" w:rsidRPr="005D15AA" w:rsidRDefault="00C5574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C5574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C5574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C5574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</w:t>
        </w:r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 xml:space="preserve"> </w:t>
        </w:r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básico</w:t>
        </w:r>
      </w:hyperlink>
    </w:p>
    <w:p w:rsidR="00046AA1" w:rsidRPr="005D15AA" w:rsidRDefault="00C5574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C5574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C5574A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para iniciar con el juego llamado </w:t>
      </w:r>
      <w:r w:rsidR="003A7D94">
        <w:rPr>
          <w:rFonts w:ascii="Arial" w:hAnsi="Arial" w:cs="Arial"/>
          <w:sz w:val="24"/>
          <w:szCs w:val="40"/>
        </w:rPr>
        <w:t>Rompecabezas</w:t>
      </w:r>
      <w:r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El actor ha ingresado en el mapa del juego y ha lanzado los dados de forma que su ficha quede sobre la casilla del juego.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>Este caso de uso inicia cuando la ficha del actor “jugador” cae sobre la casilla del juego.</w:t>
      </w:r>
    </w:p>
    <w:p w:rsidR="00F850DD" w:rsidRDefault="00F850DD" w:rsidP="00F850DD">
      <w:pPr>
        <w:ind w:firstLine="708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3A7D94">
        <w:rPr>
          <w:rFonts w:ascii="Arial" w:hAnsi="Arial" w:cs="Arial"/>
          <w:sz w:val="24"/>
          <w:szCs w:val="40"/>
        </w:rPr>
        <w:t xml:space="preserve">El sistema despliega las piezas en desorden del rompecabezas. </w:t>
      </w:r>
    </w:p>
    <w:p w:rsidR="00F850DD" w:rsidRDefault="00F850DD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3A7D94">
        <w:rPr>
          <w:rFonts w:ascii="Arial" w:hAnsi="Arial" w:cs="Arial"/>
          <w:sz w:val="24"/>
          <w:szCs w:val="40"/>
        </w:rPr>
        <w:t>El usuario selecciona las piezas.</w:t>
      </w:r>
    </w:p>
    <w:p w:rsidR="003A7D94" w:rsidRDefault="003A7D94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 w:rsidRPr="003A7D94">
        <w:rPr>
          <w:rFonts w:ascii="Arial" w:hAnsi="Arial" w:cs="Arial"/>
          <w:b/>
          <w:sz w:val="24"/>
          <w:szCs w:val="40"/>
        </w:rPr>
        <w:t>3.4.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 xml:space="preserve">El sistema permite arrastrar as piezas. </w:t>
      </w:r>
    </w:p>
    <w:p w:rsidR="003A7D94" w:rsidRDefault="003A7D94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 w:rsidRPr="003A7D94">
        <w:rPr>
          <w:rFonts w:ascii="Arial" w:hAnsi="Arial" w:cs="Arial"/>
          <w:b/>
          <w:sz w:val="24"/>
          <w:szCs w:val="40"/>
        </w:rPr>
        <w:t>3.5.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 xml:space="preserve">El usuario arma el rompecabezas. </w:t>
      </w:r>
    </w:p>
    <w:p w:rsidR="003A7D94" w:rsidRDefault="003A7D94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 w:rsidRPr="003A7D94">
        <w:rPr>
          <w:rFonts w:ascii="Arial" w:hAnsi="Arial" w:cs="Arial"/>
          <w:b/>
          <w:sz w:val="24"/>
          <w:szCs w:val="40"/>
        </w:rPr>
        <w:t>3.6.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>El Sistema ejecuta el caso de uso “</w:t>
      </w:r>
      <w:r w:rsidRPr="003A7D94">
        <w:rPr>
          <w:rFonts w:ascii="Arial" w:hAnsi="Arial" w:cs="Arial"/>
          <w:sz w:val="24"/>
          <w:szCs w:val="40"/>
        </w:rPr>
        <w:t>IC0002 – Pantalla de victoria</w:t>
      </w:r>
      <w:r>
        <w:rPr>
          <w:rFonts w:ascii="Arial" w:hAnsi="Arial" w:cs="Arial"/>
          <w:sz w:val="24"/>
          <w:szCs w:val="40"/>
        </w:rPr>
        <w:t>”</w:t>
      </w:r>
    </w:p>
    <w:p w:rsidR="003A7D94" w:rsidRPr="003A7D94" w:rsidRDefault="003A7D94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 w:rsidRPr="003A7D94">
        <w:rPr>
          <w:rFonts w:ascii="Arial" w:hAnsi="Arial" w:cs="Arial"/>
          <w:b/>
          <w:sz w:val="24"/>
          <w:szCs w:val="40"/>
        </w:rPr>
        <w:t>3.7.</w:t>
      </w:r>
      <w:r>
        <w:rPr>
          <w:rFonts w:ascii="Arial" w:hAnsi="Arial" w:cs="Arial"/>
          <w:sz w:val="24"/>
          <w:szCs w:val="40"/>
        </w:rPr>
        <w:t xml:space="preserve"> </w:t>
      </w:r>
      <w:r>
        <w:rPr>
          <w:rFonts w:ascii="Arial" w:hAnsi="Arial" w:cs="Arial"/>
          <w:sz w:val="24"/>
          <w:szCs w:val="40"/>
        </w:rPr>
        <w:tab/>
        <w:t xml:space="preserve">El caso de uso finaliza.  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161677" w:rsidRDefault="00046AA1" w:rsidP="00046AA1">
      <w:pPr>
        <w:rPr>
          <w:rFonts w:ascii="Arial" w:hAnsi="Arial" w:cs="Arial"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6"/>
    </w:p>
    <w:p w:rsidR="00492544" w:rsidRPr="00161677" w:rsidRDefault="00161677" w:rsidP="0016167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 w:rsidRPr="00161677">
        <w:rPr>
          <w:rFonts w:ascii="Arial" w:hAnsi="Arial" w:cs="Arial"/>
          <w:sz w:val="24"/>
          <w:szCs w:val="40"/>
        </w:rPr>
        <w:t xml:space="preserve">No aplica. </w:t>
      </w:r>
    </w:p>
    <w:p w:rsidR="00F850DD" w:rsidRPr="005D15AA" w:rsidRDefault="00F850DD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7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161677" w:rsidRDefault="00161677" w:rsidP="00A979EB">
      <w:pPr>
        <w:rPr>
          <w:rFonts w:ascii="Arial" w:hAnsi="Arial" w:cs="Arial"/>
          <w:sz w:val="24"/>
        </w:rPr>
      </w:pPr>
    </w:p>
    <w:p w:rsidR="00161677" w:rsidRDefault="00161677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161677" w:rsidRDefault="00161677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4202666"/>
            <wp:effectExtent l="0" t="0" r="7620" b="7620"/>
            <wp:docPr id="2" name="Imagen 2" descr="C:\Users\stbz1\AppData\Local\Microsoft\Windows\INetCache\Content.Word\IM009 - Rompecabezas(exit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09 - Rompecabezas(exito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77" w:rsidRPr="00D81ADC" w:rsidRDefault="00161677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lastRenderedPageBreak/>
        <w:drawing>
          <wp:inline distT="0" distB="0" distL="0" distR="0">
            <wp:extent cx="5612130" cy="4202666"/>
            <wp:effectExtent l="0" t="0" r="7620" b="7620"/>
            <wp:docPr id="3" name="Imagen 3" descr="C:\Users\stbz1\AppData\Local\Microsoft\Windows\INetCache\Content.Word\IM009 - Rompecabez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bz1\AppData\Local\Microsoft\Windows\INetCache\Content.Word\IM009 - Rompecabeza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161677" w:rsidRPr="00D81ADC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74A" w:rsidRDefault="00C5574A" w:rsidP="002D60E1">
      <w:pPr>
        <w:spacing w:after="0" w:line="240" w:lineRule="auto"/>
      </w:pPr>
      <w:r>
        <w:separator/>
      </w:r>
    </w:p>
  </w:endnote>
  <w:endnote w:type="continuationSeparator" w:id="0">
    <w:p w:rsidR="00C5574A" w:rsidRDefault="00C5574A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65E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65E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74A" w:rsidRDefault="00C5574A" w:rsidP="002D60E1">
      <w:pPr>
        <w:spacing w:after="0" w:line="240" w:lineRule="auto"/>
      </w:pPr>
      <w:r>
        <w:separator/>
      </w:r>
    </w:p>
  </w:footnote>
  <w:footnote w:type="continuationSeparator" w:id="0">
    <w:p w:rsidR="00C5574A" w:rsidRDefault="00C5574A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3A7D94">
    <w:pPr>
      <w:pStyle w:val="Encabezado"/>
      <w:rPr>
        <w:rFonts w:ascii="Arial" w:hAnsi="Arial" w:cs="Arial"/>
        <w:b/>
      </w:rPr>
    </w:pPr>
    <w:r w:rsidRPr="003A7D94">
      <w:rPr>
        <w:rFonts w:ascii="Arial" w:hAnsi="Arial" w:cs="Arial"/>
        <w:b/>
      </w:rPr>
      <w:t>IC0012 - Rompecabezas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F582182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61677"/>
    <w:rsid w:val="00176A3B"/>
    <w:rsid w:val="002230A4"/>
    <w:rsid w:val="0024652D"/>
    <w:rsid w:val="002D60E1"/>
    <w:rsid w:val="003365EF"/>
    <w:rsid w:val="003A7D94"/>
    <w:rsid w:val="00492544"/>
    <w:rsid w:val="005D15AA"/>
    <w:rsid w:val="00A979EB"/>
    <w:rsid w:val="00B6606C"/>
    <w:rsid w:val="00B73F48"/>
    <w:rsid w:val="00C5574A"/>
    <w:rsid w:val="00CB5D4E"/>
    <w:rsid w:val="00CF65F7"/>
    <w:rsid w:val="00D66850"/>
    <w:rsid w:val="00D81ADC"/>
    <w:rsid w:val="00F8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8A2D2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9</cp:revision>
  <dcterms:created xsi:type="dcterms:W3CDTF">2017-05-15T15:03:00Z</dcterms:created>
  <dcterms:modified xsi:type="dcterms:W3CDTF">2017-05-16T22:45:00Z</dcterms:modified>
</cp:coreProperties>
</file>