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D2A" w:rsidRPr="009C467A" w:rsidRDefault="00AC472D" w:rsidP="00AC472D">
      <w:pPr>
        <w:spacing w:line="360" w:lineRule="auto"/>
        <w:jc w:val="right"/>
      </w:pPr>
      <w:bookmarkStart w:id="0" w:name="_GoBack"/>
      <w:r w:rsidRPr="009C467A">
        <w:rPr>
          <w:noProof/>
          <w:lang w:eastAsia="es-ES"/>
        </w:rPr>
        <w:drawing>
          <wp:inline distT="0" distB="0" distL="0" distR="0" wp14:anchorId="51B5093C" wp14:editId="29301273">
            <wp:extent cx="2838142" cy="520330"/>
            <wp:effectExtent l="0" t="0" r="308" b="0"/>
            <wp:docPr id="1" name="Imagen 1" descr="Image resul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838142" cy="520330"/>
                    </a:xfrm>
                    <a:prstGeom prst="rect">
                      <a:avLst/>
                    </a:prstGeom>
                    <a:noFill/>
                    <a:ln>
                      <a:noFill/>
                      <a:prstDash/>
                    </a:ln>
                  </pic:spPr>
                </pic:pic>
              </a:graphicData>
            </a:graphic>
          </wp:inline>
        </w:drawing>
      </w:r>
      <w:bookmarkEnd w:id="0"/>
    </w:p>
    <w:tbl>
      <w:tblPr>
        <w:tblW w:w="5000" w:type="pct"/>
        <w:tblLayout w:type="fixed"/>
        <w:tblCellMar>
          <w:left w:w="10" w:type="dxa"/>
          <w:right w:w="10" w:type="dxa"/>
        </w:tblCellMar>
        <w:tblLook w:val="04A0" w:firstRow="1" w:lastRow="0" w:firstColumn="1" w:lastColumn="0" w:noHBand="0" w:noVBand="1"/>
      </w:tblPr>
      <w:tblGrid>
        <w:gridCol w:w="8464"/>
        <w:gridCol w:w="40"/>
      </w:tblGrid>
      <w:tr w:rsidR="00AC472D" w:rsidRPr="00AC472D" w:rsidTr="00AC472D">
        <w:tc>
          <w:tcPr>
            <w:tcW w:w="8464" w:type="dxa"/>
            <w:shd w:val="clear" w:color="auto" w:fill="auto"/>
            <w:tcMar>
              <w:top w:w="0" w:type="dxa"/>
              <w:left w:w="0" w:type="dxa"/>
              <w:bottom w:w="0" w:type="dxa"/>
              <w:right w:w="0" w:type="dxa"/>
            </w:tcMar>
          </w:tcPr>
          <w:p w:rsidR="00AC472D" w:rsidRPr="00B83FFF" w:rsidRDefault="00AC472D" w:rsidP="00AC472D">
            <w:pPr>
              <w:keepNext/>
              <w:keepLines/>
              <w:suppressAutoHyphens/>
              <w:autoSpaceDN w:val="0"/>
              <w:spacing w:before="120" w:after="40" w:line="240" w:lineRule="auto"/>
              <w:jc w:val="center"/>
              <w:textAlignment w:val="baseline"/>
              <w:outlineLvl w:val="1"/>
              <w:rPr>
                <w:rFonts w:ascii="Century Gothic" w:eastAsia="Times New Roman" w:hAnsi="Century Gothic" w:cs="Times New Roman"/>
                <w:b/>
                <w:bCs/>
                <w:color w:val="2E74B5"/>
                <w:sz w:val="24"/>
                <w:szCs w:val="24"/>
                <w:lang w:eastAsia="ja-JP"/>
              </w:rPr>
            </w:pPr>
            <w:r w:rsidRPr="00B83FFF">
              <w:rPr>
                <w:rFonts w:ascii="Century Gothic" w:eastAsia="Times New Roman" w:hAnsi="Century Gothic" w:cs="Times New Roman"/>
                <w:b/>
                <w:bCs/>
                <w:color w:val="2E74B5"/>
                <w:sz w:val="24"/>
                <w:szCs w:val="24"/>
                <w:lang w:eastAsia="ja-JP"/>
              </w:rPr>
              <w:t>Minuta del Proyecto</w:t>
            </w:r>
          </w:p>
          <w:p w:rsidR="00AC472D" w:rsidRPr="00B83FFF" w:rsidRDefault="00AC472D" w:rsidP="00AC472D">
            <w:pPr>
              <w:keepNext/>
              <w:keepLines/>
              <w:suppressAutoHyphens/>
              <w:autoSpaceDN w:val="0"/>
              <w:spacing w:before="120" w:after="40" w:line="240" w:lineRule="auto"/>
              <w:jc w:val="center"/>
              <w:textAlignment w:val="baseline"/>
              <w:outlineLvl w:val="1"/>
              <w:rPr>
                <w:rFonts w:ascii="Century Gothic" w:eastAsia="Times New Roman" w:hAnsi="Century Gothic" w:cs="Times New Roman"/>
                <w:b/>
                <w:bCs/>
                <w:color w:val="2E74B5"/>
                <w:lang w:eastAsia="ja-JP"/>
              </w:rPr>
            </w:pPr>
            <w:r w:rsidRPr="00B83FFF">
              <w:rPr>
                <w:rFonts w:ascii="Century Gothic" w:eastAsia="Times New Roman" w:hAnsi="Century Gothic" w:cs="Times New Roman"/>
                <w:b/>
                <w:bCs/>
                <w:color w:val="2E74B5"/>
                <w:sz w:val="24"/>
                <w:szCs w:val="24"/>
                <w:lang w:eastAsia="ja-JP"/>
              </w:rPr>
              <w:t>Reunión de trabajo</w:t>
            </w:r>
          </w:p>
        </w:tc>
        <w:tc>
          <w:tcPr>
            <w:tcW w:w="40" w:type="dxa"/>
            <w:shd w:val="clear" w:color="auto" w:fill="auto"/>
            <w:tcMar>
              <w:top w:w="0" w:type="dxa"/>
              <w:left w:w="0" w:type="dxa"/>
              <w:bottom w:w="0" w:type="dxa"/>
              <w:right w:w="0" w:type="dxa"/>
            </w:tcMar>
          </w:tcPr>
          <w:p w:rsidR="00AC472D" w:rsidRPr="00B83FFF" w:rsidRDefault="00AC472D" w:rsidP="00AC472D">
            <w:pPr>
              <w:keepNext/>
              <w:keepLines/>
              <w:suppressAutoHyphens/>
              <w:autoSpaceDN w:val="0"/>
              <w:spacing w:before="120" w:after="40" w:line="240" w:lineRule="auto"/>
              <w:textAlignment w:val="baseline"/>
              <w:outlineLvl w:val="2"/>
              <w:rPr>
                <w:rFonts w:ascii="Century Gothic" w:eastAsia="Times New Roman" w:hAnsi="Century Gothic" w:cs="Times New Roman"/>
                <w:b/>
                <w:bCs/>
                <w:color w:val="1F4D78"/>
                <w:lang w:eastAsia="ja-JP"/>
              </w:rPr>
            </w:pPr>
          </w:p>
        </w:tc>
      </w:tr>
    </w:tbl>
    <w:p w:rsidR="00AC472D" w:rsidRPr="009C467A" w:rsidRDefault="00AC472D" w:rsidP="00AC472D">
      <w:pPr>
        <w:spacing w:line="360" w:lineRule="aut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031"/>
      </w:tblGrid>
      <w:tr w:rsidR="00A727DB" w:rsidRPr="000C032D" w:rsidTr="009C467A">
        <w:tc>
          <w:tcPr>
            <w:tcW w:w="2093" w:type="dxa"/>
          </w:tcPr>
          <w:p w:rsidR="00A727DB" w:rsidRPr="000C032D" w:rsidRDefault="00A727DB"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Minuta</w:t>
            </w:r>
          </w:p>
        </w:tc>
        <w:tc>
          <w:tcPr>
            <w:tcW w:w="6031" w:type="dxa"/>
          </w:tcPr>
          <w:p w:rsidR="00A727DB" w:rsidRPr="000C032D" w:rsidRDefault="00A727DB" w:rsidP="00AC472D">
            <w:pPr>
              <w:spacing w:line="360" w:lineRule="auto"/>
              <w:jc w:val="both"/>
              <w:rPr>
                <w:rFonts w:ascii="Century Gothic" w:hAnsi="Century Gothic" w:cs="Arial"/>
              </w:rPr>
            </w:pPr>
            <w:r w:rsidRPr="000C032D">
              <w:rPr>
                <w:rFonts w:ascii="Century Gothic" w:hAnsi="Century Gothic" w:cs="Arial"/>
              </w:rPr>
              <w:t>Nú</w:t>
            </w:r>
            <w:r w:rsidR="00FC463D">
              <w:rPr>
                <w:rFonts w:ascii="Century Gothic" w:hAnsi="Century Gothic" w:cs="Arial"/>
              </w:rPr>
              <w:t>mero 4</w:t>
            </w:r>
          </w:p>
        </w:tc>
      </w:tr>
      <w:tr w:rsidR="00A727DB" w:rsidRPr="000C032D" w:rsidTr="009C467A">
        <w:tc>
          <w:tcPr>
            <w:tcW w:w="2093" w:type="dxa"/>
          </w:tcPr>
          <w:p w:rsidR="00A727DB" w:rsidRPr="000C032D" w:rsidRDefault="00A727DB"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Fecha:</w:t>
            </w:r>
          </w:p>
        </w:tc>
        <w:tc>
          <w:tcPr>
            <w:tcW w:w="6031" w:type="dxa"/>
          </w:tcPr>
          <w:p w:rsidR="00A727DB" w:rsidRPr="000C032D" w:rsidRDefault="00FC463D" w:rsidP="00AC472D">
            <w:pPr>
              <w:spacing w:line="360" w:lineRule="auto"/>
              <w:jc w:val="both"/>
              <w:rPr>
                <w:rFonts w:ascii="Century Gothic" w:hAnsi="Century Gothic" w:cs="Arial"/>
              </w:rPr>
            </w:pPr>
            <w:r>
              <w:rPr>
                <w:rFonts w:ascii="Century Gothic" w:hAnsi="Century Gothic" w:cs="Arial"/>
              </w:rPr>
              <w:t>Viernes 31</w:t>
            </w:r>
            <w:r w:rsidR="00A727DB" w:rsidRPr="000C032D">
              <w:rPr>
                <w:rFonts w:ascii="Century Gothic" w:hAnsi="Century Gothic" w:cs="Arial"/>
              </w:rPr>
              <w:t xml:space="preserve"> de marzo, 2017</w:t>
            </w:r>
          </w:p>
        </w:tc>
      </w:tr>
      <w:tr w:rsidR="00A727DB" w:rsidRPr="000C032D" w:rsidTr="009C467A">
        <w:tc>
          <w:tcPr>
            <w:tcW w:w="2093" w:type="dxa"/>
          </w:tcPr>
          <w:p w:rsidR="00A727DB" w:rsidRPr="000C032D" w:rsidRDefault="00A727DB"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Lugar:</w:t>
            </w:r>
          </w:p>
        </w:tc>
        <w:tc>
          <w:tcPr>
            <w:tcW w:w="6031" w:type="dxa"/>
          </w:tcPr>
          <w:p w:rsidR="00A727DB" w:rsidRPr="000C032D" w:rsidRDefault="00A727DB" w:rsidP="00AC472D">
            <w:pPr>
              <w:spacing w:line="360" w:lineRule="auto"/>
              <w:jc w:val="both"/>
              <w:rPr>
                <w:rFonts w:ascii="Century Gothic" w:hAnsi="Century Gothic" w:cs="Arial"/>
              </w:rPr>
            </w:pPr>
            <w:r w:rsidRPr="000C032D">
              <w:rPr>
                <w:rFonts w:ascii="Century Gothic" w:hAnsi="Century Gothic" w:cs="Arial"/>
              </w:rPr>
              <w:t>Laboratorio de Informática de Primaria, Colegio María Inmaculada de Moravia</w:t>
            </w:r>
          </w:p>
        </w:tc>
      </w:tr>
      <w:tr w:rsidR="009C467A" w:rsidRPr="000C032D" w:rsidTr="009C467A">
        <w:tc>
          <w:tcPr>
            <w:tcW w:w="2093" w:type="dxa"/>
          </w:tcPr>
          <w:p w:rsidR="009C467A" w:rsidRPr="000C032D" w:rsidRDefault="009C467A"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Desarrollo de la reunión:</w:t>
            </w:r>
          </w:p>
        </w:tc>
        <w:tc>
          <w:tcPr>
            <w:tcW w:w="6031" w:type="dxa"/>
          </w:tcPr>
          <w:p w:rsidR="009C467A" w:rsidRPr="000C032D" w:rsidRDefault="009C467A" w:rsidP="00AC47F2">
            <w:pPr>
              <w:spacing w:line="360" w:lineRule="auto"/>
              <w:jc w:val="both"/>
              <w:rPr>
                <w:rFonts w:ascii="Century Gothic" w:hAnsi="Century Gothic" w:cs="Arial"/>
              </w:rPr>
            </w:pPr>
            <w:r w:rsidRPr="000C032D">
              <w:rPr>
                <w:rFonts w:ascii="Century Gothic" w:hAnsi="Century Gothic" w:cs="Arial"/>
              </w:rPr>
              <w:t xml:space="preserve">La reunión inició a las </w:t>
            </w:r>
            <w:r w:rsidR="00FC463D">
              <w:rPr>
                <w:rFonts w:ascii="Century Gothic" w:hAnsi="Century Gothic" w:cs="Arial"/>
              </w:rPr>
              <w:t>2:00</w:t>
            </w:r>
            <w:r w:rsidR="00E84B0E">
              <w:rPr>
                <w:rFonts w:ascii="Century Gothic" w:hAnsi="Century Gothic" w:cs="Arial"/>
              </w:rPr>
              <w:t xml:space="preserve"> pm</w:t>
            </w:r>
            <w:r w:rsidR="0083672F">
              <w:rPr>
                <w:rFonts w:ascii="Century Gothic" w:hAnsi="Century Gothic" w:cs="Arial"/>
              </w:rPr>
              <w:t xml:space="preserve"> y concluyó a las </w:t>
            </w:r>
            <w:r w:rsidR="00FC463D">
              <w:rPr>
                <w:rFonts w:ascii="Century Gothic" w:hAnsi="Century Gothic" w:cs="Arial"/>
              </w:rPr>
              <w:t>2:40</w:t>
            </w:r>
            <w:r w:rsidR="00E84B0E">
              <w:rPr>
                <w:rFonts w:ascii="Century Gothic" w:hAnsi="Century Gothic" w:cs="Arial"/>
              </w:rPr>
              <w:t xml:space="preserve"> pm.</w:t>
            </w:r>
          </w:p>
        </w:tc>
      </w:tr>
    </w:tbl>
    <w:p w:rsidR="00A727DB" w:rsidRPr="000C032D" w:rsidRDefault="009C467A"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Asistencia: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1410"/>
        <w:gridCol w:w="2466"/>
        <w:gridCol w:w="4243"/>
      </w:tblGrid>
      <w:tr w:rsidR="009C467A" w:rsidRPr="000C032D" w:rsidTr="000C032D">
        <w:trPr>
          <w:gridBefore w:val="1"/>
          <w:wBefore w:w="392" w:type="dxa"/>
          <w:trHeight w:val="1037"/>
        </w:trPr>
        <w:tc>
          <w:tcPr>
            <w:tcW w:w="3930" w:type="dxa"/>
            <w:gridSpan w:val="2"/>
          </w:tcPr>
          <w:p w:rsidR="009C467A" w:rsidRPr="000C032D" w:rsidRDefault="009C467A"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Integrantes de equipo</w:t>
            </w:r>
          </w:p>
        </w:tc>
        <w:tc>
          <w:tcPr>
            <w:tcW w:w="4322" w:type="dxa"/>
          </w:tcPr>
          <w:p w:rsidR="009C467A" w:rsidRPr="000C032D" w:rsidRDefault="009C467A" w:rsidP="009C467A">
            <w:pPr>
              <w:spacing w:line="360" w:lineRule="auto"/>
              <w:jc w:val="both"/>
              <w:rPr>
                <w:rFonts w:ascii="Century Gothic" w:hAnsi="Century Gothic" w:cs="Arial"/>
                <w:color w:val="365F91" w:themeColor="accent1" w:themeShade="BF"/>
              </w:rPr>
            </w:pPr>
            <w:r w:rsidRPr="000C032D">
              <w:rPr>
                <w:rFonts w:ascii="Century Gothic" w:hAnsi="Century Gothic" w:cs="Arial"/>
              </w:rPr>
              <w:t>Jason Barrantes Arce</w:t>
            </w:r>
          </w:p>
          <w:p w:rsidR="009C467A" w:rsidRPr="000C032D" w:rsidRDefault="009C467A" w:rsidP="009C467A">
            <w:pPr>
              <w:spacing w:line="360" w:lineRule="auto"/>
              <w:jc w:val="both"/>
              <w:rPr>
                <w:rFonts w:ascii="Century Gothic" w:hAnsi="Century Gothic" w:cs="Arial"/>
                <w:color w:val="365F91" w:themeColor="accent1" w:themeShade="BF"/>
              </w:rPr>
            </w:pPr>
            <w:r w:rsidRPr="000C032D">
              <w:rPr>
                <w:rFonts w:ascii="Century Gothic" w:hAnsi="Century Gothic" w:cs="Arial"/>
              </w:rPr>
              <w:t>Steven Bonilla Zúñiga</w:t>
            </w:r>
            <w:r w:rsidR="00E84B0E">
              <w:rPr>
                <w:rFonts w:ascii="Century Gothic" w:hAnsi="Century Gothic" w:cs="Arial"/>
              </w:rPr>
              <w:t xml:space="preserve"> (ausente)</w:t>
            </w:r>
          </w:p>
          <w:p w:rsidR="009C467A" w:rsidRPr="000C032D" w:rsidRDefault="009C467A" w:rsidP="00AC472D">
            <w:pPr>
              <w:spacing w:line="360" w:lineRule="auto"/>
              <w:jc w:val="both"/>
              <w:rPr>
                <w:rFonts w:ascii="Century Gothic" w:hAnsi="Century Gothic" w:cs="Arial"/>
                <w:color w:val="365F91" w:themeColor="accent1" w:themeShade="BF"/>
              </w:rPr>
            </w:pPr>
            <w:r w:rsidRPr="000C032D">
              <w:rPr>
                <w:rFonts w:ascii="Century Gothic" w:hAnsi="Century Gothic" w:cs="Arial"/>
              </w:rPr>
              <w:t>Jorge González Rodríguez</w:t>
            </w:r>
          </w:p>
        </w:tc>
      </w:tr>
      <w:tr w:rsidR="009C467A" w:rsidRPr="000C032D" w:rsidTr="000C032D">
        <w:trPr>
          <w:gridBefore w:val="1"/>
          <w:wBefore w:w="392" w:type="dxa"/>
        </w:trPr>
        <w:tc>
          <w:tcPr>
            <w:tcW w:w="3930" w:type="dxa"/>
            <w:gridSpan w:val="2"/>
          </w:tcPr>
          <w:p w:rsidR="009C467A" w:rsidRPr="000C032D" w:rsidRDefault="009C467A" w:rsidP="00AC472D">
            <w:pPr>
              <w:spacing w:line="360" w:lineRule="auto"/>
              <w:jc w:val="both"/>
              <w:rPr>
                <w:rFonts w:ascii="Century Gothic" w:hAnsi="Century Gothic" w:cs="Arial"/>
                <w:b/>
                <w:color w:val="365F91" w:themeColor="accent1" w:themeShade="BF"/>
              </w:rPr>
            </w:pPr>
            <w:r w:rsidRPr="000C032D">
              <w:rPr>
                <w:rFonts w:ascii="Century Gothic" w:hAnsi="Century Gothic" w:cs="Arial"/>
                <w:b/>
                <w:color w:val="365F91" w:themeColor="accent1" w:themeShade="BF"/>
              </w:rPr>
              <w:t>Cliente</w:t>
            </w:r>
          </w:p>
        </w:tc>
        <w:tc>
          <w:tcPr>
            <w:tcW w:w="4322" w:type="dxa"/>
          </w:tcPr>
          <w:p w:rsidR="009C467A" w:rsidRPr="000C032D" w:rsidRDefault="009C467A" w:rsidP="00AC472D">
            <w:pPr>
              <w:spacing w:line="360" w:lineRule="auto"/>
              <w:jc w:val="both"/>
              <w:rPr>
                <w:rFonts w:ascii="Century Gothic" w:hAnsi="Century Gothic" w:cs="Arial"/>
              </w:rPr>
            </w:pPr>
            <w:proofErr w:type="spellStart"/>
            <w:r w:rsidRPr="000C032D">
              <w:rPr>
                <w:rFonts w:ascii="Century Gothic" w:hAnsi="Century Gothic" w:cs="Arial"/>
              </w:rPr>
              <w:t>Yahayra</w:t>
            </w:r>
            <w:proofErr w:type="spellEnd"/>
            <w:r w:rsidRPr="000C032D">
              <w:rPr>
                <w:rFonts w:ascii="Century Gothic" w:hAnsi="Century Gothic" w:cs="Arial"/>
              </w:rPr>
              <w:t xml:space="preserve"> Pérez</w:t>
            </w:r>
            <w:r w:rsidR="00AC47F2">
              <w:rPr>
                <w:rFonts w:ascii="Century Gothic" w:hAnsi="Century Gothic" w:cs="Arial"/>
              </w:rPr>
              <w:t xml:space="preserve"> Fernández</w:t>
            </w:r>
          </w:p>
        </w:tc>
      </w:tr>
      <w:tr w:rsidR="000C032D" w:rsidTr="000C032D">
        <w:tc>
          <w:tcPr>
            <w:tcW w:w="1809" w:type="dxa"/>
            <w:gridSpan w:val="2"/>
          </w:tcPr>
          <w:p w:rsidR="000C032D" w:rsidRPr="007238E3" w:rsidRDefault="000C032D" w:rsidP="000C032D">
            <w:pPr>
              <w:jc w:val="both"/>
              <w:rPr>
                <w:rFonts w:ascii="Century Gothic" w:hAnsi="Century Gothic" w:cs="Arial"/>
                <w:b/>
                <w:color w:val="365F91" w:themeColor="accent1" w:themeShade="BF"/>
              </w:rPr>
            </w:pPr>
            <w:r w:rsidRPr="007238E3">
              <w:rPr>
                <w:rFonts w:ascii="Century Gothic" w:hAnsi="Century Gothic" w:cs="Arial"/>
                <w:b/>
                <w:color w:val="365F91" w:themeColor="accent1" w:themeShade="BF"/>
              </w:rPr>
              <w:t>Objetivos:</w:t>
            </w:r>
          </w:p>
        </w:tc>
        <w:tc>
          <w:tcPr>
            <w:tcW w:w="6835" w:type="dxa"/>
            <w:gridSpan w:val="2"/>
          </w:tcPr>
          <w:p w:rsidR="00E84B0E" w:rsidRPr="00A9519B" w:rsidRDefault="00FC463D" w:rsidP="00AC47F2">
            <w:pPr>
              <w:spacing w:line="360" w:lineRule="auto"/>
              <w:jc w:val="both"/>
              <w:rPr>
                <w:rFonts w:ascii="Century Gothic" w:hAnsi="Century Gothic"/>
                <w:lang w:val="es-CR"/>
              </w:rPr>
            </w:pPr>
            <w:r>
              <w:rPr>
                <w:rFonts w:ascii="Century Gothic" w:hAnsi="Century Gothic"/>
                <w:lang w:val="es-CR"/>
              </w:rPr>
              <w:t xml:space="preserve">Realizar el prototipado de un dibujo del mapa central del juego, discutir temas de interfaz y dudas de </w:t>
            </w:r>
            <w:proofErr w:type="spellStart"/>
            <w:r>
              <w:rPr>
                <w:rFonts w:ascii="Century Gothic" w:hAnsi="Century Gothic"/>
                <w:lang w:val="es-CR"/>
              </w:rPr>
              <w:t>jugabilidad</w:t>
            </w:r>
            <w:proofErr w:type="spellEnd"/>
            <w:r>
              <w:rPr>
                <w:rFonts w:ascii="Century Gothic" w:hAnsi="Century Gothic"/>
                <w:lang w:val="es-CR"/>
              </w:rPr>
              <w:t>.</w:t>
            </w:r>
          </w:p>
        </w:tc>
      </w:tr>
    </w:tbl>
    <w:p w:rsidR="000C032D" w:rsidRPr="000C032D" w:rsidRDefault="000C032D" w:rsidP="00B52E4A">
      <w:pPr>
        <w:spacing w:line="360" w:lineRule="auto"/>
        <w:jc w:val="both"/>
        <w:rPr>
          <w:rFonts w:ascii="Century Gothic" w:hAnsi="Century Gothic" w:cs="Arial"/>
          <w:color w:val="365F91" w:themeColor="accent1" w:themeShade="B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299"/>
      </w:tblGrid>
      <w:tr w:rsidR="00B52E4A" w:rsidTr="00B52E4A">
        <w:tc>
          <w:tcPr>
            <w:tcW w:w="2235" w:type="dxa"/>
          </w:tcPr>
          <w:p w:rsidR="00B52E4A" w:rsidRPr="00B52E4A" w:rsidRDefault="00B52E4A" w:rsidP="000C032D">
            <w:pPr>
              <w:spacing w:line="360" w:lineRule="auto"/>
              <w:jc w:val="both"/>
              <w:rPr>
                <w:rFonts w:ascii="Century Gothic" w:hAnsi="Century Gothic" w:cs="Arial"/>
                <w:b/>
                <w:color w:val="365F91" w:themeColor="accent1" w:themeShade="BF"/>
              </w:rPr>
            </w:pPr>
            <w:r>
              <w:rPr>
                <w:rFonts w:ascii="Century Gothic" w:hAnsi="Century Gothic" w:cs="Arial"/>
                <w:b/>
                <w:color w:val="365F91" w:themeColor="accent1" w:themeShade="BF"/>
              </w:rPr>
              <w:t>Puntos a discutir</w:t>
            </w:r>
          </w:p>
        </w:tc>
        <w:tc>
          <w:tcPr>
            <w:tcW w:w="6409" w:type="dxa"/>
          </w:tcPr>
          <w:p w:rsidR="00FC463D" w:rsidRDefault="00FC463D"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 xml:space="preserve">Se aclararon dudas del proyecto con respecto a la pantalla compartida. </w:t>
            </w:r>
            <w:proofErr w:type="spellStart"/>
            <w:r>
              <w:rPr>
                <w:rFonts w:ascii="Century Gothic" w:hAnsi="Century Gothic" w:cs="Arial"/>
                <w:color w:val="000000" w:themeColor="text1"/>
              </w:rPr>
              <w:t>Yahayra</w:t>
            </w:r>
            <w:proofErr w:type="spellEnd"/>
            <w:r>
              <w:rPr>
                <w:rFonts w:ascii="Century Gothic" w:hAnsi="Century Gothic" w:cs="Arial"/>
                <w:color w:val="000000" w:themeColor="text1"/>
              </w:rPr>
              <w:t xml:space="preserve"> aclaró que desea que el juego sea individual, de un solo jugador por computadora, no se conectarán vía internet ni vía sockets, el juego podrá tener rivales, pero serán oponentes de PC, y solo estarán disponibles para los </w:t>
            </w:r>
            <w:proofErr w:type="spellStart"/>
            <w:r>
              <w:rPr>
                <w:rFonts w:ascii="Century Gothic" w:hAnsi="Century Gothic" w:cs="Arial"/>
                <w:color w:val="000000" w:themeColor="text1"/>
              </w:rPr>
              <w:t>minijuegos</w:t>
            </w:r>
            <w:proofErr w:type="spellEnd"/>
            <w:r>
              <w:rPr>
                <w:rFonts w:ascii="Century Gothic" w:hAnsi="Century Gothic" w:cs="Arial"/>
                <w:color w:val="000000" w:themeColor="text1"/>
              </w:rPr>
              <w:t xml:space="preserve">. Dio razones de que dos jugadores en una misma computadora podría haber conflictos.  </w:t>
            </w:r>
          </w:p>
          <w:p w:rsidR="00FC463D" w:rsidRDefault="00FC463D"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El juego debe ser muy colorido, con el tema de fondo que esté orientado a un parque de diversiones. La primera pantalla que sea directamente el mapa inicial del juego.</w:t>
            </w:r>
          </w:p>
          <w:p w:rsidR="00FC463D" w:rsidRDefault="00FC463D"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lastRenderedPageBreak/>
              <w:t>Otro tema de interés fue el tema de los avatares, se estableció un número de tres avatares</w:t>
            </w:r>
            <w:r w:rsidR="00994C00">
              <w:rPr>
                <w:rFonts w:ascii="Century Gothic" w:hAnsi="Century Gothic" w:cs="Arial"/>
                <w:color w:val="000000" w:themeColor="text1"/>
              </w:rPr>
              <w:t xml:space="preserve"> que serían:</w:t>
            </w:r>
          </w:p>
          <w:p w:rsidR="00994C00" w:rsidRDefault="00994C00"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Animal – Payaso – Domador</w:t>
            </w:r>
          </w:p>
          <w:p w:rsidR="00994C00" w:rsidRDefault="00994C00"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 xml:space="preserve">Las casillas que poseen los </w:t>
            </w:r>
            <w:proofErr w:type="spellStart"/>
            <w:r>
              <w:rPr>
                <w:rFonts w:ascii="Century Gothic" w:hAnsi="Century Gothic" w:cs="Arial"/>
                <w:color w:val="000000" w:themeColor="text1"/>
              </w:rPr>
              <w:t>minijuegos</w:t>
            </w:r>
            <w:proofErr w:type="spellEnd"/>
            <w:r>
              <w:rPr>
                <w:rFonts w:ascii="Century Gothic" w:hAnsi="Century Gothic" w:cs="Arial"/>
                <w:color w:val="000000" w:themeColor="text1"/>
              </w:rPr>
              <w:t xml:space="preserve"> tengan colores cambiantes y en cambio las casillas normales estén definidas de un solo color.</w:t>
            </w:r>
          </w:p>
          <w:p w:rsidR="00994C00" w:rsidRDefault="00994C00"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 xml:space="preserve">Los dados aparecerán en la esquina derecha de la pantalla, que al tocar </w:t>
            </w:r>
            <w:proofErr w:type="spellStart"/>
            <w:r>
              <w:rPr>
                <w:rFonts w:ascii="Century Gothic" w:hAnsi="Century Gothic" w:cs="Arial"/>
                <w:color w:val="000000" w:themeColor="text1"/>
              </w:rPr>
              <w:t>click</w:t>
            </w:r>
            <w:proofErr w:type="spellEnd"/>
            <w:r>
              <w:rPr>
                <w:rFonts w:ascii="Century Gothic" w:hAnsi="Century Gothic" w:cs="Arial"/>
                <w:color w:val="000000" w:themeColor="text1"/>
              </w:rPr>
              <w:t>, que los dados giren, y al final salga el número de los dados y que los movimientos sean automáticos.</w:t>
            </w:r>
          </w:p>
          <w:p w:rsidR="00994C00"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Se pueden cambiar los avatares.</w:t>
            </w:r>
          </w:p>
          <w:p w:rsidR="00486181"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Una tienda donde se pueden comprar los productos, solo hay una en el juego y está posicionada en la parte frontal de las casillas, si se presiona la tienda se pueden seleccionar una lista de objetos a comprar. Los objetos comprados se van a representar mediante una estantería.</w:t>
            </w:r>
          </w:p>
          <w:p w:rsidR="00486181"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En los espacios que quedaron entre el camino, van a haber lugares o atracciones, esto quedará más claro en el dibujo.</w:t>
            </w:r>
          </w:p>
          <w:p w:rsidR="00486181"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Los puntos acumulados aparecerán en la pantalla.</w:t>
            </w:r>
          </w:p>
          <w:p w:rsidR="00486181"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 xml:space="preserve">Si los niños ganan el </w:t>
            </w:r>
            <w:proofErr w:type="spellStart"/>
            <w:r>
              <w:rPr>
                <w:rFonts w:ascii="Century Gothic" w:hAnsi="Century Gothic" w:cs="Arial"/>
                <w:color w:val="000000" w:themeColor="text1"/>
              </w:rPr>
              <w:t>minijuego</w:t>
            </w:r>
            <w:proofErr w:type="spellEnd"/>
            <w:r>
              <w:rPr>
                <w:rFonts w:ascii="Century Gothic" w:hAnsi="Century Gothic" w:cs="Arial"/>
                <w:color w:val="000000" w:themeColor="text1"/>
              </w:rPr>
              <w:t xml:space="preserve"> aparecerá una cara feliz con un sonido estimulante, en cambio, si pierden el </w:t>
            </w:r>
            <w:proofErr w:type="spellStart"/>
            <w:r>
              <w:rPr>
                <w:rFonts w:ascii="Century Gothic" w:hAnsi="Century Gothic" w:cs="Arial"/>
                <w:color w:val="000000" w:themeColor="text1"/>
              </w:rPr>
              <w:t>minijuego</w:t>
            </w:r>
            <w:proofErr w:type="spellEnd"/>
            <w:r>
              <w:rPr>
                <w:rFonts w:ascii="Century Gothic" w:hAnsi="Century Gothic" w:cs="Arial"/>
                <w:color w:val="000000" w:themeColor="text1"/>
              </w:rPr>
              <w:t>, aparecerá un mensaje de volverlo a intentar y un sonido representativo.</w:t>
            </w:r>
          </w:p>
          <w:p w:rsidR="00486181" w:rsidRDefault="00486181" w:rsidP="00E84B0E">
            <w:pPr>
              <w:spacing w:line="360" w:lineRule="auto"/>
              <w:jc w:val="both"/>
              <w:rPr>
                <w:rFonts w:ascii="Century Gothic" w:hAnsi="Century Gothic" w:cs="Arial"/>
                <w:color w:val="000000" w:themeColor="text1"/>
              </w:rPr>
            </w:pPr>
            <w:r>
              <w:rPr>
                <w:rFonts w:ascii="Century Gothic" w:hAnsi="Century Gothic" w:cs="Arial"/>
                <w:color w:val="000000" w:themeColor="text1"/>
              </w:rPr>
              <w:t>Se implementarán animales alrededor del camino del juego.</w:t>
            </w:r>
          </w:p>
          <w:p w:rsidR="00D9086A" w:rsidRDefault="00486181" w:rsidP="000C032D">
            <w:pPr>
              <w:spacing w:line="360" w:lineRule="auto"/>
              <w:jc w:val="both"/>
              <w:rPr>
                <w:rFonts w:ascii="Century Gothic" w:hAnsi="Century Gothic" w:cs="Arial"/>
                <w:color w:val="000000" w:themeColor="text1"/>
              </w:rPr>
            </w:pPr>
            <w:r>
              <w:rPr>
                <w:rFonts w:ascii="Century Gothic" w:hAnsi="Century Gothic" w:cs="Arial"/>
                <w:color w:val="000000" w:themeColor="text1"/>
              </w:rPr>
              <w:t xml:space="preserve">La ficha del jugador estará dentro del camino o de los círculos </w:t>
            </w:r>
            <w:r w:rsidR="00514C6A">
              <w:rPr>
                <w:rFonts w:ascii="Century Gothic" w:hAnsi="Century Gothic" w:cs="Arial"/>
                <w:color w:val="000000" w:themeColor="text1"/>
              </w:rPr>
              <w:t>de los que el camino está compuesto.  Y solo aparecerá la cabeza del jugador.</w:t>
            </w:r>
          </w:p>
          <w:p w:rsidR="00D9086A" w:rsidRDefault="00D9086A" w:rsidP="000C032D">
            <w:pPr>
              <w:spacing w:line="360" w:lineRule="auto"/>
              <w:jc w:val="both"/>
              <w:rPr>
                <w:rFonts w:ascii="Century Gothic" w:hAnsi="Century Gothic" w:cs="Arial"/>
                <w:color w:val="000000" w:themeColor="text1"/>
              </w:rPr>
            </w:pPr>
          </w:p>
          <w:p w:rsidR="00D9086A" w:rsidRPr="00D9086A" w:rsidRDefault="00D9086A" w:rsidP="00D9086A">
            <w:pPr>
              <w:spacing w:line="360" w:lineRule="auto"/>
              <w:jc w:val="both"/>
              <w:rPr>
                <w:rFonts w:ascii="Century Gothic" w:hAnsi="Century Gothic" w:cs="Arial"/>
                <w:color w:val="000000" w:themeColor="text1"/>
              </w:rPr>
            </w:pPr>
            <w:r w:rsidRPr="00D9086A">
              <w:rPr>
                <w:rFonts w:ascii="Century Gothic" w:hAnsi="Century Gothic" w:cs="Arial"/>
                <w:color w:val="000000" w:themeColor="text1"/>
              </w:rPr>
              <w:t xml:space="preserve"> </w:t>
            </w:r>
          </w:p>
        </w:tc>
      </w:tr>
      <w:tr w:rsidR="00BD4C47" w:rsidTr="00B52E4A">
        <w:tc>
          <w:tcPr>
            <w:tcW w:w="2235" w:type="dxa"/>
          </w:tcPr>
          <w:p w:rsidR="00BD4C47" w:rsidRDefault="00BD4C47" w:rsidP="000C032D">
            <w:pPr>
              <w:spacing w:line="360" w:lineRule="auto"/>
              <w:jc w:val="both"/>
              <w:rPr>
                <w:rFonts w:ascii="Century Gothic" w:hAnsi="Century Gothic" w:cs="Arial"/>
                <w:b/>
                <w:color w:val="365F91" w:themeColor="accent1" w:themeShade="BF"/>
              </w:rPr>
            </w:pPr>
          </w:p>
        </w:tc>
        <w:tc>
          <w:tcPr>
            <w:tcW w:w="6409" w:type="dxa"/>
          </w:tcPr>
          <w:p w:rsidR="00BD4C47" w:rsidRDefault="00BD4C47" w:rsidP="000C032D">
            <w:pPr>
              <w:spacing w:line="360" w:lineRule="auto"/>
              <w:jc w:val="both"/>
              <w:rPr>
                <w:rFonts w:ascii="Century Gothic" w:hAnsi="Century Gothic" w:cs="Arial"/>
                <w:color w:val="000000" w:themeColor="text1"/>
              </w:rPr>
            </w:pPr>
          </w:p>
        </w:tc>
      </w:tr>
    </w:tbl>
    <w:p w:rsidR="000C032D" w:rsidRDefault="000C032D" w:rsidP="00514C6A">
      <w:pPr>
        <w:spacing w:after="0" w:line="240" w:lineRule="auto"/>
        <w:rPr>
          <w:rFonts w:ascii="Century Gothic" w:hAnsi="Century Gothic" w:cs="Arial"/>
        </w:rPr>
      </w:pPr>
    </w:p>
    <w:p w:rsidR="000C032D" w:rsidRDefault="000C032D" w:rsidP="000C032D">
      <w:pPr>
        <w:spacing w:after="0" w:line="240" w:lineRule="auto"/>
        <w:jc w:val="right"/>
        <w:rPr>
          <w:rFonts w:ascii="Century Gothic" w:hAnsi="Century Gothic" w:cs="Arial"/>
        </w:rPr>
      </w:pPr>
    </w:p>
    <w:p w:rsidR="000C032D" w:rsidRDefault="000C032D" w:rsidP="000C032D">
      <w:pPr>
        <w:spacing w:after="0" w:line="240" w:lineRule="auto"/>
        <w:jc w:val="right"/>
        <w:rPr>
          <w:rFonts w:ascii="Century Gothic" w:hAnsi="Century Gothic" w:cs="Arial"/>
        </w:rPr>
      </w:pPr>
      <w:r>
        <w:rPr>
          <w:rFonts w:ascii="Century Gothic" w:hAnsi="Century Gothic" w:cs="Arial"/>
        </w:rPr>
        <w:lastRenderedPageBreak/>
        <w:t>Firma: ______________________________________</w:t>
      </w:r>
    </w:p>
    <w:p w:rsidR="000C032D" w:rsidRDefault="000C032D" w:rsidP="000C032D">
      <w:pPr>
        <w:spacing w:after="0" w:line="240" w:lineRule="auto"/>
        <w:ind w:left="3540" w:firstLine="708"/>
        <w:jc w:val="center"/>
        <w:rPr>
          <w:rFonts w:ascii="Century Gothic" w:hAnsi="Century Gothic" w:cs="Arial"/>
        </w:rPr>
      </w:pPr>
      <w:proofErr w:type="spellStart"/>
      <w:r>
        <w:rPr>
          <w:rFonts w:ascii="Century Gothic" w:hAnsi="Century Gothic" w:cs="Arial"/>
        </w:rPr>
        <w:t>Yahayra</w:t>
      </w:r>
      <w:proofErr w:type="spellEnd"/>
      <w:r>
        <w:rPr>
          <w:rFonts w:ascii="Century Gothic" w:hAnsi="Century Gothic" w:cs="Arial"/>
        </w:rPr>
        <w:t xml:space="preserve"> Pérez</w:t>
      </w:r>
      <w:r w:rsidR="00B83FFF">
        <w:rPr>
          <w:rFonts w:ascii="Century Gothic" w:hAnsi="Century Gothic" w:cs="Arial"/>
        </w:rPr>
        <w:t xml:space="preserve"> Fernández</w:t>
      </w:r>
    </w:p>
    <w:p w:rsidR="000C032D" w:rsidRPr="000C032D" w:rsidRDefault="000C032D" w:rsidP="000C032D">
      <w:pPr>
        <w:spacing w:after="0" w:line="240" w:lineRule="auto"/>
        <w:ind w:left="3540" w:firstLine="708"/>
        <w:jc w:val="center"/>
        <w:rPr>
          <w:rFonts w:ascii="Century Gothic" w:hAnsi="Century Gothic" w:cs="Arial"/>
        </w:rPr>
      </w:pPr>
      <w:r>
        <w:rPr>
          <w:rFonts w:ascii="Century Gothic" w:hAnsi="Century Gothic" w:cs="Arial"/>
        </w:rPr>
        <w:t>Profesora de Computación</w:t>
      </w:r>
    </w:p>
    <w:sectPr w:rsidR="000C032D" w:rsidRPr="000C0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12A13"/>
    <w:multiLevelType w:val="hybridMultilevel"/>
    <w:tmpl w:val="9E4E9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A17B86"/>
    <w:multiLevelType w:val="hybridMultilevel"/>
    <w:tmpl w:val="0D748A7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447F04F1"/>
    <w:multiLevelType w:val="hybridMultilevel"/>
    <w:tmpl w:val="E618C408"/>
    <w:lvl w:ilvl="0" w:tplc="3D2C13CC">
      <w:start w:val="4"/>
      <w:numFmt w:val="bullet"/>
      <w:lvlText w:val="-"/>
      <w:lvlJc w:val="left"/>
      <w:pPr>
        <w:ind w:left="720" w:hanging="360"/>
      </w:pPr>
      <w:rPr>
        <w:rFonts w:ascii="Century Gothic" w:eastAsiaTheme="minorHAnsi"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6D70E5"/>
    <w:multiLevelType w:val="hybridMultilevel"/>
    <w:tmpl w:val="A5589C9A"/>
    <w:lvl w:ilvl="0" w:tplc="0FB62674">
      <w:numFmt w:val="bullet"/>
      <w:lvlText w:val="-"/>
      <w:lvlJc w:val="left"/>
      <w:pPr>
        <w:ind w:left="720" w:hanging="360"/>
      </w:pPr>
      <w:rPr>
        <w:rFonts w:ascii="Century Gothic" w:eastAsiaTheme="minorHAnsi"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2D"/>
    <w:rsid w:val="000C032D"/>
    <w:rsid w:val="00250E7D"/>
    <w:rsid w:val="002514F8"/>
    <w:rsid w:val="00281456"/>
    <w:rsid w:val="00486181"/>
    <w:rsid w:val="00514C6A"/>
    <w:rsid w:val="006E0A06"/>
    <w:rsid w:val="007238E3"/>
    <w:rsid w:val="00753931"/>
    <w:rsid w:val="0083672F"/>
    <w:rsid w:val="00951F1B"/>
    <w:rsid w:val="00994C00"/>
    <w:rsid w:val="009C467A"/>
    <w:rsid w:val="00A113FD"/>
    <w:rsid w:val="00A727DB"/>
    <w:rsid w:val="00A745CC"/>
    <w:rsid w:val="00A9519B"/>
    <w:rsid w:val="00AC472D"/>
    <w:rsid w:val="00AC47F2"/>
    <w:rsid w:val="00AF1B66"/>
    <w:rsid w:val="00B12D2A"/>
    <w:rsid w:val="00B52E4A"/>
    <w:rsid w:val="00B83FFF"/>
    <w:rsid w:val="00BD4C47"/>
    <w:rsid w:val="00BF46CB"/>
    <w:rsid w:val="00CE4256"/>
    <w:rsid w:val="00D9086A"/>
    <w:rsid w:val="00DF368F"/>
    <w:rsid w:val="00E84B0E"/>
    <w:rsid w:val="00FC463D"/>
    <w:rsid w:val="00FD0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3161"/>
  <w15:docId w15:val="{3C2DFA29-7763-4F44-8C20-A799C7E9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next w:val="Normal"/>
    <w:link w:val="Ttulo3Car"/>
    <w:rsid w:val="00AC472D"/>
    <w:pPr>
      <w:keepNext/>
      <w:keepLines/>
      <w:suppressAutoHyphens/>
      <w:autoSpaceDN w:val="0"/>
      <w:spacing w:before="120" w:after="40" w:line="240" w:lineRule="auto"/>
      <w:textAlignment w:val="baseline"/>
      <w:outlineLvl w:val="2"/>
    </w:pPr>
    <w:rPr>
      <w:rFonts w:ascii="Century Gothic" w:eastAsia="Times New Roman" w:hAnsi="Century Gothic" w:cs="Times New Roman"/>
      <w:b/>
      <w:bCs/>
      <w:color w:val="1F4D78"/>
      <w:sz w:val="24"/>
      <w:szCs w:val="24"/>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47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472D"/>
    <w:rPr>
      <w:rFonts w:ascii="Tahoma" w:hAnsi="Tahoma" w:cs="Tahoma"/>
      <w:sz w:val="16"/>
      <w:szCs w:val="16"/>
    </w:rPr>
  </w:style>
  <w:style w:type="character" w:customStyle="1" w:styleId="Ttulo3Car">
    <w:name w:val="Título 3 Car"/>
    <w:basedOn w:val="Fuentedeprrafopredeter"/>
    <w:link w:val="Ttulo3"/>
    <w:rsid w:val="00AC472D"/>
    <w:rPr>
      <w:rFonts w:ascii="Century Gothic" w:eastAsia="Times New Roman" w:hAnsi="Century Gothic" w:cs="Times New Roman"/>
      <w:b/>
      <w:bCs/>
      <w:color w:val="1F4D78"/>
      <w:sz w:val="24"/>
      <w:szCs w:val="24"/>
      <w:lang w:val="en-US" w:eastAsia="ja-JP"/>
    </w:rPr>
  </w:style>
  <w:style w:type="table" w:styleId="Tablaconcuadrcula">
    <w:name w:val="Table Grid"/>
    <w:basedOn w:val="Tablanormal"/>
    <w:uiPriority w:val="59"/>
    <w:rsid w:val="00A72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usuaria</dc:creator>
  <cp:lastModifiedBy>Dennis Xavier</cp:lastModifiedBy>
  <cp:revision>3</cp:revision>
  <dcterms:created xsi:type="dcterms:W3CDTF">2017-04-05T06:44:00Z</dcterms:created>
  <dcterms:modified xsi:type="dcterms:W3CDTF">2017-04-05T07:18:00Z</dcterms:modified>
</cp:coreProperties>
</file>