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5EF8CBBA" w14:textId="1D7DE3F2" w:rsidR="009E7DD3" w:rsidRPr="00E77186" w:rsidRDefault="00141B7C"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Необходимо реализовать компоненты для сбора и актуализации данных об акциях на фондовом рынке, списку компаний, событиях внутри компаний, мировых новостях;</w:t>
      </w:r>
    </w:p>
    <w:p w14:paraId="019E74B0" w14:textId="2D9EF52C" w:rsidR="00E77186" w:rsidRPr="00191EE4" w:rsidRDefault="00E77186"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Актуализация информации должна производиться в автоматическом режиме</w:t>
      </w:r>
      <w:r w:rsidR="00191EE4">
        <w:rPr>
          <w:rFonts w:eastAsia="Times New Roman"/>
          <w:bCs/>
          <w:lang w:eastAsia="ru-RU"/>
        </w:rPr>
        <w:t>, данные должны сохранятся в базу данных</w:t>
      </w:r>
      <w:r>
        <w:rPr>
          <w:rFonts w:eastAsia="Times New Roman"/>
          <w:bCs/>
          <w:lang w:eastAsia="ru-RU"/>
        </w:rPr>
        <w:t>;</w:t>
      </w:r>
    </w:p>
    <w:p w14:paraId="16AC2E8B" w14:textId="1F5DC0C0" w:rsidR="001021F4" w:rsidRDefault="00141B7C" w:rsidP="001021F4">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 xml:space="preserve">Необходимо обеспечить возможность просмотра </w:t>
      </w:r>
      <w:r w:rsidR="001021F4">
        <w:rPr>
          <w:rFonts w:eastAsia="Times New Roman"/>
          <w:bCs/>
          <w:lang w:eastAsia="ru-RU"/>
        </w:rPr>
        <w:t>актуальной информации, а также исторических данных об акциях на фондовом рынке в виде графиков: зависимость стоимости акций компаний от даты (с возможностью выбора нескольких компаний)</w:t>
      </w:r>
      <w:r w:rsidR="00396A52">
        <w:rPr>
          <w:rFonts w:eastAsia="Times New Roman"/>
          <w:bCs/>
          <w:lang w:eastAsia="ru-RU"/>
        </w:rPr>
        <w:t>, зависимость средней стоимости акций в выбранной отрасли от даты (с возможностью выбора нескольких отраслей);</w:t>
      </w:r>
    </w:p>
    <w:p w14:paraId="42D5A433" w14:textId="21FCF5D0" w:rsidR="001021F4" w:rsidRDefault="00396A52" w:rsidP="001021F4">
      <w:pPr>
        <w:numPr>
          <w:ilvl w:val="0"/>
          <w:numId w:val="2"/>
        </w:numPr>
        <w:tabs>
          <w:tab w:val="left" w:pos="1134"/>
        </w:tabs>
        <w:suppressAutoHyphens/>
        <w:ind w:firstLine="709"/>
        <w:contextualSpacing/>
        <w:rPr>
          <w:rFonts w:eastAsia="Times New Roman"/>
          <w:bCs/>
          <w:lang w:eastAsia="ru-RU"/>
        </w:rPr>
      </w:pPr>
      <w:r w:rsidRPr="00396A52">
        <w:rPr>
          <w:rFonts w:eastAsia="Times New Roman"/>
          <w:bCs/>
          <w:lang w:eastAsia="ru-RU"/>
        </w:rPr>
        <w:t xml:space="preserve">Необходимо </w:t>
      </w:r>
      <w:r>
        <w:rPr>
          <w:rFonts w:eastAsia="Times New Roman"/>
          <w:bCs/>
          <w:lang w:eastAsia="ru-RU"/>
        </w:rPr>
        <w:t xml:space="preserve">определять связь мировых </w:t>
      </w:r>
      <w:r w:rsidR="00265288">
        <w:rPr>
          <w:rFonts w:eastAsia="Times New Roman"/>
          <w:bCs/>
          <w:lang w:eastAsia="ru-RU"/>
        </w:rPr>
        <w:t>новостей с изменениями стоимости акций компаний, в частности определять тональность новости по отношению к конкретной компании, выделять ключевые слова в новости, определять количественное изменение стоимости акции после публикации данной новости;</w:t>
      </w:r>
    </w:p>
    <w:p w14:paraId="006EE044" w14:textId="3D5FC10D" w:rsidR="00642049" w:rsidRDefault="00642049"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 xml:space="preserve">Для определения тональности </w:t>
      </w:r>
      <w:r w:rsidR="00E77186">
        <w:rPr>
          <w:rFonts w:eastAsia="Times New Roman"/>
          <w:bCs/>
          <w:lang w:eastAsia="ru-RU"/>
        </w:rPr>
        <w:t>и ключевых слов в тексте новостей необходимо применять методы анализа естественного языка;</w:t>
      </w:r>
    </w:p>
    <w:p w14:paraId="7458E1D3" w14:textId="3E436A66" w:rsidR="00265288" w:rsidRPr="00396A52" w:rsidRDefault="00467773"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 прогнозирования изменений стоимости акций компании на фондовом рынке</w:t>
      </w:r>
      <w:r w:rsidR="00E77186">
        <w:rPr>
          <w:rFonts w:eastAsia="Times New Roman"/>
          <w:bCs/>
          <w:lang w:eastAsia="ru-RU"/>
        </w:rPr>
        <w:t>, а именно</w:t>
      </w:r>
      <w:r w:rsidR="001273A4">
        <w:rPr>
          <w:rFonts w:eastAsia="Times New Roman"/>
          <w:bCs/>
          <w:lang w:eastAsia="ru-RU"/>
        </w:rPr>
        <w:t xml:space="preserve"> прогнозирование стоимости акции для конкретной даты</w:t>
      </w:r>
      <w:r>
        <w:rPr>
          <w:rFonts w:eastAsia="Times New Roman"/>
          <w:bCs/>
          <w:lang w:eastAsia="ru-RU"/>
        </w:rPr>
        <w:t>;</w:t>
      </w:r>
    </w:p>
    <w:p w14:paraId="30445905" w14:textId="78395A11" w:rsidR="001021F4" w:rsidRDefault="00E80AD6" w:rsidP="00DA0031">
      <w:pPr>
        <w:numPr>
          <w:ilvl w:val="0"/>
          <w:numId w:val="2"/>
        </w:numPr>
        <w:tabs>
          <w:tab w:val="left" w:pos="1134"/>
        </w:tabs>
        <w:suppressAutoHyphens/>
        <w:ind w:firstLine="709"/>
        <w:contextualSpacing/>
        <w:rPr>
          <w:rFonts w:eastAsia="Times New Roman"/>
          <w:bCs/>
          <w:lang w:eastAsia="ru-RU"/>
        </w:rPr>
      </w:pPr>
      <w:r w:rsidRPr="00E80AD6">
        <w:rPr>
          <w:rFonts w:eastAsia="Times New Roman"/>
          <w:bCs/>
          <w:lang w:eastAsia="ru-RU"/>
        </w:rPr>
        <w:lastRenderedPageBreak/>
        <w:t xml:space="preserve">Необходимо </w:t>
      </w:r>
      <w:r>
        <w:rPr>
          <w:rFonts w:eastAsia="Times New Roman"/>
          <w:bCs/>
          <w:lang w:eastAsia="ru-RU"/>
        </w:rPr>
        <w:t xml:space="preserve">реализовать личный кабинет пользователя, для сохранения построенных графиков и </w:t>
      </w:r>
      <w:r w:rsidR="00642049">
        <w:rPr>
          <w:rFonts w:eastAsia="Times New Roman"/>
          <w:bCs/>
          <w:lang w:eastAsia="ru-RU"/>
        </w:rPr>
        <w:t xml:space="preserve">переноса их между </w:t>
      </w:r>
      <w:r w:rsidR="00642049">
        <w:rPr>
          <w:rFonts w:eastAsia="Times New Roman"/>
          <w:bCs/>
          <w:lang w:val="en-US" w:eastAsia="ru-RU"/>
        </w:rPr>
        <w:t>web</w:t>
      </w:r>
      <w:r w:rsidR="00642049">
        <w:rPr>
          <w:rFonts w:eastAsia="Times New Roman"/>
          <w:bCs/>
          <w:lang w:eastAsia="ru-RU"/>
        </w:rPr>
        <w:t>-версией программы и мобильной версией;</w:t>
      </w:r>
    </w:p>
    <w:p w14:paraId="4B4144E6" w14:textId="30F68AE5" w:rsidR="00642049" w:rsidRPr="00E80AD6" w:rsidRDefault="00A60121" w:rsidP="00DA0031">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w:t>
      </w:r>
      <w:r w:rsidR="0022417F" w:rsidRPr="0022417F">
        <w:t xml:space="preserve"> </w:t>
      </w:r>
      <w:r w:rsidR="0022417F" w:rsidRPr="0022417F">
        <w:rPr>
          <w:rFonts w:eastAsia="Times New Roman"/>
          <w:bCs/>
          <w:lang w:eastAsia="ru-RU"/>
        </w:rPr>
        <w:t>импорта</w:t>
      </w:r>
      <w:r>
        <w:rPr>
          <w:rFonts w:eastAsia="Times New Roman"/>
          <w:bCs/>
          <w:lang w:eastAsia="ru-RU"/>
        </w:rPr>
        <w:t xml:space="preserve"> и </w:t>
      </w:r>
      <w:r w:rsidR="0022417F" w:rsidRPr="0022417F">
        <w:rPr>
          <w:rFonts w:eastAsia="Times New Roman"/>
          <w:bCs/>
          <w:lang w:eastAsia="ru-RU"/>
        </w:rPr>
        <w:t xml:space="preserve">экспорта </w:t>
      </w:r>
      <w:r>
        <w:rPr>
          <w:rFonts w:eastAsia="Times New Roman"/>
          <w:bCs/>
          <w:lang w:eastAsia="ru-RU"/>
        </w:rPr>
        <w:t>настроек для графиков</w:t>
      </w:r>
      <w:r w:rsidR="0022417F">
        <w:rPr>
          <w:rFonts w:eastAsia="Times New Roman"/>
          <w:bCs/>
          <w:lang w:eastAsia="ru-RU"/>
        </w:rPr>
        <w:t xml:space="preserve"> в файл</w:t>
      </w:r>
      <w:r>
        <w:rPr>
          <w:rFonts w:eastAsia="Times New Roman"/>
          <w:bCs/>
          <w:lang w:eastAsia="ru-RU"/>
        </w:rPr>
        <w:t>;</w:t>
      </w:r>
    </w:p>
    <w:p w14:paraId="05735E81" w14:textId="77777777" w:rsidR="009E7DD3" w:rsidRPr="009E7DD3" w:rsidRDefault="009E7DD3" w:rsidP="00504C25">
      <w:pPr>
        <w:tabs>
          <w:tab w:val="left" w:pos="1134"/>
        </w:tabs>
        <w:suppressAutoHyphens/>
        <w:ind w:left="709" w:firstLine="0"/>
        <w:contextualSpacing/>
        <w:rPr>
          <w:rFonts w:eastAsia="Times New Roman"/>
          <w:b/>
          <w:lang w:eastAsia="ru-RU"/>
        </w:rPr>
      </w:pPr>
    </w:p>
    <w:p w14:paraId="15FCEC0E" w14:textId="71EA48F1" w:rsidR="00E3231B" w:rsidRDefault="00E3231B" w:rsidP="00E3231B">
      <w:pPr>
        <w:tabs>
          <w:tab w:val="left" w:pos="1134"/>
        </w:tabs>
        <w:suppressAutoHyphens/>
        <w:contextualSpacing/>
        <w:rPr>
          <w:rFonts w:eastAsia="Times New Roman"/>
          <w:bCs/>
          <w:lang w:eastAsia="ru-RU"/>
        </w:rPr>
      </w:pPr>
    </w:p>
    <w:p w14:paraId="43FD29BB" w14:textId="6236BF3A" w:rsidR="00504C25" w:rsidRDefault="00504C25" w:rsidP="00E3231B">
      <w:pPr>
        <w:tabs>
          <w:tab w:val="left" w:pos="1134"/>
        </w:tabs>
        <w:suppressAutoHyphens/>
        <w:contextualSpacing/>
        <w:rPr>
          <w:rFonts w:eastAsia="Times New Roman"/>
          <w:bCs/>
          <w:lang w:eastAsia="ru-RU"/>
        </w:rPr>
      </w:pPr>
    </w:p>
    <w:p w14:paraId="6952FB2B" w14:textId="77777777" w:rsidR="00504C25" w:rsidRDefault="00504C25"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B0BD094" w:rsidR="00A4552D" w:rsidRPr="00A4552D" w:rsidRDefault="00A4552D" w:rsidP="00A4552D">
      <w:pPr>
        <w:pStyle w:val="11"/>
        <w:rPr>
          <w:b/>
          <w:bCs/>
        </w:rPr>
      </w:pPr>
      <w:r w:rsidRPr="00A4552D">
        <w:rPr>
          <w:b/>
          <w:bCs/>
        </w:rPr>
        <w:lastRenderedPageBreak/>
        <w:t>СОДЕРЖАНИЕ</w:t>
      </w:r>
    </w:p>
    <w:p w14:paraId="442F1B15" w14:textId="3E9C8E25" w:rsidR="001600A8"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1600A8">
        <w:rPr>
          <w:noProof/>
        </w:rPr>
        <w:t>ВВЕДЕНИЕ</w:t>
      </w:r>
      <w:r w:rsidR="001600A8">
        <w:rPr>
          <w:noProof/>
        </w:rPr>
        <w:tab/>
      </w:r>
      <w:r w:rsidR="001600A8">
        <w:rPr>
          <w:noProof/>
        </w:rPr>
        <w:fldChar w:fldCharType="begin"/>
      </w:r>
      <w:r w:rsidR="001600A8">
        <w:rPr>
          <w:noProof/>
        </w:rPr>
        <w:instrText xml:space="preserve"> PAGEREF _Toc95337077 \h </w:instrText>
      </w:r>
      <w:r w:rsidR="001600A8">
        <w:rPr>
          <w:noProof/>
        </w:rPr>
      </w:r>
      <w:r w:rsidR="001600A8">
        <w:rPr>
          <w:noProof/>
        </w:rPr>
        <w:fldChar w:fldCharType="separate"/>
      </w:r>
      <w:r w:rsidR="00845BA7">
        <w:rPr>
          <w:noProof/>
        </w:rPr>
        <w:t>6</w:t>
      </w:r>
      <w:r w:rsidR="001600A8">
        <w:rPr>
          <w:noProof/>
        </w:rPr>
        <w:fldChar w:fldCharType="end"/>
      </w:r>
    </w:p>
    <w:p w14:paraId="5E2EDDE7" w14:textId="58A02C31" w:rsidR="001600A8" w:rsidRDefault="001600A8">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645C9C">
        <w:rPr>
          <w:noProof/>
        </w:rPr>
        <w:t>ТЕХНИЧЕСКОЕ ЗАДАНИЕ</w:t>
      </w:r>
      <w:r>
        <w:rPr>
          <w:noProof/>
        </w:rPr>
        <w:tab/>
      </w:r>
      <w:r>
        <w:rPr>
          <w:noProof/>
        </w:rPr>
        <w:fldChar w:fldCharType="begin"/>
      </w:r>
      <w:r>
        <w:rPr>
          <w:noProof/>
        </w:rPr>
        <w:instrText xml:space="preserve"> PAGEREF _Toc95337078 \h </w:instrText>
      </w:r>
      <w:r>
        <w:rPr>
          <w:noProof/>
        </w:rPr>
      </w:r>
      <w:r>
        <w:rPr>
          <w:noProof/>
        </w:rPr>
        <w:fldChar w:fldCharType="separate"/>
      </w:r>
      <w:r w:rsidR="00845BA7">
        <w:rPr>
          <w:noProof/>
        </w:rPr>
        <w:t>8</w:t>
      </w:r>
      <w:r>
        <w:rPr>
          <w:noProof/>
        </w:rPr>
        <w:fldChar w:fldCharType="end"/>
      </w:r>
    </w:p>
    <w:p w14:paraId="4703C8A0" w14:textId="1F0A8FB2" w:rsidR="001600A8" w:rsidRDefault="001600A8">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645C9C">
        <w:rPr>
          <w:noProof/>
        </w:rPr>
        <w:t>АНАЛИТИЧЕСКИЙ РАЗДЕЛ</w:t>
      </w:r>
      <w:r>
        <w:rPr>
          <w:noProof/>
        </w:rPr>
        <w:tab/>
      </w:r>
      <w:r>
        <w:rPr>
          <w:noProof/>
        </w:rPr>
        <w:fldChar w:fldCharType="begin"/>
      </w:r>
      <w:r>
        <w:rPr>
          <w:noProof/>
        </w:rPr>
        <w:instrText xml:space="preserve"> PAGEREF _Toc95337079 \h </w:instrText>
      </w:r>
      <w:r>
        <w:rPr>
          <w:noProof/>
        </w:rPr>
      </w:r>
      <w:r>
        <w:rPr>
          <w:noProof/>
        </w:rPr>
        <w:fldChar w:fldCharType="separate"/>
      </w:r>
      <w:r w:rsidR="00845BA7">
        <w:rPr>
          <w:noProof/>
        </w:rPr>
        <w:t>14</w:t>
      </w:r>
      <w:r>
        <w:rPr>
          <w:noProof/>
        </w:rPr>
        <w:fldChar w:fldCharType="end"/>
      </w:r>
    </w:p>
    <w:p w14:paraId="77347691" w14:textId="2E4F08C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_Toc95337080 \h </w:instrText>
      </w:r>
      <w:r>
        <w:rPr>
          <w:noProof/>
        </w:rPr>
      </w:r>
      <w:r>
        <w:rPr>
          <w:noProof/>
        </w:rPr>
        <w:fldChar w:fldCharType="separate"/>
      </w:r>
      <w:r w:rsidR="00845BA7">
        <w:rPr>
          <w:noProof/>
        </w:rPr>
        <w:t>14</w:t>
      </w:r>
      <w:r>
        <w:rPr>
          <w:noProof/>
        </w:rPr>
        <w:fldChar w:fldCharType="end"/>
      </w:r>
    </w:p>
    <w:p w14:paraId="32B58DB7" w14:textId="1C2CBC2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_Toc95337081 \h </w:instrText>
      </w:r>
      <w:r>
        <w:rPr>
          <w:noProof/>
        </w:rPr>
      </w:r>
      <w:r>
        <w:rPr>
          <w:noProof/>
        </w:rPr>
        <w:fldChar w:fldCharType="separate"/>
      </w:r>
      <w:r w:rsidR="00845BA7">
        <w:rPr>
          <w:noProof/>
        </w:rPr>
        <w:t>17</w:t>
      </w:r>
      <w:r>
        <w:rPr>
          <w:noProof/>
        </w:rPr>
        <w:fldChar w:fldCharType="end"/>
      </w:r>
    </w:p>
    <w:p w14:paraId="7A0A74D4" w14:textId="1FD0B42E"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_Toc95337082 \h </w:instrText>
      </w:r>
      <w:r>
        <w:rPr>
          <w:noProof/>
        </w:rPr>
      </w:r>
      <w:r>
        <w:rPr>
          <w:noProof/>
        </w:rPr>
        <w:fldChar w:fldCharType="separate"/>
      </w:r>
      <w:r w:rsidR="00845BA7">
        <w:rPr>
          <w:noProof/>
        </w:rPr>
        <w:t>17</w:t>
      </w:r>
      <w:r>
        <w:rPr>
          <w:noProof/>
        </w:rPr>
        <w:fldChar w:fldCharType="end"/>
      </w:r>
    </w:p>
    <w:p w14:paraId="7E30D090" w14:textId="360D88E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_Toc95337083 \h </w:instrText>
      </w:r>
      <w:r>
        <w:rPr>
          <w:noProof/>
        </w:rPr>
      </w:r>
      <w:r>
        <w:rPr>
          <w:noProof/>
        </w:rPr>
        <w:fldChar w:fldCharType="separate"/>
      </w:r>
      <w:r w:rsidR="00845BA7">
        <w:rPr>
          <w:noProof/>
        </w:rPr>
        <w:t>19</w:t>
      </w:r>
      <w:r>
        <w:rPr>
          <w:noProof/>
        </w:rPr>
        <w:fldChar w:fldCharType="end"/>
      </w:r>
    </w:p>
    <w:p w14:paraId="31BE25B7" w14:textId="6C22B24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_Toc95337084 \h </w:instrText>
      </w:r>
      <w:r>
        <w:rPr>
          <w:noProof/>
        </w:rPr>
      </w:r>
      <w:r>
        <w:rPr>
          <w:noProof/>
        </w:rPr>
        <w:fldChar w:fldCharType="separate"/>
      </w:r>
      <w:r w:rsidR="00845BA7">
        <w:rPr>
          <w:noProof/>
        </w:rPr>
        <w:t>23</w:t>
      </w:r>
      <w:r>
        <w:rPr>
          <w:noProof/>
        </w:rPr>
        <w:fldChar w:fldCharType="end"/>
      </w:r>
    </w:p>
    <w:p w14:paraId="66B9ABA1" w14:textId="37B1390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_Toc95337085 \h </w:instrText>
      </w:r>
      <w:r>
        <w:rPr>
          <w:noProof/>
        </w:rPr>
      </w:r>
      <w:r>
        <w:rPr>
          <w:noProof/>
        </w:rPr>
        <w:fldChar w:fldCharType="separate"/>
      </w:r>
      <w:r w:rsidR="00845BA7">
        <w:rPr>
          <w:noProof/>
        </w:rPr>
        <w:t>24</w:t>
      </w:r>
      <w:r>
        <w:rPr>
          <w:noProof/>
        </w:rPr>
        <w:fldChar w:fldCharType="end"/>
      </w:r>
    </w:p>
    <w:p w14:paraId="7BFA2AA2" w14:textId="15DA838C" w:rsidR="001600A8" w:rsidRDefault="001600A8">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645C9C">
        <w:rPr>
          <w:noProof/>
        </w:rPr>
        <w:t>ПРОЕКТИРОВАНИЕ АНАЛИТИЧЕСКОЙ СИСТЕМЫ</w:t>
      </w:r>
      <w:r>
        <w:rPr>
          <w:noProof/>
        </w:rPr>
        <w:tab/>
      </w:r>
      <w:r>
        <w:rPr>
          <w:noProof/>
        </w:rPr>
        <w:fldChar w:fldCharType="begin"/>
      </w:r>
      <w:r>
        <w:rPr>
          <w:noProof/>
        </w:rPr>
        <w:instrText xml:space="preserve"> PAGEREF _Toc95337086 \h </w:instrText>
      </w:r>
      <w:r>
        <w:rPr>
          <w:noProof/>
        </w:rPr>
      </w:r>
      <w:r>
        <w:rPr>
          <w:noProof/>
        </w:rPr>
        <w:fldChar w:fldCharType="separate"/>
      </w:r>
      <w:r w:rsidR="00845BA7">
        <w:rPr>
          <w:noProof/>
        </w:rPr>
        <w:t>25</w:t>
      </w:r>
      <w:r>
        <w:rPr>
          <w:noProof/>
        </w:rPr>
        <w:fldChar w:fldCharType="end"/>
      </w:r>
    </w:p>
    <w:p w14:paraId="47427F50" w14:textId="2E69264E"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_Toc95337087 \h </w:instrText>
      </w:r>
      <w:r>
        <w:rPr>
          <w:noProof/>
        </w:rPr>
      </w:r>
      <w:r>
        <w:rPr>
          <w:noProof/>
        </w:rPr>
        <w:fldChar w:fldCharType="separate"/>
      </w:r>
      <w:r w:rsidR="00845BA7">
        <w:rPr>
          <w:noProof/>
        </w:rPr>
        <w:t>25</w:t>
      </w:r>
      <w:r>
        <w:rPr>
          <w:noProof/>
        </w:rPr>
        <w:fldChar w:fldCharType="end"/>
      </w:r>
    </w:p>
    <w:p w14:paraId="5D1B00A5" w14:textId="7F22B58A"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_Toc95337088 \h </w:instrText>
      </w:r>
      <w:r>
        <w:rPr>
          <w:noProof/>
        </w:rPr>
      </w:r>
      <w:r>
        <w:rPr>
          <w:noProof/>
        </w:rPr>
        <w:fldChar w:fldCharType="separate"/>
      </w:r>
      <w:r w:rsidR="00845BA7">
        <w:rPr>
          <w:noProof/>
        </w:rPr>
        <w:t>26</w:t>
      </w:r>
      <w:r>
        <w:rPr>
          <w:noProof/>
        </w:rPr>
        <w:fldChar w:fldCharType="end"/>
      </w:r>
    </w:p>
    <w:p w14:paraId="6FF498F3" w14:textId="71E5D52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_Toc95337089 \h </w:instrText>
      </w:r>
      <w:r>
        <w:rPr>
          <w:noProof/>
        </w:rPr>
      </w:r>
      <w:r>
        <w:rPr>
          <w:noProof/>
        </w:rPr>
        <w:fldChar w:fldCharType="separate"/>
      </w:r>
      <w:r w:rsidR="00845BA7">
        <w:rPr>
          <w:noProof/>
        </w:rPr>
        <w:t>27</w:t>
      </w:r>
      <w:r>
        <w:rPr>
          <w:noProof/>
        </w:rPr>
        <w:fldChar w:fldCharType="end"/>
      </w:r>
    </w:p>
    <w:p w14:paraId="159C8868" w14:textId="66F4ED6F"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_Toc95337090 \h </w:instrText>
      </w:r>
      <w:r>
        <w:rPr>
          <w:noProof/>
        </w:rPr>
      </w:r>
      <w:r>
        <w:rPr>
          <w:noProof/>
        </w:rPr>
        <w:fldChar w:fldCharType="separate"/>
      </w:r>
      <w:r w:rsidR="00845BA7">
        <w:rPr>
          <w:noProof/>
        </w:rPr>
        <w:t>30</w:t>
      </w:r>
      <w:r>
        <w:rPr>
          <w:noProof/>
        </w:rPr>
        <w:fldChar w:fldCharType="end"/>
      </w:r>
    </w:p>
    <w:p w14:paraId="3129C770" w14:textId="51EE18A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_Toc95337091 \h </w:instrText>
      </w:r>
      <w:r>
        <w:rPr>
          <w:noProof/>
        </w:rPr>
      </w:r>
      <w:r>
        <w:rPr>
          <w:noProof/>
        </w:rPr>
        <w:fldChar w:fldCharType="separate"/>
      </w:r>
      <w:r w:rsidR="00845BA7">
        <w:rPr>
          <w:noProof/>
        </w:rPr>
        <w:t>32</w:t>
      </w:r>
      <w:r>
        <w:rPr>
          <w:noProof/>
        </w:rPr>
        <w:fldChar w:fldCharType="end"/>
      </w:r>
    </w:p>
    <w:p w14:paraId="2AD4DC5F" w14:textId="75E8CDB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ru-RU"/>
        </w:rPr>
        <w:tab/>
      </w:r>
      <w:r>
        <w:rPr>
          <w:noProof/>
        </w:rPr>
        <w:t xml:space="preserve">Разработка </w:t>
      </w:r>
      <w:r w:rsidRPr="00645C9C">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_Toc95337092 \h </w:instrText>
      </w:r>
      <w:r>
        <w:rPr>
          <w:noProof/>
        </w:rPr>
      </w:r>
      <w:r>
        <w:rPr>
          <w:noProof/>
        </w:rPr>
        <w:fldChar w:fldCharType="separate"/>
      </w:r>
      <w:r w:rsidR="00845BA7">
        <w:rPr>
          <w:noProof/>
        </w:rPr>
        <w:t>32</w:t>
      </w:r>
      <w:r>
        <w:rPr>
          <w:noProof/>
        </w:rPr>
        <w:fldChar w:fldCharType="end"/>
      </w:r>
    </w:p>
    <w:p w14:paraId="4316E355" w14:textId="753E9C0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645C9C">
        <w:rPr>
          <w:noProof/>
          <w:lang w:val="en-US"/>
        </w:rPr>
        <w:t>web</w:t>
      </w:r>
      <w:r>
        <w:rPr>
          <w:noProof/>
        </w:rPr>
        <w:t>-сайта и мобильного приложения</w:t>
      </w:r>
      <w:r>
        <w:rPr>
          <w:noProof/>
        </w:rPr>
        <w:tab/>
      </w:r>
      <w:r>
        <w:rPr>
          <w:noProof/>
        </w:rPr>
        <w:fldChar w:fldCharType="begin"/>
      </w:r>
      <w:r>
        <w:rPr>
          <w:noProof/>
        </w:rPr>
        <w:instrText xml:space="preserve"> PAGEREF _Toc95337093 \h </w:instrText>
      </w:r>
      <w:r>
        <w:rPr>
          <w:noProof/>
        </w:rPr>
      </w:r>
      <w:r>
        <w:rPr>
          <w:noProof/>
        </w:rPr>
        <w:fldChar w:fldCharType="separate"/>
      </w:r>
      <w:r w:rsidR="00845BA7">
        <w:rPr>
          <w:noProof/>
        </w:rPr>
        <w:t>32</w:t>
      </w:r>
      <w:r>
        <w:rPr>
          <w:noProof/>
        </w:rPr>
        <w:fldChar w:fldCharType="end"/>
      </w:r>
    </w:p>
    <w:p w14:paraId="601BFDE8" w14:textId="4E32F1A5" w:rsidR="001600A8" w:rsidRDefault="001600A8">
      <w:pPr>
        <w:pStyle w:val="11"/>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sidRPr="00645C9C">
        <w:rPr>
          <w:noProof/>
        </w:rPr>
        <w:t>ЭКСПЕРИМЕНТАЛЬНАЯ ЧАСТЬ</w:t>
      </w:r>
      <w:r>
        <w:rPr>
          <w:noProof/>
        </w:rPr>
        <w:tab/>
      </w:r>
      <w:r>
        <w:rPr>
          <w:noProof/>
        </w:rPr>
        <w:fldChar w:fldCharType="begin"/>
      </w:r>
      <w:r>
        <w:rPr>
          <w:noProof/>
        </w:rPr>
        <w:instrText xml:space="preserve"> PAGEREF _Toc95337094 \h </w:instrText>
      </w:r>
      <w:r>
        <w:rPr>
          <w:noProof/>
        </w:rPr>
      </w:r>
      <w:r>
        <w:rPr>
          <w:noProof/>
        </w:rPr>
        <w:fldChar w:fldCharType="separate"/>
      </w:r>
      <w:r w:rsidR="00845BA7">
        <w:rPr>
          <w:noProof/>
        </w:rPr>
        <w:t>33</w:t>
      </w:r>
      <w:r>
        <w:rPr>
          <w:noProof/>
        </w:rPr>
        <w:fldChar w:fldCharType="end"/>
      </w:r>
    </w:p>
    <w:p w14:paraId="2CE898CE" w14:textId="5BC073A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_Toc95337095 \h </w:instrText>
      </w:r>
      <w:r>
        <w:rPr>
          <w:noProof/>
        </w:rPr>
      </w:r>
      <w:r>
        <w:rPr>
          <w:noProof/>
        </w:rPr>
        <w:fldChar w:fldCharType="separate"/>
      </w:r>
      <w:r w:rsidR="00845BA7">
        <w:rPr>
          <w:noProof/>
        </w:rPr>
        <w:t>33</w:t>
      </w:r>
      <w:r>
        <w:rPr>
          <w:noProof/>
        </w:rPr>
        <w:fldChar w:fldCharType="end"/>
      </w:r>
    </w:p>
    <w:p w14:paraId="723AE369" w14:textId="704C90E8"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_Toc95337096 \h </w:instrText>
      </w:r>
      <w:r>
        <w:rPr>
          <w:noProof/>
        </w:rPr>
      </w:r>
      <w:r>
        <w:rPr>
          <w:noProof/>
        </w:rPr>
        <w:fldChar w:fldCharType="separate"/>
      </w:r>
      <w:r w:rsidR="00845BA7">
        <w:rPr>
          <w:noProof/>
        </w:rPr>
        <w:t>33</w:t>
      </w:r>
      <w:r>
        <w:rPr>
          <w:noProof/>
        </w:rPr>
        <w:fldChar w:fldCharType="end"/>
      </w:r>
    </w:p>
    <w:p w14:paraId="58332569" w14:textId="30A36883" w:rsidR="001600A8" w:rsidRDefault="001600A8">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sidRPr="00645C9C">
        <w:rPr>
          <w:noProof/>
        </w:rPr>
        <w:t>ОРГАНИЗАЦИЯ ИНФОРМАЦИОННОЙ БЕЗОПАСНОСТИ</w:t>
      </w:r>
      <w:r>
        <w:rPr>
          <w:noProof/>
        </w:rPr>
        <w:tab/>
      </w:r>
      <w:r>
        <w:rPr>
          <w:noProof/>
        </w:rPr>
        <w:fldChar w:fldCharType="begin"/>
      </w:r>
      <w:r>
        <w:rPr>
          <w:noProof/>
        </w:rPr>
        <w:instrText xml:space="preserve"> PAGEREF _Toc95337097 \h </w:instrText>
      </w:r>
      <w:r>
        <w:rPr>
          <w:noProof/>
        </w:rPr>
      </w:r>
      <w:r>
        <w:rPr>
          <w:noProof/>
        </w:rPr>
        <w:fldChar w:fldCharType="separate"/>
      </w:r>
      <w:r w:rsidR="00845BA7">
        <w:rPr>
          <w:noProof/>
        </w:rPr>
        <w:t>34</w:t>
      </w:r>
      <w:r>
        <w:rPr>
          <w:noProof/>
        </w:rPr>
        <w:fldChar w:fldCharType="end"/>
      </w:r>
    </w:p>
    <w:p w14:paraId="3D2F0722" w14:textId="333B106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_Toc95337098 \h </w:instrText>
      </w:r>
      <w:r>
        <w:rPr>
          <w:noProof/>
        </w:rPr>
      </w:r>
      <w:r>
        <w:rPr>
          <w:noProof/>
        </w:rPr>
        <w:fldChar w:fldCharType="separate"/>
      </w:r>
      <w:r w:rsidR="00845BA7">
        <w:rPr>
          <w:noProof/>
        </w:rPr>
        <w:t>34</w:t>
      </w:r>
      <w:r>
        <w:rPr>
          <w:noProof/>
        </w:rPr>
        <w:fldChar w:fldCharType="end"/>
      </w:r>
    </w:p>
    <w:p w14:paraId="503182F6" w14:textId="6A06FA4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lastRenderedPageBreak/>
        <w:t>5.2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_Toc95337099 \h </w:instrText>
      </w:r>
      <w:r>
        <w:rPr>
          <w:noProof/>
        </w:rPr>
      </w:r>
      <w:r>
        <w:rPr>
          <w:noProof/>
        </w:rPr>
        <w:fldChar w:fldCharType="separate"/>
      </w:r>
      <w:r w:rsidR="00845BA7">
        <w:rPr>
          <w:noProof/>
        </w:rPr>
        <w:t>34</w:t>
      </w:r>
      <w:r>
        <w:rPr>
          <w:noProof/>
        </w:rPr>
        <w:fldChar w:fldCharType="end"/>
      </w:r>
    </w:p>
    <w:p w14:paraId="1679E884" w14:textId="77F5413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_Toc95337100 \h </w:instrText>
      </w:r>
      <w:r>
        <w:rPr>
          <w:noProof/>
        </w:rPr>
      </w:r>
      <w:r>
        <w:rPr>
          <w:noProof/>
        </w:rPr>
        <w:fldChar w:fldCharType="separate"/>
      </w:r>
      <w:r w:rsidR="00845BA7">
        <w:rPr>
          <w:noProof/>
        </w:rPr>
        <w:t>34</w:t>
      </w:r>
      <w:r>
        <w:rPr>
          <w:noProof/>
        </w:rPr>
        <w:fldChar w:fldCharType="end"/>
      </w:r>
    </w:p>
    <w:p w14:paraId="5DD9DEED" w14:textId="61EF7FB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_Toc95337101 \h </w:instrText>
      </w:r>
      <w:r>
        <w:rPr>
          <w:noProof/>
        </w:rPr>
      </w:r>
      <w:r>
        <w:rPr>
          <w:noProof/>
        </w:rPr>
        <w:fldChar w:fldCharType="separate"/>
      </w:r>
      <w:r w:rsidR="00845BA7">
        <w:rPr>
          <w:noProof/>
        </w:rPr>
        <w:t>34</w:t>
      </w:r>
      <w:r>
        <w:rPr>
          <w:noProof/>
        </w:rPr>
        <w:fldChar w:fldCharType="end"/>
      </w:r>
    </w:p>
    <w:p w14:paraId="0A4A152C" w14:textId="5AC68EEC" w:rsidR="001600A8" w:rsidRDefault="001600A8">
      <w:pPr>
        <w:pStyle w:val="11"/>
        <w:rPr>
          <w:rFonts w:asciiTheme="minorHAnsi" w:eastAsiaTheme="minorEastAsia" w:hAnsiTheme="minorHAnsi" w:cstheme="minorBidi"/>
          <w:noProof/>
          <w:sz w:val="22"/>
          <w:szCs w:val="22"/>
          <w:lang w:eastAsia="ru-RU"/>
        </w:rPr>
      </w:pPr>
      <w:r>
        <w:rPr>
          <w:noProof/>
        </w:rPr>
        <w:t>6</w:t>
      </w:r>
      <w:r>
        <w:rPr>
          <w:rFonts w:asciiTheme="minorHAnsi" w:eastAsiaTheme="minorEastAsia" w:hAnsiTheme="minorHAnsi" w:cstheme="minorBidi"/>
          <w:noProof/>
          <w:sz w:val="22"/>
          <w:szCs w:val="22"/>
          <w:lang w:eastAsia="ru-RU"/>
        </w:rPr>
        <w:tab/>
      </w:r>
      <w:r w:rsidRPr="00645C9C">
        <w:rPr>
          <w:noProof/>
        </w:rPr>
        <w:t>ЭКОНОМИЧЕСКАЯ ЧАСТЬ</w:t>
      </w:r>
      <w:r>
        <w:rPr>
          <w:noProof/>
        </w:rPr>
        <w:tab/>
      </w:r>
      <w:r>
        <w:rPr>
          <w:noProof/>
        </w:rPr>
        <w:fldChar w:fldCharType="begin"/>
      </w:r>
      <w:r>
        <w:rPr>
          <w:noProof/>
        </w:rPr>
        <w:instrText xml:space="preserve"> PAGEREF _Toc95337102 \h </w:instrText>
      </w:r>
      <w:r>
        <w:rPr>
          <w:noProof/>
        </w:rPr>
      </w:r>
      <w:r>
        <w:rPr>
          <w:noProof/>
        </w:rPr>
        <w:fldChar w:fldCharType="separate"/>
      </w:r>
      <w:r w:rsidR="00845BA7">
        <w:rPr>
          <w:noProof/>
        </w:rPr>
        <w:t>35</w:t>
      </w:r>
      <w:r>
        <w:rPr>
          <w:noProof/>
        </w:rPr>
        <w:fldChar w:fldCharType="end"/>
      </w:r>
    </w:p>
    <w:p w14:paraId="571B021D" w14:textId="71F9B8A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_Toc95337103 \h </w:instrText>
      </w:r>
      <w:r>
        <w:rPr>
          <w:noProof/>
        </w:rPr>
      </w:r>
      <w:r>
        <w:rPr>
          <w:noProof/>
        </w:rPr>
        <w:fldChar w:fldCharType="separate"/>
      </w:r>
      <w:r w:rsidR="00845BA7">
        <w:rPr>
          <w:noProof/>
        </w:rPr>
        <w:t>35</w:t>
      </w:r>
      <w:r>
        <w:rPr>
          <w:noProof/>
        </w:rPr>
        <w:fldChar w:fldCharType="end"/>
      </w:r>
    </w:p>
    <w:p w14:paraId="422CF72A" w14:textId="52BA1D4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_Toc95337104 \h </w:instrText>
      </w:r>
      <w:r>
        <w:rPr>
          <w:noProof/>
        </w:rPr>
      </w:r>
      <w:r>
        <w:rPr>
          <w:noProof/>
        </w:rPr>
        <w:fldChar w:fldCharType="separate"/>
      </w:r>
      <w:r w:rsidR="00845BA7">
        <w:rPr>
          <w:noProof/>
        </w:rPr>
        <w:t>35</w:t>
      </w:r>
      <w:r>
        <w:rPr>
          <w:noProof/>
        </w:rPr>
        <w:fldChar w:fldCharType="end"/>
      </w:r>
    </w:p>
    <w:p w14:paraId="5212DDEC" w14:textId="71AAB9A5" w:rsidR="001600A8" w:rsidRDefault="001600A8">
      <w:pPr>
        <w:pStyle w:val="11"/>
        <w:rPr>
          <w:rFonts w:asciiTheme="minorHAnsi" w:eastAsiaTheme="minorEastAsia" w:hAnsiTheme="minorHAnsi" w:cstheme="minorBidi"/>
          <w:noProof/>
          <w:sz w:val="22"/>
          <w:szCs w:val="22"/>
          <w:lang w:eastAsia="ru-RU"/>
        </w:rPr>
      </w:pPr>
      <w:r w:rsidRPr="00645C9C">
        <w:rPr>
          <w:noProof/>
        </w:rPr>
        <w:t>ЗАКЛЮЧЕНИЕ</w:t>
      </w:r>
      <w:r>
        <w:rPr>
          <w:noProof/>
        </w:rPr>
        <w:tab/>
      </w:r>
      <w:r>
        <w:rPr>
          <w:noProof/>
        </w:rPr>
        <w:fldChar w:fldCharType="begin"/>
      </w:r>
      <w:r>
        <w:rPr>
          <w:noProof/>
        </w:rPr>
        <w:instrText xml:space="preserve"> PAGEREF _Toc95337105 \h </w:instrText>
      </w:r>
      <w:r>
        <w:rPr>
          <w:noProof/>
        </w:rPr>
      </w:r>
      <w:r>
        <w:rPr>
          <w:noProof/>
        </w:rPr>
        <w:fldChar w:fldCharType="separate"/>
      </w:r>
      <w:r w:rsidR="00845BA7">
        <w:rPr>
          <w:noProof/>
        </w:rPr>
        <w:t>36</w:t>
      </w:r>
      <w:r>
        <w:rPr>
          <w:noProof/>
        </w:rPr>
        <w:fldChar w:fldCharType="end"/>
      </w:r>
    </w:p>
    <w:p w14:paraId="38D89481" w14:textId="605CA31F" w:rsidR="001600A8" w:rsidRDefault="001600A8">
      <w:pPr>
        <w:pStyle w:val="11"/>
        <w:rPr>
          <w:rFonts w:asciiTheme="minorHAnsi" w:eastAsiaTheme="minorEastAsia" w:hAnsiTheme="minorHAnsi" w:cstheme="minorBidi"/>
          <w:noProof/>
          <w:sz w:val="22"/>
          <w:szCs w:val="22"/>
          <w:lang w:eastAsia="ru-RU"/>
        </w:rPr>
      </w:pPr>
      <w:r w:rsidRPr="00645C9C">
        <w:rPr>
          <w:noProof/>
        </w:rPr>
        <w:t>СПИСОК ИСПОЛЬЗУЕМОЙ ЛИТЕРАТУРЫ</w:t>
      </w:r>
      <w:r>
        <w:rPr>
          <w:noProof/>
        </w:rPr>
        <w:tab/>
      </w:r>
      <w:r>
        <w:rPr>
          <w:noProof/>
        </w:rPr>
        <w:fldChar w:fldCharType="begin"/>
      </w:r>
      <w:r>
        <w:rPr>
          <w:noProof/>
        </w:rPr>
        <w:instrText xml:space="preserve"> PAGEREF _Toc95337106 \h </w:instrText>
      </w:r>
      <w:r>
        <w:rPr>
          <w:noProof/>
        </w:rPr>
      </w:r>
      <w:r>
        <w:rPr>
          <w:noProof/>
        </w:rPr>
        <w:fldChar w:fldCharType="separate"/>
      </w:r>
      <w:r w:rsidR="00845BA7">
        <w:rPr>
          <w:noProof/>
        </w:rPr>
        <w:t>37</w:t>
      </w:r>
      <w:r>
        <w:rPr>
          <w:noProof/>
        </w:rPr>
        <w:fldChar w:fldCharType="end"/>
      </w:r>
    </w:p>
    <w:p w14:paraId="123D2865" w14:textId="5D4FD781" w:rsidR="00E3231B" w:rsidRPr="00E3231B" w:rsidRDefault="00E3231B" w:rsidP="00853381">
      <w:pPr>
        <w:pStyle w:val="1"/>
        <w:numPr>
          <w:ilvl w:val="0"/>
          <w:numId w:val="0"/>
        </w:numPr>
      </w:pPr>
      <w:r>
        <w:lastRenderedPageBreak/>
        <w:fldChar w:fldCharType="end"/>
      </w:r>
      <w:bookmarkStart w:id="3" w:name="_Toc92484949"/>
      <w:bookmarkStart w:id="4" w:name="_Toc95337077"/>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5337078"/>
      <w:bookmarkStart w:id="6" w:name="_Toc92484950"/>
      <w:r>
        <w:rPr>
          <w:caps w:val="0"/>
        </w:rPr>
        <w:lastRenderedPageBreak/>
        <w:t>ТЕХНИЧЕСКОЕ ЗАДАНИЕ</w:t>
      </w:r>
      <w:bookmarkEnd w:id="5"/>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Должен быть разработан интерфейс клиентских приложений для компьютеров под управлением ОС Windows и смартфонов под управлением ОС Android.</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337079"/>
      <w:r w:rsidRPr="00A4552D">
        <w:rPr>
          <w:caps w:val="0"/>
        </w:rPr>
        <w:lastRenderedPageBreak/>
        <w:t>АНАЛИТИЧЕСКИЙ</w:t>
      </w:r>
      <w:r w:rsidRPr="00E3231B">
        <w:rPr>
          <w:caps w:val="0"/>
        </w:rPr>
        <w:t xml:space="preserve"> РАЗДЕЛ</w:t>
      </w:r>
      <w:bookmarkEnd w:id="6"/>
      <w:bookmarkEnd w:id="7"/>
    </w:p>
    <w:p w14:paraId="33D034D5" w14:textId="77777777" w:rsidR="00E3231B" w:rsidRPr="00E3231B" w:rsidRDefault="00E3231B" w:rsidP="00A4552D">
      <w:pPr>
        <w:pStyle w:val="2"/>
      </w:pPr>
      <w:bookmarkStart w:id="8" w:name="_Toc92484951"/>
      <w:bookmarkStart w:id="9" w:name="_Toc95337080"/>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Фондовый рынок – это организованный и регулируемый финансовый рынок, где продаются и покупаются ценные бумаги (деньги, акц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337081"/>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337082"/>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337083"/>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api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http. Данные с сервера возвращаются в формате xaml,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785E8A05"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javascript-скрипты.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csv,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парсинг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53BDF7DB" w:rsidR="00E3231B" w:rsidRDefault="00E3231B" w:rsidP="00E3231B">
      <w:pPr>
        <w:spacing w:after="200" w:line="240" w:lineRule="auto"/>
        <w:ind w:firstLine="0"/>
        <w:jc w:val="center"/>
        <w:rPr>
          <w:rStyle w:val="a4"/>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t>
      </w:r>
      <w:hyperlink r:id="rId14" w:history="1">
        <w:r w:rsidR="00C76C1F" w:rsidRPr="00BB1ACD">
          <w:rPr>
            <w:rStyle w:val="a4"/>
            <w:rFonts w:eastAsia="Calibri"/>
            <w:iCs/>
            <w:sz w:val="24"/>
            <w:szCs w:val="18"/>
          </w:rPr>
          <w:t>www.finam.ru</w:t>
        </w:r>
      </w:hyperlink>
    </w:p>
    <w:p w14:paraId="05306FDE" w14:textId="024A3407" w:rsidR="0014363E" w:rsidRDefault="0014363E" w:rsidP="0054342F">
      <w:pPr>
        <w:keepNext/>
        <w:rPr>
          <w:b/>
          <w:bCs/>
        </w:rPr>
      </w:pPr>
      <w:r w:rsidRPr="0014363E">
        <w:rPr>
          <w:b/>
          <w:bCs/>
        </w:rPr>
        <w:lastRenderedPageBreak/>
        <w:t xml:space="preserve">Платформа </w:t>
      </w:r>
      <w:r>
        <w:rPr>
          <w:b/>
          <w:bCs/>
          <w:lang w:val="en-US"/>
        </w:rPr>
        <w:t>Y</w:t>
      </w:r>
      <w:r w:rsidRPr="0014363E">
        <w:rPr>
          <w:b/>
          <w:bCs/>
        </w:rPr>
        <w:t xml:space="preserve">ahoo! </w:t>
      </w:r>
      <w:r>
        <w:rPr>
          <w:b/>
          <w:bCs/>
          <w:lang w:val="en-US"/>
        </w:rPr>
        <w:t>F</w:t>
      </w:r>
      <w:r w:rsidRPr="0014363E">
        <w:rPr>
          <w:b/>
          <w:bCs/>
        </w:rPr>
        <w:t>inance</w:t>
      </w:r>
    </w:p>
    <w:p w14:paraId="73BAAFEE" w14:textId="583F248C" w:rsidR="0054342F" w:rsidRDefault="0054342F" w:rsidP="0054342F">
      <w:r>
        <w:t>Данная платформа является агрегатором финансовых данных, разработанным компанией «</w:t>
      </w:r>
      <w:r>
        <w:rPr>
          <w:lang w:val="en-US"/>
        </w:rPr>
        <w:t>Yahoo</w:t>
      </w:r>
      <w:r w:rsidRPr="0054342F">
        <w:t>!</w:t>
      </w:r>
      <w:r>
        <w:t>». В частности, данный портал предоставляет данные о котировках акций, экономические характеристики компаний на биржевых рынках, а также различные новости, оказывающие влияние на экономическую ситуацию в мире</w:t>
      </w:r>
      <w:r w:rsidR="00B80204">
        <w:t xml:space="preserve"> (</w:t>
      </w:r>
      <w:r w:rsidR="00B80204">
        <w:fldChar w:fldCharType="begin"/>
      </w:r>
      <w:r w:rsidR="00B80204">
        <w:instrText xml:space="preserve"> REF  _Ref100493645 \* Lower \h </w:instrText>
      </w:r>
      <w:r w:rsidR="00B80204">
        <w:fldChar w:fldCharType="separate"/>
      </w:r>
      <w:r w:rsidR="00845BA7" w:rsidRPr="00B80204">
        <w:t xml:space="preserve">рисунок </w:t>
      </w:r>
      <w:r w:rsidR="00845BA7">
        <w:rPr>
          <w:noProof/>
        </w:rPr>
        <w:t>3</w:t>
      </w:r>
      <w:r w:rsidR="00B80204">
        <w:fldChar w:fldCharType="end"/>
      </w:r>
      <w:r w:rsidR="00B80204">
        <w:t>)</w:t>
      </w:r>
      <w:r>
        <w:t>.</w:t>
      </w:r>
    </w:p>
    <w:p w14:paraId="576A3073" w14:textId="53C70FCB" w:rsidR="00A55D4F" w:rsidRDefault="00A55D4F" w:rsidP="0054342F">
      <w:r>
        <w:t>Информация</w:t>
      </w:r>
      <w:r w:rsidR="001A6B89">
        <w:t>,</w:t>
      </w:r>
      <w:r>
        <w:t xml:space="preserve"> расположенная на сайте</w:t>
      </w:r>
      <w:r w:rsidR="001A6B89">
        <w:t>,</w:t>
      </w:r>
      <w:r>
        <w:t xml:space="preserve"> позволяет проводить полноценный </w:t>
      </w:r>
      <w:r w:rsidR="001A6B89">
        <w:t>технический и фундаментальный анализ котировок акций. Из плюсов мо</w:t>
      </w:r>
      <w:r w:rsidR="00650266">
        <w:t xml:space="preserve">жно отметить наличие </w:t>
      </w:r>
      <w:r w:rsidR="00ED5C9C">
        <w:t xml:space="preserve">открытого </w:t>
      </w:r>
      <w:r w:rsidR="00ED5C9C">
        <w:rPr>
          <w:lang w:val="en-US"/>
        </w:rPr>
        <w:t>API</w:t>
      </w:r>
      <w:r w:rsidR="00ED5C9C">
        <w:t xml:space="preserve">. </w:t>
      </w:r>
      <w:r w:rsidR="001D1A6B">
        <w:t xml:space="preserve">Сервер возвращает запрашиваемые данные в формате </w:t>
      </w:r>
      <w:r w:rsidR="001D1A6B">
        <w:rPr>
          <w:lang w:val="en-US"/>
        </w:rPr>
        <w:t>JSON</w:t>
      </w:r>
      <w:r w:rsidR="00BB0C27">
        <w:t>, что делает их удобными для обработки и последующего сохранения в базе данных</w:t>
      </w:r>
      <w:r w:rsidR="00B272DE">
        <w:t>.</w:t>
      </w:r>
    </w:p>
    <w:p w14:paraId="16B5B212" w14:textId="2BCE4151" w:rsidR="00B272DE" w:rsidRDefault="00182713" w:rsidP="0054342F">
      <w:r>
        <w:t>Главным минусом данной платформы является её направленность на международные финансы, т.е. данные предоставляются на английском языке, кроме того</w:t>
      </w:r>
      <w:r w:rsidR="005A442D">
        <w:t xml:space="preserve">, </w:t>
      </w:r>
      <w:r w:rsidR="00540851">
        <w:t xml:space="preserve">на платформе представлены только международные компании и международные биржи. Данный факт ограничивает полноту </w:t>
      </w:r>
      <w:r w:rsidR="00B80204">
        <w:t>данных и ограничивает возможности полного анализа.</w:t>
      </w:r>
    </w:p>
    <w:p w14:paraId="3F03EBEA" w14:textId="77777777" w:rsidR="00B80204" w:rsidRDefault="00B80204" w:rsidP="00B80204">
      <w:pPr>
        <w:pStyle w:val="aa"/>
        <w:keepNext/>
      </w:pPr>
      <w:r>
        <w:drawing>
          <wp:inline distT="0" distB="0" distL="0" distR="0" wp14:anchorId="37F7761A" wp14:editId="238BAB50">
            <wp:extent cx="6119495" cy="34791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479165"/>
                    </a:xfrm>
                    <a:prstGeom prst="rect">
                      <a:avLst/>
                    </a:prstGeom>
                  </pic:spPr>
                </pic:pic>
              </a:graphicData>
            </a:graphic>
          </wp:inline>
        </w:drawing>
      </w:r>
    </w:p>
    <w:p w14:paraId="22AC7BD9" w14:textId="649D65E5" w:rsidR="00B80204" w:rsidRDefault="00B80204" w:rsidP="00B80204">
      <w:pPr>
        <w:pStyle w:val="ac"/>
      </w:pPr>
      <w:bookmarkStart w:id="16" w:name="_Ref100493645"/>
      <w:r w:rsidRPr="00B80204">
        <w:t xml:space="preserve">Рисунок </w:t>
      </w:r>
      <w:r w:rsidR="00C13A6F">
        <w:fldChar w:fldCharType="begin"/>
      </w:r>
      <w:r w:rsidR="00C13A6F">
        <w:instrText xml:space="preserve"> SEQ Рисунок \* ARABIC </w:instrText>
      </w:r>
      <w:r w:rsidR="00C13A6F">
        <w:fldChar w:fldCharType="separate"/>
      </w:r>
      <w:r w:rsidR="00845BA7">
        <w:rPr>
          <w:noProof/>
        </w:rPr>
        <w:t>3</w:t>
      </w:r>
      <w:r w:rsidR="00C13A6F">
        <w:rPr>
          <w:noProof/>
        </w:rPr>
        <w:fldChar w:fldCharType="end"/>
      </w:r>
      <w:bookmarkEnd w:id="16"/>
      <w:r w:rsidRPr="00B80204">
        <w:t xml:space="preserve"> – Скриншот платформы Yahoo! Finance</w:t>
      </w:r>
    </w:p>
    <w:p w14:paraId="34AE9282" w14:textId="3BC66045" w:rsidR="00850A07" w:rsidRDefault="004F04AD" w:rsidP="00850A07">
      <w:pPr>
        <w:rPr>
          <w:b/>
          <w:bCs/>
        </w:rPr>
      </w:pPr>
      <w:r w:rsidRPr="004F04AD">
        <w:rPr>
          <w:b/>
          <w:bCs/>
        </w:rPr>
        <w:lastRenderedPageBreak/>
        <w:t xml:space="preserve">Платформа </w:t>
      </w:r>
      <w:r w:rsidRPr="004F04AD">
        <w:rPr>
          <w:b/>
          <w:bCs/>
          <w:lang w:val="en-US"/>
        </w:rPr>
        <w:t>T</w:t>
      </w:r>
      <w:r w:rsidRPr="004F04AD">
        <w:rPr>
          <w:b/>
          <w:bCs/>
        </w:rPr>
        <w:t>inkoff</w:t>
      </w:r>
    </w:p>
    <w:p w14:paraId="446811F4" w14:textId="3BB397AD" w:rsidR="00080DA7" w:rsidRDefault="00080DA7" w:rsidP="00080DA7">
      <w:r>
        <w:t xml:space="preserve">Платформа </w:t>
      </w:r>
      <w:r w:rsidRPr="00080DA7">
        <w:t>Tinkoff</w:t>
      </w:r>
      <w:r>
        <w:t xml:space="preserve"> </w:t>
      </w:r>
      <w:r w:rsidR="00640A8E">
        <w:t xml:space="preserve">была разработана для работы с </w:t>
      </w:r>
      <w:r w:rsidR="00102E82">
        <w:t>ценными бумагами, посредством различных финансовых инструментов. Поэтому кроме того, что данная платформа позволяет получать данные о котировках акций, фондовых биржах и т.д., она также предоставляет доступ к инструментам по управлению финансами, например покупки и продажи акций.</w:t>
      </w:r>
      <w:r w:rsidR="00494EF6">
        <w:t xml:space="preserve"> Кроме того, важным аспектом является наличие на данной платформе данных не только о международных компаниях и их акциях, но и данных об отечественных компаниях, что могло бы дополнить набор данных для исследований и увеличить качество анализа.</w:t>
      </w:r>
    </w:p>
    <w:p w14:paraId="5AD40A3B" w14:textId="79E73D10" w:rsidR="00102E82" w:rsidRDefault="00F7133F" w:rsidP="00080DA7">
      <w:r>
        <w:t xml:space="preserve">Для взаимодействия с платформой существует </w:t>
      </w:r>
      <w:r>
        <w:rPr>
          <w:lang w:val="en-US"/>
        </w:rPr>
        <w:t>API</w:t>
      </w:r>
      <w:r w:rsidR="00832543">
        <w:t xml:space="preserve">, данный интерфейс не предоставляет документацию по использованию. Однако путем анализа </w:t>
      </w:r>
      <w:r w:rsidR="00832543">
        <w:rPr>
          <w:lang w:val="en-US"/>
        </w:rPr>
        <w:t>web</w:t>
      </w:r>
      <w:r w:rsidR="00832543" w:rsidRPr="00832543">
        <w:t>-</w:t>
      </w:r>
      <w:r w:rsidR="00832543">
        <w:t xml:space="preserve">сайта </w:t>
      </w:r>
      <w:r w:rsidR="00832543" w:rsidRPr="00832543">
        <w:t>Tinkoff</w:t>
      </w:r>
      <w:r w:rsidR="00832543">
        <w:t>-инвестици</w:t>
      </w:r>
      <w:r w:rsidR="0028402D">
        <w:t>и</w:t>
      </w:r>
      <w:r w:rsidR="00832543">
        <w:t xml:space="preserve"> можно получить достаточную информацию для использования данного программного интерфейса.</w:t>
      </w:r>
    </w:p>
    <w:p w14:paraId="48F90055" w14:textId="32129717" w:rsidR="00832543" w:rsidRDefault="00832543" w:rsidP="00080DA7">
      <w:r>
        <w:t xml:space="preserve">Кроме того, разработчиками </w:t>
      </w:r>
      <w:r w:rsidRPr="00832543">
        <w:t>Tinkoff</w:t>
      </w:r>
      <w:r>
        <w:t xml:space="preserve"> созданы и активно поддерживаются библиотеки для работы с платформой, написанные для различных языков программирования, в том числе для С</w:t>
      </w:r>
      <w:r w:rsidRPr="00832543">
        <w:t>#</w:t>
      </w:r>
      <w:r>
        <w:t xml:space="preserve">. Наличие библиотек является самым оптимальным </w:t>
      </w:r>
      <w:r w:rsidR="0028402D">
        <w:t>инструментов для получения и обработки данных.</w:t>
      </w:r>
    </w:p>
    <w:p w14:paraId="0E3B2566" w14:textId="51A86698" w:rsidR="0028402D" w:rsidRDefault="0028402D" w:rsidP="00080DA7">
      <w:r>
        <w:t>Из минусов можно отметить тот факт, что библиотеки имеют узкую область применения и направлены главным образом на получения сведения о котировках акций и работе с ними. При этом экономические характеристики компаний, а также прочие события внутри компаний, оказывающие влияние на поведение её акций на фондовых биржах, не могут быть получены при помощи данной библиотеки.</w:t>
      </w:r>
    </w:p>
    <w:p w14:paraId="080F77DD" w14:textId="54339BE6" w:rsidR="0028402D" w:rsidRPr="00832543" w:rsidRDefault="0028402D" w:rsidP="00080DA7">
      <w:r>
        <w:t>ТУТ ЕЩЕ БУДЕТ ЧТО-ТО ПРО НОВОСТИ</w:t>
      </w:r>
    </w:p>
    <w:p w14:paraId="5A7F0726" w14:textId="371E83DA" w:rsidR="00C76C1F" w:rsidRDefault="00C76C1F" w:rsidP="00C76C1F">
      <w:pPr>
        <w:pStyle w:val="2"/>
      </w:pPr>
      <w:bookmarkStart w:id="17" w:name="_Toc95337084"/>
      <w:r>
        <w:t>Анализ и подготовка набора данных</w:t>
      </w:r>
      <w:bookmarkEnd w:id="17"/>
    </w:p>
    <w:p w14:paraId="78CE8974" w14:textId="1403EDDA" w:rsidR="00494EF6" w:rsidRDefault="0028402D" w:rsidP="00494EF6">
      <w:r>
        <w:t>Проведя анализ источников</w:t>
      </w:r>
      <w:r w:rsidR="00494EF6">
        <w:t xml:space="preserve"> данных, был сделан вывод, что наиболее оптимальным способом получения данных является агрегация информации из различных источников.</w:t>
      </w:r>
    </w:p>
    <w:p w14:paraId="75C882C2" w14:textId="79AE03E7" w:rsidR="00494EF6" w:rsidRDefault="00494EF6" w:rsidP="00494EF6">
      <w:r>
        <w:lastRenderedPageBreak/>
        <w:t xml:space="preserve">Было принято решение, что в качестве инструмента для получения данных о котировках акций, оптимальным вариантом является библиотека от разработчиков </w:t>
      </w:r>
      <w:r w:rsidRPr="00494EF6">
        <w:t>Tinkoff</w:t>
      </w:r>
      <w:r>
        <w:t xml:space="preserve">. </w:t>
      </w:r>
      <w:r w:rsidR="00A52703">
        <w:t>Так как данная методика будет иметь наименьшее затраты на интеграцию с программным кодом и при этом появляется возможность получать данные не только о международных компаниях, но и о российских, что даст возможность анализировать фондовые рынки, ориентируясь на специфику России, как отдельного субъекта международных финансовых отношений.</w:t>
      </w:r>
    </w:p>
    <w:p w14:paraId="23D8A7DC" w14:textId="5DA6C4B2" w:rsidR="00A52703" w:rsidRDefault="00A52703" w:rsidP="00494EF6">
      <w:r>
        <w:t xml:space="preserve">Так как для полноты анализа данных только о котировках акций недостаточно, для получения </w:t>
      </w:r>
      <w:r w:rsidRPr="00A52703">
        <w:t xml:space="preserve">вспомогательных </w:t>
      </w:r>
      <w:r>
        <w:t xml:space="preserve">данных о компаниях было принято решения использовать открытое </w:t>
      </w:r>
      <w:r>
        <w:rPr>
          <w:lang w:val="en-US"/>
        </w:rPr>
        <w:t>API</w:t>
      </w:r>
      <w:r w:rsidRPr="00A52703">
        <w:t xml:space="preserve"> </w:t>
      </w:r>
      <w:r>
        <w:t>п</w:t>
      </w:r>
      <w:r w:rsidRPr="00A52703">
        <w:t>латформ</w:t>
      </w:r>
      <w:r>
        <w:t>ы</w:t>
      </w:r>
      <w:r w:rsidRPr="00A52703">
        <w:t xml:space="preserve"> Yahoo! Finance</w:t>
      </w:r>
      <w:r>
        <w:t xml:space="preserve">. </w:t>
      </w:r>
      <w:r w:rsidR="00D056E6">
        <w:t>Такой выбор был сделан, потому что данная платформа имеет самый большой набор экономических характеристик компаний, в сравнении с вышеперечисленными источниками данных и при этом имеет удобный в использовании программный интерфейс, передающий данные в структурированном виде.</w:t>
      </w:r>
    </w:p>
    <w:p w14:paraId="61D4BE79" w14:textId="38FCE953" w:rsidR="00D056E6" w:rsidRPr="00A52703" w:rsidRDefault="00D056E6" w:rsidP="00494EF6">
      <w:r w:rsidRPr="00D056E6">
        <w:t>ТУТ ЕЩЕ БУДЕТ ЧТО-ТО ПРО НОВОСТИ</w:t>
      </w:r>
    </w:p>
    <w:p w14:paraId="208D35F6" w14:textId="654A4F18" w:rsidR="00C76C1F" w:rsidRPr="00C76C1F" w:rsidRDefault="00C76C1F" w:rsidP="006A37BA">
      <w:pPr>
        <w:pStyle w:val="2"/>
      </w:pPr>
      <w:bookmarkStart w:id="18" w:name="_Toc95337085"/>
      <w:r>
        <w:t>Выбор методов формализованного анализа</w:t>
      </w:r>
      <w:bookmarkEnd w:id="18"/>
    </w:p>
    <w:p w14:paraId="459AD762" w14:textId="5B1B8398" w:rsidR="00E3231B" w:rsidRPr="00E3231B" w:rsidRDefault="009829B3" w:rsidP="00A4552D">
      <w:pPr>
        <w:pStyle w:val="1"/>
      </w:pPr>
      <w:bookmarkStart w:id="19" w:name="_Toc92484954"/>
      <w:bookmarkStart w:id="20" w:name="_Toc95337086"/>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9"/>
      <w:bookmarkEnd w:id="20"/>
    </w:p>
    <w:p w14:paraId="5DF35AA6" w14:textId="4C51E16B" w:rsidR="00E3231B" w:rsidRDefault="00E3231B" w:rsidP="00A4552D">
      <w:pPr>
        <w:pStyle w:val="2"/>
      </w:pPr>
      <w:bookmarkStart w:id="21" w:name="_Toc92484956"/>
      <w:bookmarkStart w:id="22" w:name="_Toc95337087"/>
      <w:r w:rsidRPr="00E3231B">
        <w:t xml:space="preserve">Разработка архитектуры </w:t>
      </w:r>
      <w:r w:rsidR="006069F9">
        <w:t>аналитической</w:t>
      </w:r>
      <w:r w:rsidRPr="00E3231B">
        <w:t xml:space="preserve"> системы</w:t>
      </w:r>
      <w:bookmarkEnd w:id="21"/>
      <w:bookmarkEnd w:id="22"/>
    </w:p>
    <w:p w14:paraId="5BE979B4" w14:textId="198985F6"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520453">
        <w:fldChar w:fldCharType="begin"/>
      </w:r>
      <w:r w:rsidRPr="00520453">
        <w:instrText xml:space="preserve"> REF  _Ref92458231 \* Lower \h </w:instrText>
      </w:r>
      <w:r w:rsidR="00520453">
        <w:instrText xml:space="preserve"> \* MERGEFORMAT </w:instrText>
      </w:r>
      <w:r w:rsidRPr="00520453">
        <w:fldChar w:fldCharType="separate"/>
      </w:r>
      <w:r w:rsidR="00845BA7" w:rsidRPr="00845BA7">
        <w:t>рисунок 4</w:t>
      </w:r>
      <w:r w:rsidRPr="00520453">
        <w:fldChar w:fldCharType="end"/>
      </w:r>
      <w:r w:rsidRPr="00E3231B">
        <w:rPr>
          <w:rFonts w:eastAsia="Calibri"/>
          <w:szCs w:val="22"/>
        </w:rPr>
        <w:t>).</w:t>
      </w:r>
    </w:p>
    <w:p w14:paraId="26EEE1B5" w14:textId="5D4E3D23" w:rsidR="00E3231B" w:rsidRPr="00E3231B" w:rsidRDefault="00B107F5" w:rsidP="008E4FD9">
      <w:pPr>
        <w:pStyle w:val="aa"/>
      </w:pPr>
      <w:r>
        <w:drawing>
          <wp:inline distT="0" distB="0" distL="0" distR="0" wp14:anchorId="31DC379F" wp14:editId="2C6124A4">
            <wp:extent cx="6119495" cy="5128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5128260"/>
                    </a:xfrm>
                    <a:prstGeom prst="rect">
                      <a:avLst/>
                    </a:prstGeom>
                    <a:noFill/>
                    <a:ln>
                      <a:noFill/>
                    </a:ln>
                  </pic:spPr>
                </pic:pic>
              </a:graphicData>
            </a:graphic>
          </wp:inline>
        </w:drawing>
      </w:r>
    </w:p>
    <w:p w14:paraId="3555A523" w14:textId="13F08E75" w:rsidR="00E3231B" w:rsidRPr="00E3231B" w:rsidRDefault="00E3231B" w:rsidP="00E3231B">
      <w:pPr>
        <w:spacing w:after="200" w:line="240" w:lineRule="auto"/>
        <w:ind w:firstLine="0"/>
        <w:jc w:val="center"/>
        <w:rPr>
          <w:rFonts w:eastAsia="Calibri"/>
          <w:iCs/>
          <w:sz w:val="24"/>
          <w:szCs w:val="18"/>
        </w:rPr>
      </w:pPr>
      <w:bookmarkStart w:id="23"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4</w:t>
      </w:r>
      <w:r w:rsidRPr="00E3231B">
        <w:rPr>
          <w:rFonts w:eastAsia="Calibri"/>
          <w:iCs/>
          <w:sz w:val="24"/>
          <w:szCs w:val="18"/>
        </w:rPr>
        <w:fldChar w:fldCharType="end"/>
      </w:r>
      <w:bookmarkEnd w:id="23"/>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 xml:space="preserve">В рамках данной архитектуры на серверной части реализуется бизнес-логика приложения, модуль анализа данных, а также модуль взаимодействия с </w:t>
      </w:r>
      <w:r w:rsidRPr="00E3231B">
        <w:rPr>
          <w:rFonts w:eastAsia="Calibri"/>
          <w:szCs w:val="22"/>
        </w:rPr>
        <w:lastRenderedPageBreak/>
        <w:t>базой данных. В свою очередь модуль взаимодействия с базой данных 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4" w:name="_Toc92484957"/>
      <w:bookmarkStart w:id="25" w:name="_Toc95337088"/>
      <w:r w:rsidRPr="00E3231B">
        <w:t>Описание структурных элементов ИАС</w:t>
      </w:r>
      <w:bookmarkEnd w:id="24"/>
      <w:bookmarkEnd w:id="25"/>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lastRenderedPageBreak/>
        <w:t>Так как в данной сфере крайне важна скорость реакции на изменения фондовых показателей, в системе реализован модуль актуализации данных, он 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6" w:name="_Toc92484958"/>
      <w:bookmarkStart w:id="27" w:name="_Toc95337089"/>
      <w:r w:rsidRPr="00E3231B">
        <w:t>Функциональная схема работы программы</w:t>
      </w:r>
      <w:bookmarkEnd w:id="26"/>
      <w:bookmarkEnd w:id="27"/>
    </w:p>
    <w:p w14:paraId="073AFFFE" w14:textId="77777777" w:rsidR="00E3231B" w:rsidRPr="00E3231B" w:rsidRDefault="00E3231B" w:rsidP="00E3231B">
      <w:pPr>
        <w:contextualSpacing/>
        <w:rPr>
          <w:rFonts w:eastAsia="Calibri"/>
          <w:szCs w:val="22"/>
        </w:rPr>
      </w:pPr>
      <w:r w:rsidRPr="00E3231B">
        <w:rPr>
          <w:rFonts w:eastAsia="Calibri"/>
          <w:szCs w:val="22"/>
        </w:rPr>
        <w:t>При создании структурной схемы необходимо использовать стандарт IDEF0 (ICAM Definition – integrated computer aided manufacturing definition).</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t xml:space="preserve">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w:t>
      </w:r>
      <w:r w:rsidRPr="00E3231B">
        <w:rPr>
          <w:rFonts w:eastAsia="Calibri"/>
          <w:szCs w:val="22"/>
        </w:rPr>
        <w:lastRenderedPageBreak/>
        <w:t>выхода (справа) описывает данные или объекты, являющиеся результатом выполнения функции.</w:t>
      </w:r>
    </w:p>
    <w:p w14:paraId="60133CD6" w14:textId="144C50ED" w:rsidR="00E3231B" w:rsidRPr="00E3231B" w:rsidRDefault="00E3231B" w:rsidP="00E3231B">
      <w:pPr>
        <w:contextualSpacing/>
        <w:rPr>
          <w:rFonts w:eastAsia="Calibri"/>
          <w:szCs w:val="22"/>
        </w:rPr>
      </w:pPr>
      <w:r w:rsidRPr="00E3231B">
        <w:rPr>
          <w:rFonts w:eastAsia="Calibri"/>
          <w:szCs w:val="22"/>
        </w:rPr>
        <w:t xml:space="preserve">Схема </w:t>
      </w:r>
      <w:r w:rsidRPr="00E3231B">
        <w:rPr>
          <w:rFonts w:eastAsia="Calibri"/>
          <w:szCs w:val="22"/>
          <w:lang w:val="en-US"/>
        </w:rPr>
        <w:t>IDEF</w:t>
      </w:r>
      <w:r w:rsidRPr="00E3231B">
        <w:rPr>
          <w:rFonts w:eastAsia="Calibri"/>
          <w:szCs w:val="22"/>
        </w:rPr>
        <w:t xml:space="preserve">0 делиться на несколько уровней, первый </w:t>
      </w:r>
      <w:r w:rsidRPr="00520453">
        <w:t>уровень (</w:t>
      </w:r>
      <w:r w:rsidRPr="00520453">
        <w:fldChar w:fldCharType="begin"/>
      </w:r>
      <w:r w:rsidRPr="00520453">
        <w:instrText xml:space="preserve"> REF  _Ref92474218 \* Lower \h </w:instrText>
      </w:r>
      <w:r w:rsidR="00520453">
        <w:instrText xml:space="preserve"> \* MERGEFORMAT </w:instrText>
      </w:r>
      <w:r w:rsidRPr="00520453">
        <w:fldChar w:fldCharType="separate"/>
      </w:r>
      <w:r w:rsidR="00845BA7" w:rsidRPr="00845BA7">
        <w:t>рисунок 5</w:t>
      </w:r>
      <w:r w:rsidRPr="00520453">
        <w:fldChar w:fldCharType="end"/>
      </w:r>
      <w:r w:rsidRPr="00520453">
        <w:t xml:space="preserve">) </w:t>
      </w:r>
      <w:r w:rsidRPr="00E3231B">
        <w:rPr>
          <w:rFonts w:eastAsia="Calibri"/>
          <w:szCs w:val="22"/>
        </w:rPr>
        <w:t>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203861F2" w:rsidR="00E3231B" w:rsidRPr="00E3231B" w:rsidRDefault="00E3231B" w:rsidP="00E3231B">
      <w:pPr>
        <w:spacing w:after="200" w:line="240" w:lineRule="auto"/>
        <w:ind w:firstLine="0"/>
        <w:jc w:val="center"/>
        <w:rPr>
          <w:rFonts w:eastAsia="Calibri"/>
          <w:iCs/>
          <w:sz w:val="24"/>
          <w:szCs w:val="18"/>
        </w:rPr>
      </w:pPr>
      <w:bookmarkStart w:id="28"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5</w:t>
      </w:r>
      <w:r w:rsidRPr="00E3231B">
        <w:rPr>
          <w:rFonts w:eastAsia="Calibri"/>
          <w:iCs/>
          <w:sz w:val="24"/>
          <w:szCs w:val="18"/>
        </w:rPr>
        <w:fldChar w:fldCharType="end"/>
      </w:r>
      <w:bookmarkEnd w:id="28"/>
      <w:r w:rsidRPr="00E3231B">
        <w:rPr>
          <w:rFonts w:eastAsia="Calibri"/>
          <w:iCs/>
          <w:sz w:val="24"/>
          <w:szCs w:val="18"/>
        </w:rPr>
        <w:t xml:space="preserve"> – Функциональная диаграмма системы (уровень 1)</w:t>
      </w:r>
    </w:p>
    <w:p w14:paraId="4EA1CF81" w14:textId="3734514A"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520453">
        <w:fldChar w:fldCharType="begin"/>
      </w:r>
      <w:r w:rsidRPr="00520453">
        <w:instrText xml:space="preserve"> REF  _Ref92478179 \* Lower \h </w:instrText>
      </w:r>
      <w:r w:rsidR="00520453">
        <w:instrText xml:space="preserve"> \* MERGEFORMAT </w:instrText>
      </w:r>
      <w:r w:rsidRPr="00520453">
        <w:fldChar w:fldCharType="separate"/>
      </w:r>
      <w:r w:rsidR="00845BA7" w:rsidRPr="00845BA7">
        <w:t>рисунок 6</w:t>
      </w:r>
      <w:r w:rsidRPr="00520453">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728C55E9">
            <wp:extent cx="6253420" cy="27075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43829"/>
                    <a:stretch/>
                  </pic:blipFill>
                  <pic:spPr bwMode="auto">
                    <a:xfrm>
                      <a:off x="0" y="0"/>
                      <a:ext cx="6257969" cy="2709543"/>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7D82D03E" w:rsidR="00E3231B" w:rsidRPr="00E3231B" w:rsidRDefault="00E3231B" w:rsidP="00E3231B">
      <w:pPr>
        <w:spacing w:after="200" w:line="240" w:lineRule="auto"/>
        <w:ind w:firstLine="0"/>
        <w:jc w:val="center"/>
        <w:rPr>
          <w:rFonts w:eastAsia="Calibri"/>
          <w:iCs/>
          <w:sz w:val="24"/>
          <w:szCs w:val="18"/>
        </w:rPr>
      </w:pPr>
      <w:bookmarkStart w:id="29"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6</w:t>
      </w:r>
      <w:r w:rsidRPr="00E3231B">
        <w:rPr>
          <w:rFonts w:eastAsia="Calibri"/>
          <w:iCs/>
          <w:sz w:val="24"/>
          <w:szCs w:val="18"/>
        </w:rPr>
        <w:fldChar w:fldCharType="end"/>
      </w:r>
      <w:bookmarkEnd w:id="29"/>
      <w:r w:rsidRPr="00E3231B">
        <w:rPr>
          <w:rFonts w:eastAsia="Calibri"/>
          <w:iCs/>
          <w:sz w:val="24"/>
          <w:szCs w:val="18"/>
        </w:rPr>
        <w:t xml:space="preserve"> – Функциональная диаграмма системы (уровень 2)</w:t>
      </w:r>
    </w:p>
    <w:p w14:paraId="6AF0D92A" w14:textId="7A0CB4C4"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547FC547" w14:textId="420E4993" w:rsidR="009D62D0" w:rsidRDefault="009D62D0" w:rsidP="00E3231B">
      <w:pPr>
        <w:contextualSpacing/>
        <w:rPr>
          <w:rFonts w:eastAsia="Calibri"/>
          <w:szCs w:val="22"/>
        </w:rPr>
      </w:pPr>
      <w:r>
        <w:rPr>
          <w:rFonts w:eastAsia="Calibri"/>
          <w:szCs w:val="22"/>
        </w:rPr>
        <w:t>При анализе стоимости котировок акции одним из блоков с</w:t>
      </w:r>
      <w:r w:rsidRPr="009D62D0">
        <w:rPr>
          <w:rFonts w:eastAsia="Calibri"/>
          <w:szCs w:val="22"/>
        </w:rPr>
        <w:t>хем</w:t>
      </w:r>
      <w:r>
        <w:rPr>
          <w:rFonts w:eastAsia="Calibri"/>
          <w:szCs w:val="22"/>
        </w:rPr>
        <w:t>ы</w:t>
      </w:r>
      <w:r w:rsidRPr="009D62D0">
        <w:rPr>
          <w:rFonts w:eastAsia="Calibri"/>
          <w:szCs w:val="22"/>
        </w:rPr>
        <w:t xml:space="preserve"> IDEF0</w:t>
      </w:r>
      <w:r>
        <w:rPr>
          <w:rFonts w:eastAsia="Calibri"/>
          <w:szCs w:val="22"/>
        </w:rPr>
        <w:t xml:space="preserve"> является блок «Расчет влияния новости на стоимость акции». На вход в данные блок поступает перечень акций для расчета влияния, а также выбранная новость, влияние которой рассчитывается. </w:t>
      </w:r>
      <w:r w:rsidR="008044F2">
        <w:rPr>
          <w:rFonts w:eastAsia="Calibri"/>
          <w:szCs w:val="22"/>
        </w:rPr>
        <w:t>Результатом работы блока является сохранение данных о влиянии новости на стоимость котировок акции.</w:t>
      </w:r>
    </w:p>
    <w:p w14:paraId="630E0A94" w14:textId="39295BD4" w:rsidR="00CF2955" w:rsidRDefault="00CF2955" w:rsidP="00CF2955">
      <w:pPr>
        <w:pStyle w:val="aa"/>
        <w:rPr>
          <w:rFonts w:eastAsia="Calibri"/>
          <w:szCs w:val="22"/>
        </w:rPr>
      </w:pPr>
      <w:r>
        <w:drawing>
          <wp:inline distT="0" distB="0" distL="0" distR="0" wp14:anchorId="0452AAF3" wp14:editId="053EEDB5">
            <wp:extent cx="3503295" cy="2185035"/>
            <wp:effectExtent l="0" t="0" r="190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295" cy="2185035"/>
                    </a:xfrm>
                    <a:prstGeom prst="rect">
                      <a:avLst/>
                    </a:prstGeom>
                    <a:noFill/>
                    <a:ln>
                      <a:noFill/>
                    </a:ln>
                  </pic:spPr>
                </pic:pic>
              </a:graphicData>
            </a:graphic>
          </wp:inline>
        </w:drawing>
      </w:r>
    </w:p>
    <w:p w14:paraId="63F23E45" w14:textId="5F4BD194" w:rsidR="008044F2" w:rsidRDefault="008044F2" w:rsidP="008044F2">
      <w:r>
        <w:t xml:space="preserve">На втором уровне детализации блок «Расчет влияния новости на стоимость котировки акции» разделяются на 4 блока: «Выборка данных», «Определение </w:t>
      </w:r>
      <w:r>
        <w:lastRenderedPageBreak/>
        <w:t>тональности текста новости», «Определение влияния новости на стоимость акции» и «Сохранение оценки влияния в базу данных».</w:t>
      </w:r>
    </w:p>
    <w:p w14:paraId="4582AE0A" w14:textId="7AB405E9" w:rsidR="00CF2955" w:rsidRDefault="00490D00" w:rsidP="00490D00">
      <w:pPr>
        <w:pStyle w:val="aa"/>
        <w:rPr>
          <w:rFonts w:eastAsia="Calibri"/>
          <w:szCs w:val="22"/>
        </w:rPr>
      </w:pPr>
      <w:r w:rsidRPr="00490D00">
        <w:drawing>
          <wp:inline distT="0" distB="0" distL="0" distR="0" wp14:anchorId="5E2C166B" wp14:editId="05B9033E">
            <wp:extent cx="6119495" cy="43857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41960"/>
                    <a:stretch/>
                  </pic:blipFill>
                  <pic:spPr bwMode="auto">
                    <a:xfrm>
                      <a:off x="0" y="0"/>
                      <a:ext cx="6119495" cy="4385789"/>
                    </a:xfrm>
                    <a:prstGeom prst="rect">
                      <a:avLst/>
                    </a:prstGeom>
                    <a:noFill/>
                    <a:ln>
                      <a:noFill/>
                    </a:ln>
                    <a:extLst>
                      <a:ext uri="{53640926-AAD7-44D8-BBD7-CCE9431645EC}">
                        <a14:shadowObscured xmlns:a14="http://schemas.microsoft.com/office/drawing/2010/main"/>
                      </a:ext>
                    </a:extLst>
                  </pic:spPr>
                </pic:pic>
              </a:graphicData>
            </a:graphic>
          </wp:inline>
        </w:drawing>
      </w:r>
    </w:p>
    <w:p w14:paraId="6753B21B" w14:textId="03D545B5" w:rsidR="008044F2" w:rsidRDefault="008044F2" w:rsidP="008044F2">
      <w:r>
        <w:t>Блок «Выборка данных» на вход получает новость и перечень акций, для котировок которых будет производиться расчет влияния. Результатом работы данного блока является сформированный набор данных</w:t>
      </w:r>
      <w:r w:rsidR="00C508D0">
        <w:t xml:space="preserve"> для последующего анализа.</w:t>
      </w:r>
    </w:p>
    <w:p w14:paraId="27DFD64B" w14:textId="46D69C02" w:rsidR="00C508D0" w:rsidRDefault="00C508D0" w:rsidP="008044F2">
      <w:r>
        <w:t>На вход блока «Определение тональности текста новости» подается сформированный набор данных. Далее при помощи методов машинного обучения производится определение тональности текст новости, затем полученные данные о тональности передаются в следующий блок.</w:t>
      </w:r>
    </w:p>
    <w:p w14:paraId="322BDBC8" w14:textId="715F532A" w:rsidR="00C508D0" w:rsidRDefault="00C508D0" w:rsidP="008044F2">
      <w:r>
        <w:t xml:space="preserve">Блок «Определение влияния новости на стоимость котировки акции» получает на вход сформированный набор исторических данных о котировках акций, а также тональность новости, определенная в предыдущем блоке. Результатом данной области </w:t>
      </w:r>
      <w:r w:rsidR="00AF48F3">
        <w:t>является результат оценки влияния новости.</w:t>
      </w:r>
    </w:p>
    <w:p w14:paraId="71066199" w14:textId="363CC75B" w:rsidR="00AF48F3" w:rsidRDefault="00AF48F3" w:rsidP="008044F2">
      <w:r>
        <w:lastRenderedPageBreak/>
        <w:t>Следующий блок «Сохранение оценки влияния в базу данных» получает на вход результат оценки влияния новости на изменение стоимости котировки акции. А затем сохраняет её в базу данных, для дальнейшего анализа. Поэтому результатом работы данного блока является данные о влияние новости на стоимость котировки акции, сохраненные в базу данных.</w:t>
      </w:r>
    </w:p>
    <w:p w14:paraId="29A19F28" w14:textId="39F058EC" w:rsidR="00A7425C" w:rsidRPr="00E3231B" w:rsidRDefault="00FC09BB" w:rsidP="00A7425C">
      <w:pPr>
        <w:pStyle w:val="2"/>
      </w:pPr>
      <w:bookmarkStart w:id="30" w:name="_Toc92484955"/>
      <w:bookmarkStart w:id="31" w:name="_Toc95337090"/>
      <w:r>
        <w:t>Проектирование с</w:t>
      </w:r>
      <w:r w:rsidR="00A7425C" w:rsidRPr="00E3231B">
        <w:t>труктур</w:t>
      </w:r>
      <w:r>
        <w:t>ы</w:t>
      </w:r>
      <w:r w:rsidR="00A7425C" w:rsidRPr="00E3231B">
        <w:t xml:space="preserve"> базы данных</w:t>
      </w:r>
      <w:bookmarkEnd w:id="30"/>
      <w:bookmarkEnd w:id="31"/>
    </w:p>
    <w:p w14:paraId="3863850B" w14:textId="32B37B40" w:rsidR="00A7425C"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00AC2AE9">
        <w:rPr>
          <w:rFonts w:eastAsia="Calibri"/>
          <w:szCs w:val="22"/>
        </w:rPr>
        <w:instrText xml:space="preserve"> \* MERGEFORMAT </w:instrText>
      </w:r>
      <w:r w:rsidRPr="00E3231B">
        <w:rPr>
          <w:rFonts w:eastAsia="Calibri"/>
          <w:szCs w:val="22"/>
        </w:rPr>
      </w:r>
      <w:r w:rsidRPr="00E3231B">
        <w:rPr>
          <w:rFonts w:eastAsia="Calibri"/>
          <w:szCs w:val="22"/>
        </w:rPr>
        <w:fldChar w:fldCharType="separate"/>
      </w:r>
      <w:r w:rsidR="00845BA7" w:rsidRPr="00845BA7">
        <w:t>рисунок 7</w:t>
      </w:r>
      <w:r w:rsidRPr="00E3231B">
        <w:rPr>
          <w:rFonts w:eastAsia="Calibri"/>
          <w:szCs w:val="22"/>
        </w:rPr>
        <w:fldChar w:fldCharType="end"/>
      </w:r>
      <w:r w:rsidRPr="00E3231B">
        <w:rPr>
          <w:rFonts w:eastAsia="Calibri"/>
          <w:szCs w:val="22"/>
        </w:rPr>
        <w:t>).</w:t>
      </w:r>
    </w:p>
    <w:p w14:paraId="56C99B48" w14:textId="03486080" w:rsidR="00147A91" w:rsidRPr="00DE62B9" w:rsidRDefault="00147A91" w:rsidP="00A7425C">
      <w:pPr>
        <w:contextualSpacing/>
        <w:rPr>
          <w:rFonts w:eastAsia="Calibri"/>
          <w:szCs w:val="22"/>
        </w:rPr>
      </w:pPr>
      <w:r>
        <w:rPr>
          <w:rFonts w:eastAsia="Calibri"/>
          <w:szCs w:val="22"/>
        </w:rPr>
        <w:t>Таблица «</w:t>
      </w:r>
      <w:r>
        <w:rPr>
          <w:rFonts w:eastAsia="Calibri"/>
          <w:szCs w:val="22"/>
          <w:lang w:val="en-US"/>
        </w:rPr>
        <w:t>companies</w:t>
      </w:r>
      <w:r>
        <w:rPr>
          <w:rFonts w:eastAsia="Calibri"/>
          <w:szCs w:val="22"/>
        </w:rPr>
        <w:t xml:space="preserve">» содержит в себе информацию о компании, </w:t>
      </w:r>
      <w:r w:rsidR="008C37BA" w:rsidRPr="008C37BA">
        <w:rPr>
          <w:rFonts w:eastAsia="Calibri"/>
          <w:szCs w:val="22"/>
        </w:rPr>
        <w:t>эмитент</w:t>
      </w:r>
      <w:r w:rsidR="008C37BA">
        <w:rPr>
          <w:rFonts w:eastAsia="Calibri"/>
          <w:szCs w:val="22"/>
        </w:rPr>
        <w:t>е</w:t>
      </w:r>
      <w:r>
        <w:rPr>
          <w:rFonts w:eastAsia="Calibri"/>
          <w:szCs w:val="22"/>
        </w:rPr>
        <w:t xml:space="preserve"> акций</w:t>
      </w:r>
      <w:r w:rsidR="008C37BA">
        <w:rPr>
          <w:rFonts w:eastAsia="Calibri"/>
          <w:szCs w:val="22"/>
        </w:rPr>
        <w:t>. Данная информация включает в себя общую информацию о компании, такую как название компании, описание её деятельности, контакты, численность работников и т.д. Также в данной таблице содержатся экономические характеристики компании, например доходы и расходы компании, её стоимость, выручку и прочие экономические параметры.</w:t>
      </w:r>
      <w:r w:rsidR="00DE62B9">
        <w:rPr>
          <w:rFonts w:eastAsia="Calibri"/>
          <w:szCs w:val="22"/>
        </w:rPr>
        <w:t xml:space="preserve"> Таблица</w:t>
      </w:r>
      <w:r w:rsidR="00DE62B9" w:rsidRPr="00DE62B9">
        <w:rPr>
          <w:rFonts w:eastAsia="Calibri"/>
          <w:szCs w:val="22"/>
        </w:rPr>
        <w:t xml:space="preserve"> «</w:t>
      </w:r>
      <w:r w:rsidR="00DE62B9" w:rsidRPr="00DE62B9">
        <w:rPr>
          <w:rFonts w:eastAsia="Calibri"/>
          <w:szCs w:val="22"/>
          <w:lang w:val="en-US"/>
        </w:rPr>
        <w:t>companies</w:t>
      </w:r>
      <w:r w:rsidR="00DE62B9" w:rsidRPr="00DE62B9">
        <w:rPr>
          <w:rFonts w:eastAsia="Calibri"/>
          <w:szCs w:val="22"/>
        </w:rPr>
        <w:t xml:space="preserve">» </w:t>
      </w:r>
      <w:r w:rsidR="00DE62B9">
        <w:rPr>
          <w:rFonts w:eastAsia="Calibri"/>
          <w:szCs w:val="22"/>
        </w:rPr>
        <w:t>связана</w:t>
      </w:r>
      <w:r w:rsidR="00DE62B9" w:rsidRPr="00DE62B9">
        <w:rPr>
          <w:rFonts w:eastAsia="Calibri"/>
          <w:szCs w:val="22"/>
        </w:rPr>
        <w:t xml:space="preserve"> </w:t>
      </w:r>
      <w:r w:rsidR="00DE62B9">
        <w:rPr>
          <w:rFonts w:eastAsia="Calibri"/>
          <w:szCs w:val="22"/>
        </w:rPr>
        <w:t>с</w:t>
      </w:r>
      <w:r w:rsidR="00DE62B9" w:rsidRPr="00DE62B9">
        <w:rPr>
          <w:rFonts w:eastAsia="Calibri"/>
          <w:szCs w:val="22"/>
        </w:rPr>
        <w:t xml:space="preserve"> </w:t>
      </w:r>
      <w:r w:rsidR="00DE62B9">
        <w:rPr>
          <w:rFonts w:eastAsia="Calibri"/>
          <w:szCs w:val="22"/>
        </w:rPr>
        <w:t>таблицами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rPr>
          <w:rFonts w:eastAsia="Calibri"/>
          <w:szCs w:val="22"/>
          <w:lang w:val="en-US"/>
        </w:rPr>
        <w:t>filings</w:t>
      </w:r>
      <w:r w:rsidR="00DE62B9" w:rsidRPr="00DE62B9">
        <w:rPr>
          <w:rFonts w:eastAsia="Calibri"/>
          <w:szCs w:val="22"/>
        </w:rPr>
        <w:t xml:space="preserve">» </w:t>
      </w:r>
      <w:r w:rsidR="00DE62B9">
        <w:rPr>
          <w:rFonts w:eastAsia="Calibri"/>
          <w:szCs w:val="22"/>
        </w:rPr>
        <w:t>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t xml:space="preserve"> </w:t>
      </w:r>
      <w:r w:rsidR="00DE62B9" w:rsidRPr="00DE62B9">
        <w:rPr>
          <w:rFonts w:eastAsia="Calibri"/>
          <w:szCs w:val="22"/>
          <w:lang w:val="en-US"/>
        </w:rPr>
        <w:t>events</w:t>
      </w:r>
      <w:r w:rsidR="00DE62B9" w:rsidRPr="00DE62B9">
        <w:rPr>
          <w:rFonts w:eastAsia="Calibri"/>
          <w:szCs w:val="22"/>
        </w:rPr>
        <w:t xml:space="preserve">» </w:t>
      </w:r>
      <w:r w:rsidR="00DE62B9">
        <w:rPr>
          <w:rFonts w:eastAsia="Calibri"/>
          <w:szCs w:val="22"/>
        </w:rPr>
        <w:t>связями</w:t>
      </w:r>
      <w:r w:rsidR="00DE62B9" w:rsidRPr="00DE62B9">
        <w:rPr>
          <w:rFonts w:eastAsia="Calibri"/>
          <w:szCs w:val="22"/>
        </w:rPr>
        <w:t xml:space="preserve"> </w:t>
      </w:r>
      <w:r w:rsidR="00DE62B9">
        <w:rPr>
          <w:rFonts w:eastAsia="Calibri"/>
          <w:szCs w:val="22"/>
        </w:rPr>
        <w:t>один-ко-многим</w:t>
      </w:r>
      <w:r w:rsidR="003239E4">
        <w:rPr>
          <w:rFonts w:eastAsia="Calibri"/>
          <w:szCs w:val="22"/>
        </w:rPr>
        <w:t>, так как внутри одной компании публикуется множество документов и происходит множество событий.</w:t>
      </w:r>
    </w:p>
    <w:p w14:paraId="3D2C52B3" w14:textId="124C5357" w:rsidR="00404101" w:rsidRDefault="00404101" w:rsidP="00A7425C">
      <w:pPr>
        <w:contextualSpacing/>
        <w:rPr>
          <w:rFonts w:eastAsia="Calibri"/>
          <w:szCs w:val="22"/>
        </w:rPr>
      </w:pPr>
      <w:r>
        <w:rPr>
          <w:rFonts w:eastAsia="Calibri"/>
          <w:szCs w:val="22"/>
        </w:rPr>
        <w:t>Таблица</w:t>
      </w:r>
      <w:r w:rsidRPr="005E13CE">
        <w:rPr>
          <w:rFonts w:eastAsia="Calibri"/>
          <w:szCs w:val="22"/>
        </w:rPr>
        <w:t xml:space="preserve"> </w:t>
      </w:r>
      <w:r w:rsidR="005E13CE" w:rsidRPr="005E13CE">
        <w:rPr>
          <w:rFonts w:eastAsia="Calibri"/>
          <w:szCs w:val="22"/>
        </w:rPr>
        <w:t>«</w:t>
      </w:r>
      <w:r w:rsidR="005E13CE">
        <w:rPr>
          <w:rFonts w:eastAsia="Calibri"/>
          <w:szCs w:val="22"/>
          <w:lang w:val="en-US"/>
        </w:rPr>
        <w:t>company</w:t>
      </w:r>
      <w:r w:rsidR="005E13CE" w:rsidRPr="005E13CE">
        <w:rPr>
          <w:rFonts w:eastAsia="Calibri"/>
          <w:szCs w:val="22"/>
        </w:rPr>
        <w:t>_</w:t>
      </w:r>
      <w:r w:rsidR="005E13CE">
        <w:rPr>
          <w:rFonts w:eastAsia="Calibri"/>
          <w:szCs w:val="22"/>
          <w:lang w:val="en-US"/>
        </w:rPr>
        <w:t>filings</w:t>
      </w:r>
      <w:r w:rsidR="005E13CE" w:rsidRPr="005E13CE">
        <w:rPr>
          <w:rFonts w:eastAsia="Calibri"/>
          <w:szCs w:val="22"/>
        </w:rPr>
        <w:t xml:space="preserve">» </w:t>
      </w:r>
      <w:r w:rsidR="005E13CE">
        <w:rPr>
          <w:rFonts w:eastAsia="Calibri"/>
          <w:szCs w:val="22"/>
        </w:rPr>
        <w:t>содержит</w:t>
      </w:r>
      <w:r w:rsidR="005E13CE" w:rsidRPr="005E13CE">
        <w:rPr>
          <w:rFonts w:eastAsia="Calibri"/>
          <w:szCs w:val="22"/>
        </w:rPr>
        <w:t xml:space="preserve"> </w:t>
      </w:r>
      <w:r w:rsidR="005E13CE">
        <w:rPr>
          <w:rFonts w:eastAsia="Calibri"/>
          <w:szCs w:val="22"/>
        </w:rPr>
        <w:t>данные о</w:t>
      </w:r>
      <w:r w:rsidR="00DA1A6C">
        <w:rPr>
          <w:rFonts w:eastAsia="Calibri"/>
          <w:szCs w:val="22"/>
        </w:rPr>
        <w:t>б экономических отчетах компании. В таблице содерж</w:t>
      </w:r>
      <w:r w:rsidR="0041427F">
        <w:rPr>
          <w:rFonts w:eastAsia="Calibri"/>
          <w:szCs w:val="22"/>
        </w:rPr>
        <w:t>и</w:t>
      </w:r>
      <w:r w:rsidR="00DA1A6C">
        <w:rPr>
          <w:rFonts w:eastAsia="Calibri"/>
          <w:szCs w:val="22"/>
        </w:rPr>
        <w:t>тся</w:t>
      </w:r>
      <w:r w:rsidR="0041427F">
        <w:rPr>
          <w:rFonts w:eastAsia="Calibri"/>
          <w:szCs w:val="22"/>
        </w:rPr>
        <w:t xml:space="preserve"> информация</w:t>
      </w:r>
      <w:r w:rsidR="00DA1A6C">
        <w:rPr>
          <w:rFonts w:eastAsia="Calibri"/>
          <w:szCs w:val="22"/>
        </w:rPr>
        <w:t xml:space="preserve"> </w:t>
      </w:r>
      <w:r w:rsidR="0041427F">
        <w:rPr>
          <w:rFonts w:eastAsia="Calibri"/>
          <w:szCs w:val="22"/>
        </w:rPr>
        <w:t xml:space="preserve">о </w:t>
      </w:r>
      <w:r w:rsidR="00D870BD">
        <w:rPr>
          <w:rFonts w:eastAsia="Calibri"/>
          <w:szCs w:val="22"/>
        </w:rPr>
        <w:t>различны</w:t>
      </w:r>
      <w:r w:rsidR="0041427F">
        <w:rPr>
          <w:rFonts w:eastAsia="Calibri"/>
          <w:szCs w:val="22"/>
        </w:rPr>
        <w:t>х</w:t>
      </w:r>
      <w:r w:rsidR="00D870BD">
        <w:rPr>
          <w:rFonts w:eastAsia="Calibri"/>
          <w:szCs w:val="22"/>
        </w:rPr>
        <w:t xml:space="preserve"> </w:t>
      </w:r>
      <w:r w:rsidR="00360DBF">
        <w:rPr>
          <w:rFonts w:eastAsia="Calibri"/>
          <w:szCs w:val="22"/>
        </w:rPr>
        <w:t>бухгалтерски</w:t>
      </w:r>
      <w:r w:rsidR="00D870BD">
        <w:rPr>
          <w:rFonts w:eastAsia="Calibri"/>
          <w:szCs w:val="22"/>
        </w:rPr>
        <w:t>х</w:t>
      </w:r>
      <w:r w:rsidR="00360DBF">
        <w:rPr>
          <w:rFonts w:eastAsia="Calibri"/>
          <w:szCs w:val="22"/>
        </w:rPr>
        <w:t xml:space="preserve"> отчет</w:t>
      </w:r>
      <w:r w:rsidR="0041427F">
        <w:rPr>
          <w:rFonts w:eastAsia="Calibri"/>
          <w:szCs w:val="22"/>
        </w:rPr>
        <w:t>ах</w:t>
      </w:r>
      <w:r w:rsidR="008004B2">
        <w:rPr>
          <w:rFonts w:eastAsia="Calibri"/>
          <w:szCs w:val="22"/>
        </w:rPr>
        <w:t>, например бухгалтерские балансы, отчеты об изменении капитала, движении денежных средств и т.д.</w:t>
      </w:r>
      <w:r w:rsidR="0041427F">
        <w:rPr>
          <w:rFonts w:eastAsia="Calibri"/>
          <w:szCs w:val="22"/>
        </w:rPr>
        <w:t xml:space="preserve"> Для этого таблица содержит такие поля как дата публикации, тип отчета, ссылка на сам документ и т.д.</w:t>
      </w:r>
    </w:p>
    <w:p w14:paraId="4B2541F8" w14:textId="56991BAD" w:rsidR="00CF55DB" w:rsidRPr="007132D3" w:rsidRDefault="00CF55DB" w:rsidP="00A7425C">
      <w:pPr>
        <w:contextualSpacing/>
        <w:rPr>
          <w:rFonts w:eastAsia="Calibri"/>
          <w:szCs w:val="22"/>
        </w:rPr>
      </w:pPr>
      <w:r>
        <w:rPr>
          <w:rFonts w:eastAsia="Calibri"/>
          <w:szCs w:val="22"/>
        </w:rPr>
        <w:t>В</w:t>
      </w:r>
      <w:r w:rsidRPr="007132D3">
        <w:rPr>
          <w:rFonts w:eastAsia="Calibri"/>
          <w:szCs w:val="22"/>
        </w:rPr>
        <w:t xml:space="preserve"> </w:t>
      </w:r>
      <w:r>
        <w:rPr>
          <w:rFonts w:eastAsia="Calibri"/>
          <w:szCs w:val="22"/>
        </w:rPr>
        <w:t>таблице</w:t>
      </w:r>
      <w:r w:rsidRPr="007132D3">
        <w:rPr>
          <w:rFonts w:eastAsia="Calibri"/>
          <w:szCs w:val="22"/>
        </w:rPr>
        <w:t xml:space="preserve"> «</w:t>
      </w:r>
      <w:r w:rsidRPr="00CF55DB">
        <w:rPr>
          <w:rFonts w:eastAsia="Calibri"/>
          <w:szCs w:val="22"/>
          <w:lang w:val="en-US"/>
        </w:rPr>
        <w:t>company</w:t>
      </w:r>
      <w:r w:rsidRPr="007132D3">
        <w:rPr>
          <w:rFonts w:eastAsia="Calibri"/>
          <w:szCs w:val="22"/>
        </w:rPr>
        <w:t>_</w:t>
      </w:r>
      <w:r>
        <w:rPr>
          <w:rFonts w:eastAsia="Calibri"/>
          <w:szCs w:val="22"/>
          <w:lang w:val="en-US"/>
        </w:rPr>
        <w:t>events</w:t>
      </w:r>
      <w:r w:rsidRPr="007132D3">
        <w:rPr>
          <w:rFonts w:eastAsia="Calibri"/>
          <w:szCs w:val="22"/>
        </w:rPr>
        <w:t xml:space="preserve">» </w:t>
      </w:r>
      <w:r>
        <w:rPr>
          <w:rFonts w:eastAsia="Calibri"/>
          <w:szCs w:val="22"/>
        </w:rPr>
        <w:t>хран</w:t>
      </w:r>
      <w:r w:rsidR="007132D3">
        <w:rPr>
          <w:rFonts w:eastAsia="Calibri"/>
          <w:szCs w:val="22"/>
        </w:rPr>
        <w:t>и</w:t>
      </w:r>
      <w:r>
        <w:rPr>
          <w:rFonts w:eastAsia="Calibri"/>
          <w:szCs w:val="22"/>
        </w:rPr>
        <w:t xml:space="preserve">тся </w:t>
      </w:r>
      <w:r w:rsidR="007132D3">
        <w:rPr>
          <w:rFonts w:eastAsia="Calibri"/>
          <w:szCs w:val="22"/>
        </w:rPr>
        <w:t>информация о событиях, происходящих в компании</w:t>
      </w:r>
      <w:r w:rsidR="00AD2DFE">
        <w:rPr>
          <w:rFonts w:eastAsia="Calibri"/>
          <w:szCs w:val="22"/>
        </w:rPr>
        <w:t>, например выплаты дивидендов и даты их проведения.</w:t>
      </w:r>
    </w:p>
    <w:p w14:paraId="5CF3C3B9" w14:textId="3464D278" w:rsidR="00A7425C" w:rsidRPr="00E3231B" w:rsidRDefault="00147A91" w:rsidP="00A7425C">
      <w:pPr>
        <w:keepNext/>
        <w:ind w:firstLine="0"/>
        <w:contextualSpacing/>
        <w:jc w:val="center"/>
        <w:rPr>
          <w:rFonts w:eastAsia="Calibri"/>
          <w:szCs w:val="22"/>
        </w:rPr>
      </w:pPr>
      <w:r>
        <w:rPr>
          <w:noProof/>
        </w:rPr>
        <w:lastRenderedPageBreak/>
        <w:drawing>
          <wp:inline distT="0" distB="0" distL="0" distR="0" wp14:anchorId="7DC89B63" wp14:editId="1E3A0F2C">
            <wp:extent cx="6115685" cy="40373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4037330"/>
                    </a:xfrm>
                    <a:prstGeom prst="rect">
                      <a:avLst/>
                    </a:prstGeom>
                    <a:noFill/>
                    <a:ln>
                      <a:noFill/>
                    </a:ln>
                  </pic:spPr>
                </pic:pic>
              </a:graphicData>
            </a:graphic>
          </wp:inline>
        </w:drawing>
      </w:r>
    </w:p>
    <w:p w14:paraId="0EA86A0D" w14:textId="69EDB867" w:rsidR="00A7425C" w:rsidRDefault="00A7425C" w:rsidP="00A7425C">
      <w:pPr>
        <w:spacing w:after="200" w:line="240" w:lineRule="auto"/>
        <w:ind w:firstLine="0"/>
        <w:jc w:val="center"/>
        <w:rPr>
          <w:rFonts w:eastAsia="Calibri"/>
          <w:iCs/>
          <w:sz w:val="24"/>
          <w:szCs w:val="18"/>
        </w:rPr>
      </w:pPr>
      <w:bookmarkStart w:id="32"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845BA7">
        <w:rPr>
          <w:rFonts w:eastAsia="Calibri"/>
          <w:iCs/>
          <w:noProof/>
          <w:sz w:val="24"/>
          <w:szCs w:val="18"/>
        </w:rPr>
        <w:t>7</w:t>
      </w:r>
      <w:r w:rsidRPr="00E3231B">
        <w:rPr>
          <w:rFonts w:eastAsia="Calibri"/>
          <w:iCs/>
          <w:sz w:val="24"/>
          <w:szCs w:val="18"/>
        </w:rPr>
        <w:fldChar w:fldCharType="end"/>
      </w:r>
      <w:bookmarkEnd w:id="32"/>
      <w:r w:rsidRPr="00E3231B">
        <w:rPr>
          <w:rFonts w:eastAsia="Calibri"/>
          <w:iCs/>
          <w:sz w:val="24"/>
          <w:szCs w:val="18"/>
        </w:rPr>
        <w:t xml:space="preserve"> – ER-диаграмма</w:t>
      </w:r>
    </w:p>
    <w:p w14:paraId="168D185C" w14:textId="37FDE86D" w:rsidR="00DE62B9" w:rsidRDefault="007D5817" w:rsidP="00AD2DFE">
      <w:r>
        <w:t xml:space="preserve">Для хранения данных об акциях была использована таблица </w:t>
      </w:r>
      <w:r w:rsidR="00C11729">
        <w:t>«</w:t>
      </w:r>
      <w:r w:rsidR="00C11729">
        <w:rPr>
          <w:lang w:val="en-US"/>
        </w:rPr>
        <w:t>shares</w:t>
      </w:r>
      <w:r w:rsidR="00C11729">
        <w:t xml:space="preserve">». Данная таблица является промежуточной между компаниями и биржами. Она необходима, так как акции одной и той же компании могут </w:t>
      </w:r>
      <w:r w:rsidR="00DE62B9">
        <w:t>размещаться на различных биржах. Таблица</w:t>
      </w:r>
      <w:r w:rsidR="00C11729">
        <w:t xml:space="preserve"> содержит информацию о дате </w:t>
      </w:r>
      <w:r w:rsidR="00C11729">
        <w:rPr>
          <w:lang w:val="en-US"/>
        </w:rPr>
        <w:t>IPO</w:t>
      </w:r>
      <w:r w:rsidR="00C11729">
        <w:t>, количестве выпущенных акций</w:t>
      </w:r>
      <w:r w:rsidR="00DE62B9">
        <w:t xml:space="preserve"> и </w:t>
      </w:r>
      <w:r w:rsidR="00BD3734">
        <w:t>т.д.</w:t>
      </w:r>
      <w:r w:rsidR="00BD3734" w:rsidRPr="00BD3734">
        <w:t xml:space="preserve"> Кроме того,</w:t>
      </w:r>
      <w:r w:rsidR="00BD3734">
        <w:t xml:space="preserve"> таблица содержит внешние ключи на таблицы «</w:t>
      </w:r>
      <w:r w:rsidR="00BD3734">
        <w:rPr>
          <w:lang w:val="en-US"/>
        </w:rPr>
        <w:t>countries</w:t>
      </w:r>
      <w:r w:rsidR="00BD3734">
        <w:t>»</w:t>
      </w:r>
      <w:r w:rsidR="00BD3734" w:rsidRPr="00BD3734">
        <w:t xml:space="preserve">, </w:t>
      </w:r>
      <w:r w:rsidR="00BD3734">
        <w:t>«</w:t>
      </w:r>
      <w:r w:rsidR="00BD3734">
        <w:rPr>
          <w:lang w:val="en-US"/>
        </w:rPr>
        <w:t>exchanges</w:t>
      </w:r>
      <w:r w:rsidR="00BD3734">
        <w:t>»</w:t>
      </w:r>
      <w:r w:rsidR="00BD3734" w:rsidRPr="00BD3734">
        <w:t xml:space="preserve"> </w:t>
      </w:r>
      <w:r w:rsidR="00BD3734">
        <w:t>и «</w:t>
      </w:r>
      <w:r w:rsidR="00BD3734">
        <w:rPr>
          <w:lang w:val="en-US"/>
        </w:rPr>
        <w:t>sectors</w:t>
      </w:r>
      <w:r w:rsidR="00BD3734">
        <w:t>», которые хранят информацию о стране</w:t>
      </w:r>
      <w:r w:rsidR="00D93147">
        <w:t>, фондовая биржа</w:t>
      </w:r>
      <w:r w:rsidR="00924848">
        <w:t xml:space="preserve"> и отрасли</w:t>
      </w:r>
      <w:r w:rsidR="00BD3734">
        <w:t>, к которым относится конкретная акция.</w:t>
      </w:r>
      <w:r w:rsidR="003C4ACB">
        <w:t xml:space="preserve"> Данные таблицы необходимы для фильтрации и группировки акций компаний.</w:t>
      </w:r>
    </w:p>
    <w:p w14:paraId="22CA71E5" w14:textId="0AD3AA6B" w:rsidR="003C4ACB" w:rsidRDefault="003C4ACB" w:rsidP="00AD2DFE">
      <w:r>
        <w:t>Таблица «</w:t>
      </w:r>
      <w:r>
        <w:rPr>
          <w:lang w:val="en-US"/>
        </w:rPr>
        <w:t>candles</w:t>
      </w:r>
      <w:r>
        <w:t>» хранит в себе исторические данные о котировках.</w:t>
      </w:r>
      <w:r w:rsidR="00011250">
        <w:t xml:space="preserve"> Данные включают в себя количество проданных акций, стоимость акции на момент открытия, закрытия, а также наибольшая и наименьшая стоимости акции, за конкретную дату. </w:t>
      </w:r>
      <w:r>
        <w:t xml:space="preserve">Также в данной таблице хранится ссылка на таблицу </w:t>
      </w:r>
      <w:r w:rsidRPr="003C4ACB">
        <w:t>«shares»</w:t>
      </w:r>
      <w:r>
        <w:t xml:space="preserve"> реализуя связь один-ко-многим.</w:t>
      </w:r>
    </w:p>
    <w:p w14:paraId="753D9413" w14:textId="13F6BF01" w:rsidR="00E063E5" w:rsidRDefault="00E063E5" w:rsidP="00AD2DFE">
      <w:r>
        <w:t>Таблица «</w:t>
      </w:r>
      <w:r>
        <w:rPr>
          <w:lang w:val="en-US"/>
        </w:rPr>
        <w:t>company</w:t>
      </w:r>
      <w:r w:rsidRPr="00E063E5">
        <w:t>_</w:t>
      </w:r>
      <w:r>
        <w:rPr>
          <w:lang w:val="en-US"/>
        </w:rPr>
        <w:t>world</w:t>
      </w:r>
      <w:r w:rsidRPr="00E063E5">
        <w:t>_</w:t>
      </w:r>
      <w:r>
        <w:rPr>
          <w:lang w:val="en-US"/>
        </w:rPr>
        <w:t>news</w:t>
      </w:r>
      <w:r>
        <w:t xml:space="preserve">» является связующей таблицей между компаниями и мировыми новостями, которые влияют на показатели изменения </w:t>
      </w:r>
      <w:r>
        <w:lastRenderedPageBreak/>
        <w:t>котировок акций. Она содержит в себя ссылки на таблицы «</w:t>
      </w:r>
      <w:r>
        <w:rPr>
          <w:lang w:val="en-US"/>
        </w:rPr>
        <w:t>companies</w:t>
      </w:r>
      <w:r>
        <w:t>» и «</w:t>
      </w:r>
      <w:r>
        <w:rPr>
          <w:lang w:val="en-US"/>
        </w:rPr>
        <w:t>world</w:t>
      </w:r>
      <w:r w:rsidRPr="00E063E5">
        <w:t>_</w:t>
      </w:r>
      <w:r>
        <w:rPr>
          <w:lang w:val="en-US"/>
        </w:rPr>
        <w:t>news</w:t>
      </w:r>
      <w:r>
        <w:t>», также данная таблица хранит в себе оценку влияния мировых новостей на изменения котировок акций.</w:t>
      </w:r>
    </w:p>
    <w:p w14:paraId="23284F6E" w14:textId="6281E472" w:rsidR="00A7425C" w:rsidRDefault="00A7425C" w:rsidP="000B6F0B">
      <w:pPr>
        <w:ind w:firstLine="0"/>
        <w:contextualSpacing/>
        <w:rPr>
          <w:rFonts w:eastAsia="Calibri"/>
          <w:szCs w:val="22"/>
        </w:rPr>
      </w:pPr>
    </w:p>
    <w:p w14:paraId="0815A4F5" w14:textId="77777777" w:rsidR="001A2BD5" w:rsidRDefault="001A2BD5" w:rsidP="001A2BD5">
      <w:pPr>
        <w:pStyle w:val="2"/>
      </w:pPr>
      <w:bookmarkStart w:id="33" w:name="_Toc95337091"/>
      <w:r>
        <w:t>Разработка системы помощи принятия решений для определения стратегии покупки-продажи акций</w:t>
      </w:r>
      <w:bookmarkEnd w:id="33"/>
    </w:p>
    <w:p w14:paraId="41660B5E" w14:textId="77777777" w:rsidR="001A2BD5" w:rsidRDefault="001A2BD5" w:rsidP="001A2BD5">
      <w:pPr>
        <w:pStyle w:val="2"/>
      </w:pPr>
      <w:bookmarkStart w:id="34" w:name="_Toc95337092"/>
      <w:r>
        <w:t xml:space="preserve">Разработка </w:t>
      </w:r>
      <w:r>
        <w:rPr>
          <w:lang w:val="en-US"/>
        </w:rPr>
        <w:t>API</w:t>
      </w:r>
      <w:r>
        <w:t xml:space="preserve"> серверной части аналитической системы</w:t>
      </w:r>
      <w:bookmarkEnd w:id="34"/>
    </w:p>
    <w:p w14:paraId="167D8373" w14:textId="786D053D" w:rsidR="001A2BD5" w:rsidRPr="001A2BD5" w:rsidRDefault="001A2BD5" w:rsidP="001A2BD5">
      <w:pPr>
        <w:pStyle w:val="2"/>
      </w:pPr>
      <w:bookmarkStart w:id="35" w:name="_Toc95337093"/>
      <w:r>
        <w:t xml:space="preserve">Разработка пользовательского интерфейса для </w:t>
      </w:r>
      <w:r>
        <w:rPr>
          <w:lang w:val="en-US"/>
        </w:rPr>
        <w:t>web</w:t>
      </w:r>
      <w:r w:rsidRPr="009A0EF7">
        <w:t>-</w:t>
      </w:r>
      <w:r>
        <w:t>сайта и мобильного приложения</w:t>
      </w:r>
      <w:bookmarkEnd w:id="35"/>
    </w:p>
    <w:p w14:paraId="1217985F" w14:textId="2AFDECE2" w:rsidR="009A0EF7" w:rsidRDefault="001600A8" w:rsidP="009A0EF7">
      <w:pPr>
        <w:pStyle w:val="1"/>
      </w:pPr>
      <w:bookmarkStart w:id="36" w:name="_Toc95337094"/>
      <w:r>
        <w:rPr>
          <w:caps w:val="0"/>
        </w:rPr>
        <w:lastRenderedPageBreak/>
        <w:t>ЭКСПЕРИМЕНТАЛЬНАЯ ЧАСТЬ</w:t>
      </w:r>
      <w:bookmarkEnd w:id="36"/>
    </w:p>
    <w:p w14:paraId="24EF4CDA" w14:textId="19015FD7" w:rsidR="009A0EF7" w:rsidRDefault="009A0EF7" w:rsidP="009A0EF7">
      <w:pPr>
        <w:pStyle w:val="2"/>
      </w:pPr>
      <w:bookmarkStart w:id="37" w:name="_Toc95337095"/>
      <w:r>
        <w:t>Тестирование информационно-аналитической системы</w:t>
      </w:r>
      <w:bookmarkEnd w:id="37"/>
    </w:p>
    <w:p w14:paraId="64C66D88" w14:textId="21FD56E5" w:rsidR="009A0EF7" w:rsidRDefault="009A0EF7" w:rsidP="009A0EF7">
      <w:pPr>
        <w:pStyle w:val="2"/>
      </w:pPr>
      <w:bookmarkStart w:id="38" w:name="_Toc95337096"/>
      <w:r>
        <w:t>Оценка скорости работы системы</w:t>
      </w:r>
      <w:bookmarkEnd w:id="38"/>
    </w:p>
    <w:p w14:paraId="0EFB5A0C" w14:textId="344A349E" w:rsidR="00853381" w:rsidRDefault="001600A8" w:rsidP="00853381">
      <w:pPr>
        <w:pStyle w:val="1"/>
      </w:pPr>
      <w:bookmarkStart w:id="39" w:name="_Toc95337097"/>
      <w:r>
        <w:rPr>
          <w:caps w:val="0"/>
        </w:rPr>
        <w:lastRenderedPageBreak/>
        <w:t>ОРГАНИЗАЦИЯ ИНФОРМАЦИОННОЙ БЕЗОПАСНОСТИ</w:t>
      </w:r>
      <w:bookmarkEnd w:id="39"/>
    </w:p>
    <w:p w14:paraId="614CD291" w14:textId="0861F4BF" w:rsidR="00853381" w:rsidRDefault="00853381" w:rsidP="00853381">
      <w:pPr>
        <w:pStyle w:val="2"/>
      </w:pPr>
      <w:bookmarkStart w:id="40" w:name="_Toc95337098"/>
      <w:r>
        <w:t>Анализ уязвимостей и угроз для разрабатываемой ИАС</w:t>
      </w:r>
      <w:bookmarkEnd w:id="40"/>
    </w:p>
    <w:p w14:paraId="30F6FEA8" w14:textId="4CA6BC72" w:rsidR="00853381" w:rsidRDefault="00853381" w:rsidP="00853381">
      <w:pPr>
        <w:pStyle w:val="2"/>
      </w:pPr>
      <w:bookmarkStart w:id="41" w:name="_Toc95337099"/>
      <w:r>
        <w:t>Программные средства обеспечения безопасности</w:t>
      </w:r>
      <w:bookmarkEnd w:id="41"/>
    </w:p>
    <w:p w14:paraId="33984944" w14:textId="17B7AA25" w:rsidR="00853381" w:rsidRDefault="00853381" w:rsidP="00853381">
      <w:pPr>
        <w:pStyle w:val="2"/>
      </w:pPr>
      <w:bookmarkStart w:id="42" w:name="_Toc95337100"/>
      <w:r>
        <w:t>Технические средства обеспечения безопасности</w:t>
      </w:r>
      <w:bookmarkEnd w:id="42"/>
    </w:p>
    <w:p w14:paraId="7C070615" w14:textId="19FFCCC4" w:rsidR="00853381" w:rsidRDefault="00853381" w:rsidP="00853381">
      <w:pPr>
        <w:pStyle w:val="2"/>
      </w:pPr>
      <w:bookmarkStart w:id="43" w:name="_Toc95337101"/>
      <w:r>
        <w:t>Описание организационных мер обеспечения безопасности</w:t>
      </w:r>
      <w:bookmarkEnd w:id="43"/>
    </w:p>
    <w:p w14:paraId="055F2BD6" w14:textId="01A227A9" w:rsidR="00853381" w:rsidRDefault="001600A8" w:rsidP="00853381">
      <w:pPr>
        <w:pStyle w:val="1"/>
      </w:pPr>
      <w:bookmarkStart w:id="44" w:name="_Toc95337102"/>
      <w:r>
        <w:rPr>
          <w:caps w:val="0"/>
        </w:rPr>
        <w:lastRenderedPageBreak/>
        <w:t>ЭКОНОМИЧЕСКАЯ ЧАСТЬ</w:t>
      </w:r>
      <w:bookmarkEnd w:id="44"/>
    </w:p>
    <w:p w14:paraId="0F7103CB" w14:textId="335E0BBA" w:rsidR="00853381" w:rsidRDefault="00853381" w:rsidP="00853381">
      <w:pPr>
        <w:pStyle w:val="2"/>
      </w:pPr>
      <w:bookmarkStart w:id="45" w:name="_Toc95337103"/>
      <w:r>
        <w:t>Анализ затрат на разработку ИАС</w:t>
      </w:r>
      <w:bookmarkEnd w:id="45"/>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6" w:name="_Toc95337104"/>
      <w:r>
        <w:t>Оценка экономической эффективности ИАС</w:t>
      </w:r>
      <w:bookmarkEnd w:id="46"/>
    </w:p>
    <w:p w14:paraId="2BFDCB9F" w14:textId="3834B2DB" w:rsidR="00E3231B" w:rsidRPr="00E3231B" w:rsidRDefault="009829B3" w:rsidP="00A4552D">
      <w:pPr>
        <w:pStyle w:val="1"/>
        <w:numPr>
          <w:ilvl w:val="0"/>
          <w:numId w:val="0"/>
        </w:numPr>
      </w:pPr>
      <w:bookmarkStart w:id="47" w:name="_Toc92484961"/>
      <w:bookmarkStart w:id="48" w:name="_Toc95337105"/>
      <w:r w:rsidRPr="00E3231B">
        <w:rPr>
          <w:caps w:val="0"/>
        </w:rPr>
        <w:lastRenderedPageBreak/>
        <w:t>ЗАКЛЮЧЕНИЕ</w:t>
      </w:r>
      <w:bookmarkEnd w:id="47"/>
      <w:bookmarkEnd w:id="48"/>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49" w:name="_Toc92484962"/>
      <w:bookmarkStart w:id="50" w:name="_Toc95337106"/>
      <w:r w:rsidRPr="00E3231B">
        <w:rPr>
          <w:caps w:val="0"/>
        </w:rPr>
        <w:lastRenderedPageBreak/>
        <w:t>СПИСОК ИСПОЛЬЗУЕМОЙ ЛИТЕРАТУРЫ</w:t>
      </w:r>
      <w:bookmarkEnd w:id="49"/>
      <w:bookmarkEnd w:id="50"/>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 А. Разработка клиент-серверных приложений на языке C# : учебное пособие / И. А. Васюткина. — Новосибирск : Новосибирский государственный технический университет, 2016. — 112 c. — ISBN 978-5-7782-2932-7. — Текст : электронный // Электронно-библиотечная система IPR BOOKS : [сайт]. — URL: https://www.iprbookshop.ru/91508.html (дата обращения: 25.12.2021). — Режим доступа: для авторизир.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И.А. Технология разработки объектно-ориентированных программ на JAVA : учебно-методическое пособие / Васюткина И.А.. — Новосибирск : Новосибирский государственный технический университет, 2012. — 152 c. — ISBN 978-5-7782-1973-1. — Текст : электронный // Электронно-библиотечная система IPR BOOKS : [сайт]. — URL: https://www.iprbookshop.ru/45047.html (дата обращения: 25.12.2021). — Режим доступа: для авторизир.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Пирская Л.В. Разработка мобильных приложений в среде Android Studio : учебное пособие / Пирская Л.В.. — Ростов-на-Дону, Таганрог : Издательство Южного федерального университета, 2019. — 123 c. — ISBN 978-5-9275-3346-6. — Текст : электронный // Электронно-библиотечная система IPR BOOKS : [сайт]. — URL: https://www.iprbookshop.ru/100196.html (дата обращения: 25.12.2021). — Режим доступа: для авторизир.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Шацков В.В. Программирование приложений баз данных с использованием СУБД MS SQL Server : учебное пособие / Шацков В.В.. — Санкт-Петербург : Санкт-Петербургский государственный архитектурно-строительный университет, ЭБС АСВ, 2015. — 80 c. — ISBN 978-5-9227-0607-0. — Текст : электронный // Электронно-библиотечная система IPR BOOKS : [сайт]. — URL: https://www.iprbookshop.ru/63638.html (дата обращения: 25.12.2021). — Режим доступа: для авторизир.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MySQL : учебное пособие / . — Москва : Интернет-Университет Информационных Технологий (ИНТУИТ), Ай Пи Ар Медиа, 2021. </w:t>
      </w:r>
      <w:r w:rsidRPr="00E3231B">
        <w:rPr>
          <w:rFonts w:eastAsia="Calibri"/>
          <w:szCs w:val="22"/>
        </w:rPr>
        <w:lastRenderedPageBreak/>
        <w:t>— 228 c. — ISBN 978-5-4497-0912-7. — Текст : электронный // Электронно-библиотечная система IPR BOOKS : [сайт]. — URL: https://www.iprbookshop.ru/102004.html (дата обращения: 25.12.2021). — Режим доступа: для авторизир.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Тарасов С.В. СУБД для программиста. Базы данных изнутри / Тарасов С.В.. — Москва : СОЛОН-Пресс, 2018. — 320 c. — ISBN 978-2-7466-7383-0. — Текст : электронный // Электронно-библиотечная система IPR BOOKS : [сайт]. — URL: https://www.iprbookshop.ru/90409.html (дата обращения: 25.12.2021). — Режим доступа: для авторизир.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1EEB" w14:textId="77777777" w:rsidR="00C13A6F" w:rsidRDefault="00C13A6F" w:rsidP="001812D1">
      <w:pPr>
        <w:spacing w:line="240" w:lineRule="auto"/>
      </w:pPr>
      <w:r>
        <w:separator/>
      </w:r>
    </w:p>
  </w:endnote>
  <w:endnote w:type="continuationSeparator" w:id="0">
    <w:p w14:paraId="66428F7C" w14:textId="77777777" w:rsidR="00C13A6F" w:rsidRDefault="00C13A6F"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1B98" w14:textId="77777777" w:rsidR="00C13A6F" w:rsidRDefault="00C13A6F" w:rsidP="001812D1">
      <w:pPr>
        <w:spacing w:line="240" w:lineRule="auto"/>
      </w:pPr>
      <w:r>
        <w:separator/>
      </w:r>
    </w:p>
  </w:footnote>
  <w:footnote w:type="continuationSeparator" w:id="0">
    <w:p w14:paraId="67304186" w14:textId="77777777" w:rsidR="00C13A6F" w:rsidRDefault="00C13A6F"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976738" w:rsidRDefault="000F5FE1" w:rsidP="009767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74D1948"/>
    <w:multiLevelType w:val="multilevel"/>
    <w:tmpl w:val="4CFE266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360" w:hanging="36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650867840">
    <w:abstractNumId w:val="8"/>
  </w:num>
  <w:num w:numId="2" w16cid:durableId="806584117">
    <w:abstractNumId w:val="15"/>
  </w:num>
  <w:num w:numId="3" w16cid:durableId="1561016087">
    <w:abstractNumId w:val="1"/>
  </w:num>
  <w:num w:numId="4" w16cid:durableId="742290032">
    <w:abstractNumId w:val="5"/>
  </w:num>
  <w:num w:numId="5" w16cid:durableId="1194805150">
    <w:abstractNumId w:val="6"/>
  </w:num>
  <w:num w:numId="6" w16cid:durableId="2055424118">
    <w:abstractNumId w:val="9"/>
  </w:num>
  <w:num w:numId="7" w16cid:durableId="1866357404">
    <w:abstractNumId w:val="10"/>
  </w:num>
  <w:num w:numId="8" w16cid:durableId="335310069">
    <w:abstractNumId w:val="11"/>
  </w:num>
  <w:num w:numId="9" w16cid:durableId="2146241125">
    <w:abstractNumId w:val="13"/>
  </w:num>
  <w:num w:numId="10" w16cid:durableId="1550995373">
    <w:abstractNumId w:val="0"/>
  </w:num>
  <w:num w:numId="11" w16cid:durableId="874192544">
    <w:abstractNumId w:val="7"/>
  </w:num>
  <w:num w:numId="12" w16cid:durableId="450520420">
    <w:abstractNumId w:val="2"/>
  </w:num>
  <w:num w:numId="13" w16cid:durableId="698044247">
    <w:abstractNumId w:val="3"/>
  </w:num>
  <w:num w:numId="14" w16cid:durableId="184485388">
    <w:abstractNumId w:val="4"/>
  </w:num>
  <w:num w:numId="15" w16cid:durableId="1889536972">
    <w:abstractNumId w:val="12"/>
  </w:num>
  <w:num w:numId="16" w16cid:durableId="112206842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04F5C"/>
    <w:rsid w:val="00011250"/>
    <w:rsid w:val="0001570B"/>
    <w:rsid w:val="000243EC"/>
    <w:rsid w:val="00027B7D"/>
    <w:rsid w:val="000427F9"/>
    <w:rsid w:val="00045177"/>
    <w:rsid w:val="00054967"/>
    <w:rsid w:val="000621D0"/>
    <w:rsid w:val="0006295E"/>
    <w:rsid w:val="00067863"/>
    <w:rsid w:val="0008036E"/>
    <w:rsid w:val="00080DA7"/>
    <w:rsid w:val="000A3EE3"/>
    <w:rsid w:val="000B6F0B"/>
    <w:rsid w:val="000C3AF5"/>
    <w:rsid w:val="000E435E"/>
    <w:rsid w:val="000F5FE1"/>
    <w:rsid w:val="001021F4"/>
    <w:rsid w:val="00102E82"/>
    <w:rsid w:val="00104524"/>
    <w:rsid w:val="001061B2"/>
    <w:rsid w:val="001156AD"/>
    <w:rsid w:val="001179C2"/>
    <w:rsid w:val="00126F86"/>
    <w:rsid w:val="00126FC0"/>
    <w:rsid w:val="001273A4"/>
    <w:rsid w:val="00141B7C"/>
    <w:rsid w:val="0014363E"/>
    <w:rsid w:val="001459F6"/>
    <w:rsid w:val="00147A91"/>
    <w:rsid w:val="00151185"/>
    <w:rsid w:val="00151C4C"/>
    <w:rsid w:val="001600A8"/>
    <w:rsid w:val="001615D7"/>
    <w:rsid w:val="001745E2"/>
    <w:rsid w:val="001812D1"/>
    <w:rsid w:val="0018164A"/>
    <w:rsid w:val="00182713"/>
    <w:rsid w:val="0018323E"/>
    <w:rsid w:val="00183710"/>
    <w:rsid w:val="00191EE4"/>
    <w:rsid w:val="001A2BD5"/>
    <w:rsid w:val="001A6B89"/>
    <w:rsid w:val="001D1605"/>
    <w:rsid w:val="001D1A6B"/>
    <w:rsid w:val="001D31C2"/>
    <w:rsid w:val="001E2BA4"/>
    <w:rsid w:val="001E7983"/>
    <w:rsid w:val="001F2035"/>
    <w:rsid w:val="001F4020"/>
    <w:rsid w:val="001F5131"/>
    <w:rsid w:val="00210B87"/>
    <w:rsid w:val="00215668"/>
    <w:rsid w:val="0022088D"/>
    <w:rsid w:val="0022417F"/>
    <w:rsid w:val="00231E3E"/>
    <w:rsid w:val="0023391D"/>
    <w:rsid w:val="00235DD5"/>
    <w:rsid w:val="00244DE4"/>
    <w:rsid w:val="00246C05"/>
    <w:rsid w:val="00253DF5"/>
    <w:rsid w:val="00265288"/>
    <w:rsid w:val="00267B22"/>
    <w:rsid w:val="00280614"/>
    <w:rsid w:val="0028402D"/>
    <w:rsid w:val="00296EC6"/>
    <w:rsid w:val="002B7798"/>
    <w:rsid w:val="002D0770"/>
    <w:rsid w:val="002D5F15"/>
    <w:rsid w:val="002D62C4"/>
    <w:rsid w:val="002E5C4B"/>
    <w:rsid w:val="002E6C5A"/>
    <w:rsid w:val="002E7AAE"/>
    <w:rsid w:val="002E7ED0"/>
    <w:rsid w:val="002F0567"/>
    <w:rsid w:val="00304B65"/>
    <w:rsid w:val="00305455"/>
    <w:rsid w:val="003123C9"/>
    <w:rsid w:val="00313E05"/>
    <w:rsid w:val="003239E4"/>
    <w:rsid w:val="00337BBB"/>
    <w:rsid w:val="00343AF6"/>
    <w:rsid w:val="003455DC"/>
    <w:rsid w:val="00351DC5"/>
    <w:rsid w:val="00360DBF"/>
    <w:rsid w:val="00377DA9"/>
    <w:rsid w:val="00377FB9"/>
    <w:rsid w:val="00393833"/>
    <w:rsid w:val="00396A52"/>
    <w:rsid w:val="003A1157"/>
    <w:rsid w:val="003A45E9"/>
    <w:rsid w:val="003A6742"/>
    <w:rsid w:val="003B4316"/>
    <w:rsid w:val="003B5ED6"/>
    <w:rsid w:val="003C4ACB"/>
    <w:rsid w:val="003D093A"/>
    <w:rsid w:val="003D2153"/>
    <w:rsid w:val="003D50E8"/>
    <w:rsid w:val="003D753E"/>
    <w:rsid w:val="003D7ED8"/>
    <w:rsid w:val="003E20B7"/>
    <w:rsid w:val="003E3D19"/>
    <w:rsid w:val="0040163C"/>
    <w:rsid w:val="00404101"/>
    <w:rsid w:val="00413C52"/>
    <w:rsid w:val="0041427F"/>
    <w:rsid w:val="00433F11"/>
    <w:rsid w:val="00450D9F"/>
    <w:rsid w:val="004643F8"/>
    <w:rsid w:val="00464ADD"/>
    <w:rsid w:val="00467773"/>
    <w:rsid w:val="00473564"/>
    <w:rsid w:val="00477787"/>
    <w:rsid w:val="00477CF7"/>
    <w:rsid w:val="00480DEA"/>
    <w:rsid w:val="0048349A"/>
    <w:rsid w:val="00490D00"/>
    <w:rsid w:val="00493EEF"/>
    <w:rsid w:val="00494EF6"/>
    <w:rsid w:val="004A2AB1"/>
    <w:rsid w:val="004B137E"/>
    <w:rsid w:val="004B264A"/>
    <w:rsid w:val="004B48FE"/>
    <w:rsid w:val="004C0BFE"/>
    <w:rsid w:val="004C15CB"/>
    <w:rsid w:val="004F04AD"/>
    <w:rsid w:val="004F66FB"/>
    <w:rsid w:val="00502C87"/>
    <w:rsid w:val="00504AA9"/>
    <w:rsid w:val="00504C25"/>
    <w:rsid w:val="00514DC6"/>
    <w:rsid w:val="00520453"/>
    <w:rsid w:val="00521906"/>
    <w:rsid w:val="005238DF"/>
    <w:rsid w:val="00527572"/>
    <w:rsid w:val="005323FD"/>
    <w:rsid w:val="005360D5"/>
    <w:rsid w:val="00540851"/>
    <w:rsid w:val="0054342F"/>
    <w:rsid w:val="005702BA"/>
    <w:rsid w:val="005879BB"/>
    <w:rsid w:val="005A442D"/>
    <w:rsid w:val="005B6098"/>
    <w:rsid w:val="005D59AA"/>
    <w:rsid w:val="005E13CE"/>
    <w:rsid w:val="005E21B3"/>
    <w:rsid w:val="005E5C2A"/>
    <w:rsid w:val="005F27D7"/>
    <w:rsid w:val="005F672B"/>
    <w:rsid w:val="005F7542"/>
    <w:rsid w:val="006069F9"/>
    <w:rsid w:val="00640A8E"/>
    <w:rsid w:val="00642049"/>
    <w:rsid w:val="00650266"/>
    <w:rsid w:val="00651CDB"/>
    <w:rsid w:val="00661CAF"/>
    <w:rsid w:val="00662D62"/>
    <w:rsid w:val="00664346"/>
    <w:rsid w:val="00667C11"/>
    <w:rsid w:val="00682AD5"/>
    <w:rsid w:val="00687207"/>
    <w:rsid w:val="00687C43"/>
    <w:rsid w:val="00690C0F"/>
    <w:rsid w:val="006A37BA"/>
    <w:rsid w:val="006A3CE3"/>
    <w:rsid w:val="006B1E83"/>
    <w:rsid w:val="006B38D1"/>
    <w:rsid w:val="006B7F0F"/>
    <w:rsid w:val="006C7FA4"/>
    <w:rsid w:val="006D66B8"/>
    <w:rsid w:val="006E0CF7"/>
    <w:rsid w:val="006E435F"/>
    <w:rsid w:val="00707A98"/>
    <w:rsid w:val="007132D3"/>
    <w:rsid w:val="00715997"/>
    <w:rsid w:val="00716207"/>
    <w:rsid w:val="00720751"/>
    <w:rsid w:val="007458FC"/>
    <w:rsid w:val="00763D2F"/>
    <w:rsid w:val="00766114"/>
    <w:rsid w:val="007746DE"/>
    <w:rsid w:val="00784A37"/>
    <w:rsid w:val="0078717F"/>
    <w:rsid w:val="007A100D"/>
    <w:rsid w:val="007B212B"/>
    <w:rsid w:val="007B6412"/>
    <w:rsid w:val="007B6CE5"/>
    <w:rsid w:val="007D409D"/>
    <w:rsid w:val="007D5817"/>
    <w:rsid w:val="007F50EC"/>
    <w:rsid w:val="008004B2"/>
    <w:rsid w:val="008044F2"/>
    <w:rsid w:val="00806681"/>
    <w:rsid w:val="00832543"/>
    <w:rsid w:val="00840628"/>
    <w:rsid w:val="008406F5"/>
    <w:rsid w:val="00840C1B"/>
    <w:rsid w:val="008450DC"/>
    <w:rsid w:val="0084533F"/>
    <w:rsid w:val="00845BA7"/>
    <w:rsid w:val="00850A07"/>
    <w:rsid w:val="00853381"/>
    <w:rsid w:val="00866155"/>
    <w:rsid w:val="00876FDC"/>
    <w:rsid w:val="00877EC2"/>
    <w:rsid w:val="008805E0"/>
    <w:rsid w:val="008831AD"/>
    <w:rsid w:val="008926B9"/>
    <w:rsid w:val="00892981"/>
    <w:rsid w:val="00892C0E"/>
    <w:rsid w:val="008940D6"/>
    <w:rsid w:val="00897DFC"/>
    <w:rsid w:val="008B77AC"/>
    <w:rsid w:val="008C37BA"/>
    <w:rsid w:val="008D3745"/>
    <w:rsid w:val="008D600E"/>
    <w:rsid w:val="008E4FD9"/>
    <w:rsid w:val="008F4B02"/>
    <w:rsid w:val="009065FD"/>
    <w:rsid w:val="00915E17"/>
    <w:rsid w:val="009173C6"/>
    <w:rsid w:val="00921B8A"/>
    <w:rsid w:val="009225E9"/>
    <w:rsid w:val="00924848"/>
    <w:rsid w:val="0094234C"/>
    <w:rsid w:val="00946D01"/>
    <w:rsid w:val="0095655D"/>
    <w:rsid w:val="00964691"/>
    <w:rsid w:val="00976738"/>
    <w:rsid w:val="00977F34"/>
    <w:rsid w:val="009829B3"/>
    <w:rsid w:val="009A0EF7"/>
    <w:rsid w:val="009B1DC6"/>
    <w:rsid w:val="009B6CBB"/>
    <w:rsid w:val="009C07C8"/>
    <w:rsid w:val="009C1273"/>
    <w:rsid w:val="009C75D4"/>
    <w:rsid w:val="009D62D0"/>
    <w:rsid w:val="009D6E41"/>
    <w:rsid w:val="009E543D"/>
    <w:rsid w:val="009E7DD3"/>
    <w:rsid w:val="009F2BD6"/>
    <w:rsid w:val="00A00384"/>
    <w:rsid w:val="00A33793"/>
    <w:rsid w:val="00A4189B"/>
    <w:rsid w:val="00A4552D"/>
    <w:rsid w:val="00A45D1E"/>
    <w:rsid w:val="00A52703"/>
    <w:rsid w:val="00A5457E"/>
    <w:rsid w:val="00A55D4F"/>
    <w:rsid w:val="00A60121"/>
    <w:rsid w:val="00A611AA"/>
    <w:rsid w:val="00A72248"/>
    <w:rsid w:val="00A73544"/>
    <w:rsid w:val="00A7425C"/>
    <w:rsid w:val="00A76C0E"/>
    <w:rsid w:val="00A84EEA"/>
    <w:rsid w:val="00AA3B41"/>
    <w:rsid w:val="00AA520C"/>
    <w:rsid w:val="00AA6AB3"/>
    <w:rsid w:val="00AB2A96"/>
    <w:rsid w:val="00AC2AE9"/>
    <w:rsid w:val="00AC50D0"/>
    <w:rsid w:val="00AD2DFE"/>
    <w:rsid w:val="00AF48F3"/>
    <w:rsid w:val="00B02547"/>
    <w:rsid w:val="00B107F5"/>
    <w:rsid w:val="00B17BC7"/>
    <w:rsid w:val="00B21FCF"/>
    <w:rsid w:val="00B24604"/>
    <w:rsid w:val="00B24684"/>
    <w:rsid w:val="00B272DE"/>
    <w:rsid w:val="00B3369E"/>
    <w:rsid w:val="00B373FE"/>
    <w:rsid w:val="00B4749A"/>
    <w:rsid w:val="00B54087"/>
    <w:rsid w:val="00B57CBE"/>
    <w:rsid w:val="00B617C8"/>
    <w:rsid w:val="00B745FB"/>
    <w:rsid w:val="00B80204"/>
    <w:rsid w:val="00B819DF"/>
    <w:rsid w:val="00B83FD5"/>
    <w:rsid w:val="00B86292"/>
    <w:rsid w:val="00B87159"/>
    <w:rsid w:val="00B92E85"/>
    <w:rsid w:val="00BA072B"/>
    <w:rsid w:val="00BA2D8A"/>
    <w:rsid w:val="00BA68BB"/>
    <w:rsid w:val="00BB0C27"/>
    <w:rsid w:val="00BB191B"/>
    <w:rsid w:val="00BB6310"/>
    <w:rsid w:val="00BC1999"/>
    <w:rsid w:val="00BD3734"/>
    <w:rsid w:val="00BD618B"/>
    <w:rsid w:val="00BE083A"/>
    <w:rsid w:val="00BE4002"/>
    <w:rsid w:val="00BE6A6D"/>
    <w:rsid w:val="00C056B1"/>
    <w:rsid w:val="00C056C9"/>
    <w:rsid w:val="00C11729"/>
    <w:rsid w:val="00C11E53"/>
    <w:rsid w:val="00C13A6F"/>
    <w:rsid w:val="00C44AC4"/>
    <w:rsid w:val="00C46B1F"/>
    <w:rsid w:val="00C47E4F"/>
    <w:rsid w:val="00C508D0"/>
    <w:rsid w:val="00C57BD0"/>
    <w:rsid w:val="00C66AA9"/>
    <w:rsid w:val="00C70910"/>
    <w:rsid w:val="00C76C1F"/>
    <w:rsid w:val="00CA03DC"/>
    <w:rsid w:val="00CA2B72"/>
    <w:rsid w:val="00CA6A11"/>
    <w:rsid w:val="00CC6CEB"/>
    <w:rsid w:val="00CD3D98"/>
    <w:rsid w:val="00CE037A"/>
    <w:rsid w:val="00CE06B9"/>
    <w:rsid w:val="00CF2955"/>
    <w:rsid w:val="00CF55DB"/>
    <w:rsid w:val="00D056E6"/>
    <w:rsid w:val="00D07927"/>
    <w:rsid w:val="00D1722C"/>
    <w:rsid w:val="00D32B01"/>
    <w:rsid w:val="00D3590B"/>
    <w:rsid w:val="00D40209"/>
    <w:rsid w:val="00D45347"/>
    <w:rsid w:val="00D5022C"/>
    <w:rsid w:val="00D508D1"/>
    <w:rsid w:val="00D51AD1"/>
    <w:rsid w:val="00D56966"/>
    <w:rsid w:val="00D656D9"/>
    <w:rsid w:val="00D6720E"/>
    <w:rsid w:val="00D7051E"/>
    <w:rsid w:val="00D742FF"/>
    <w:rsid w:val="00D77805"/>
    <w:rsid w:val="00D84D2A"/>
    <w:rsid w:val="00D870BD"/>
    <w:rsid w:val="00D93147"/>
    <w:rsid w:val="00D96B3C"/>
    <w:rsid w:val="00D97A7A"/>
    <w:rsid w:val="00DA0031"/>
    <w:rsid w:val="00DA1A6C"/>
    <w:rsid w:val="00DB1B3C"/>
    <w:rsid w:val="00DD2AB4"/>
    <w:rsid w:val="00DD4518"/>
    <w:rsid w:val="00DD5E7A"/>
    <w:rsid w:val="00DE62B9"/>
    <w:rsid w:val="00E063E5"/>
    <w:rsid w:val="00E13440"/>
    <w:rsid w:val="00E175B4"/>
    <w:rsid w:val="00E20DE3"/>
    <w:rsid w:val="00E2655F"/>
    <w:rsid w:val="00E3231B"/>
    <w:rsid w:val="00E464E5"/>
    <w:rsid w:val="00E5431A"/>
    <w:rsid w:val="00E554E9"/>
    <w:rsid w:val="00E64CBC"/>
    <w:rsid w:val="00E667FD"/>
    <w:rsid w:val="00E70C87"/>
    <w:rsid w:val="00E76003"/>
    <w:rsid w:val="00E77186"/>
    <w:rsid w:val="00E80AD6"/>
    <w:rsid w:val="00E81B60"/>
    <w:rsid w:val="00E82C0F"/>
    <w:rsid w:val="00E91899"/>
    <w:rsid w:val="00EA616D"/>
    <w:rsid w:val="00EA6D12"/>
    <w:rsid w:val="00EA6F74"/>
    <w:rsid w:val="00EB1D9A"/>
    <w:rsid w:val="00EB25AA"/>
    <w:rsid w:val="00EB359F"/>
    <w:rsid w:val="00EB3F8D"/>
    <w:rsid w:val="00EC3FFC"/>
    <w:rsid w:val="00ED5C9C"/>
    <w:rsid w:val="00F13E36"/>
    <w:rsid w:val="00F14525"/>
    <w:rsid w:val="00F43C68"/>
    <w:rsid w:val="00F5293F"/>
    <w:rsid w:val="00F71047"/>
    <w:rsid w:val="00F7133F"/>
    <w:rsid w:val="00F82294"/>
    <w:rsid w:val="00FC0596"/>
    <w:rsid w:val="00FC09BB"/>
    <w:rsid w:val="00FD7666"/>
    <w:rsid w:val="00FE3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B80204"/>
    <w:pPr>
      <w:spacing w:after="200" w:line="240" w:lineRule="auto"/>
      <w:ind w:firstLine="0"/>
      <w:jc w:val="center"/>
    </w:pPr>
    <w:rPr>
      <w:iCs/>
      <w:sz w:val="24"/>
      <w:szCs w:val="24"/>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numbering" w:customStyle="1" w:styleId="12">
    <w:name w:val="Нет списка1"/>
    <w:next w:val="a2"/>
    <w:uiPriority w:val="99"/>
    <w:semiHidden/>
    <w:unhideWhenUsed/>
    <w:rsid w:val="00D56966"/>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3">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4">
    <w:name w:val="Неразрешенное упоминание1"/>
    <w:basedOn w:val="a0"/>
    <w:uiPriority w:val="99"/>
    <w:semiHidden/>
    <w:unhideWhenUsed/>
    <w:rsid w:val="00D56966"/>
    <w:rPr>
      <w:color w:val="605E5C"/>
      <w:shd w:val="clear" w:color="auto" w:fill="E1DFDD"/>
    </w:rPr>
  </w:style>
  <w:style w:type="character" w:styleId="af2">
    <w:name w:val="Unresolved Mention"/>
    <w:basedOn w:val="a0"/>
    <w:uiPriority w:val="99"/>
    <w:semiHidden/>
    <w:unhideWhenUsed/>
    <w:rsid w:val="00C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inam.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39</Pages>
  <Words>7801</Words>
  <Characters>44469</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32</cp:revision>
  <cp:lastPrinted>2022-04-18T20:02:00Z</cp:lastPrinted>
  <dcterms:created xsi:type="dcterms:W3CDTF">2022-02-06T15:28:00Z</dcterms:created>
  <dcterms:modified xsi:type="dcterms:W3CDTF">2022-04-20T20:22:00Z</dcterms:modified>
</cp:coreProperties>
</file>