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23C55A5A"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реализовать компоненты для сбора и обработки данных об акциях на фондовом рынке;</w:t>
      </w:r>
    </w:p>
    <w:p w14:paraId="6527FE31"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обеспечить возможность просмотра данных с различных бирж;</w:t>
      </w:r>
    </w:p>
    <w:p w14:paraId="4A4F934A"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69D25087"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необходимо обеспечить возможность просмотра истории показателей фондовых бирж;</w:t>
      </w:r>
    </w:p>
    <w:p w14:paraId="4468324B"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система должна взаимодействовать с обученной нейронной сетью по прогнозированию показателей фондового рынка</w:t>
      </w:r>
      <w:r w:rsidRPr="00E3231B">
        <w:rPr>
          <w:rFonts w:eastAsia="Times New Roman"/>
          <w:bCs/>
          <w:lang w:eastAsia="ru-RU"/>
        </w:rPr>
        <w:t>;</w:t>
      </w:r>
    </w:p>
    <w:p w14:paraId="6C5E4C9F" w14:textId="77777777"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Times New Roman"/>
          <w:lang w:eastAsia="ru-RU"/>
        </w:rPr>
        <w:t>необходимо реализовать вывод рекомендаций при работе с акциями на фондовом рынке;</w:t>
      </w:r>
    </w:p>
    <w:p w14:paraId="78AE66BF" w14:textId="0C78EBDB" w:rsidR="00E3231B" w:rsidRPr="00E3231B" w:rsidRDefault="00E3231B" w:rsidP="00DA0031">
      <w:pPr>
        <w:numPr>
          <w:ilvl w:val="0"/>
          <w:numId w:val="2"/>
        </w:numPr>
        <w:tabs>
          <w:tab w:val="left" w:pos="1134"/>
        </w:tabs>
        <w:suppressAutoHyphens/>
        <w:ind w:firstLine="709"/>
        <w:contextualSpacing/>
        <w:rPr>
          <w:rFonts w:eastAsia="Times New Roman"/>
          <w:b/>
          <w:lang w:eastAsia="ru-RU"/>
        </w:rPr>
      </w:pPr>
      <w:r w:rsidRPr="00E3231B">
        <w:rPr>
          <w:rFonts w:eastAsia="Calibri"/>
          <w:color w:val="000000"/>
        </w:rPr>
        <w:t>необходимо реализовать взаимодействие с базой данных.</w:t>
      </w:r>
    </w:p>
    <w:p w14:paraId="15FCEC0E" w14:textId="22F8911B" w:rsidR="00E3231B" w:rsidRDefault="00E3231B"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B0BD094" w:rsidR="00A4552D" w:rsidRPr="00A4552D" w:rsidRDefault="00A4552D" w:rsidP="00A4552D">
      <w:pPr>
        <w:pStyle w:val="11"/>
        <w:rPr>
          <w:b/>
          <w:bCs/>
        </w:rPr>
      </w:pPr>
      <w:r w:rsidRPr="00A4552D">
        <w:rPr>
          <w:b/>
          <w:bCs/>
        </w:rPr>
        <w:lastRenderedPageBreak/>
        <w:t>СОДЕРЖАНИЕ</w:t>
      </w:r>
    </w:p>
    <w:p w14:paraId="442F1B15" w14:textId="2BD033DD" w:rsidR="001600A8"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1600A8">
        <w:rPr>
          <w:noProof/>
        </w:rPr>
        <w:t>ВВЕДЕНИЕ</w:t>
      </w:r>
      <w:r w:rsidR="001600A8">
        <w:rPr>
          <w:noProof/>
        </w:rPr>
        <w:tab/>
      </w:r>
      <w:r w:rsidR="001600A8">
        <w:rPr>
          <w:noProof/>
        </w:rPr>
        <w:fldChar w:fldCharType="begin"/>
      </w:r>
      <w:r w:rsidR="001600A8">
        <w:rPr>
          <w:noProof/>
        </w:rPr>
        <w:instrText xml:space="preserve"> PAGEREF _Toc95337077 \h </w:instrText>
      </w:r>
      <w:r w:rsidR="001600A8">
        <w:rPr>
          <w:noProof/>
        </w:rPr>
      </w:r>
      <w:r w:rsidR="001600A8">
        <w:rPr>
          <w:noProof/>
        </w:rPr>
        <w:fldChar w:fldCharType="separate"/>
      </w:r>
      <w:r w:rsidR="001600A8">
        <w:rPr>
          <w:noProof/>
        </w:rPr>
        <w:t>5</w:t>
      </w:r>
      <w:r w:rsidR="001600A8">
        <w:rPr>
          <w:noProof/>
        </w:rPr>
        <w:fldChar w:fldCharType="end"/>
      </w:r>
    </w:p>
    <w:p w14:paraId="5E2EDDE7" w14:textId="2629C416" w:rsidR="001600A8" w:rsidRDefault="001600A8">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645C9C">
        <w:rPr>
          <w:noProof/>
        </w:rPr>
        <w:t>ТЕХНИЧЕСКОЕ ЗАДАНИЕ</w:t>
      </w:r>
      <w:r>
        <w:rPr>
          <w:noProof/>
        </w:rPr>
        <w:tab/>
      </w:r>
      <w:r>
        <w:rPr>
          <w:noProof/>
        </w:rPr>
        <w:fldChar w:fldCharType="begin"/>
      </w:r>
      <w:r>
        <w:rPr>
          <w:noProof/>
        </w:rPr>
        <w:instrText xml:space="preserve"> PAGEREF _Toc95337078 \h </w:instrText>
      </w:r>
      <w:r>
        <w:rPr>
          <w:noProof/>
        </w:rPr>
      </w:r>
      <w:r>
        <w:rPr>
          <w:noProof/>
        </w:rPr>
        <w:fldChar w:fldCharType="separate"/>
      </w:r>
      <w:r>
        <w:rPr>
          <w:noProof/>
        </w:rPr>
        <w:t>7</w:t>
      </w:r>
      <w:r>
        <w:rPr>
          <w:noProof/>
        </w:rPr>
        <w:fldChar w:fldCharType="end"/>
      </w:r>
    </w:p>
    <w:p w14:paraId="4703C8A0" w14:textId="48B0C5DB" w:rsidR="001600A8" w:rsidRDefault="001600A8">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645C9C">
        <w:rPr>
          <w:noProof/>
        </w:rPr>
        <w:t>АНАЛИТИЧЕСКИЙ РАЗДЕЛ</w:t>
      </w:r>
      <w:r>
        <w:rPr>
          <w:noProof/>
        </w:rPr>
        <w:tab/>
      </w:r>
      <w:r>
        <w:rPr>
          <w:noProof/>
        </w:rPr>
        <w:fldChar w:fldCharType="begin"/>
      </w:r>
      <w:r>
        <w:rPr>
          <w:noProof/>
        </w:rPr>
        <w:instrText xml:space="preserve"> PAGEREF _Toc95337079 \h </w:instrText>
      </w:r>
      <w:r>
        <w:rPr>
          <w:noProof/>
        </w:rPr>
      </w:r>
      <w:r>
        <w:rPr>
          <w:noProof/>
        </w:rPr>
        <w:fldChar w:fldCharType="separate"/>
      </w:r>
      <w:r>
        <w:rPr>
          <w:noProof/>
        </w:rPr>
        <w:t>13</w:t>
      </w:r>
      <w:r>
        <w:rPr>
          <w:noProof/>
        </w:rPr>
        <w:fldChar w:fldCharType="end"/>
      </w:r>
    </w:p>
    <w:p w14:paraId="77347691" w14:textId="56ABE8A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_Toc95337080 \h </w:instrText>
      </w:r>
      <w:r>
        <w:rPr>
          <w:noProof/>
        </w:rPr>
      </w:r>
      <w:r>
        <w:rPr>
          <w:noProof/>
        </w:rPr>
        <w:fldChar w:fldCharType="separate"/>
      </w:r>
      <w:r>
        <w:rPr>
          <w:noProof/>
        </w:rPr>
        <w:t>13</w:t>
      </w:r>
      <w:r>
        <w:rPr>
          <w:noProof/>
        </w:rPr>
        <w:fldChar w:fldCharType="end"/>
      </w:r>
    </w:p>
    <w:p w14:paraId="32B58DB7" w14:textId="2BAEB87F"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_Toc95337081 \h </w:instrText>
      </w:r>
      <w:r>
        <w:rPr>
          <w:noProof/>
        </w:rPr>
      </w:r>
      <w:r>
        <w:rPr>
          <w:noProof/>
        </w:rPr>
        <w:fldChar w:fldCharType="separate"/>
      </w:r>
      <w:r>
        <w:rPr>
          <w:noProof/>
        </w:rPr>
        <w:t>16</w:t>
      </w:r>
      <w:r>
        <w:rPr>
          <w:noProof/>
        </w:rPr>
        <w:fldChar w:fldCharType="end"/>
      </w:r>
    </w:p>
    <w:p w14:paraId="7A0A74D4" w14:textId="5731907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_Toc95337082 \h </w:instrText>
      </w:r>
      <w:r>
        <w:rPr>
          <w:noProof/>
        </w:rPr>
      </w:r>
      <w:r>
        <w:rPr>
          <w:noProof/>
        </w:rPr>
        <w:fldChar w:fldCharType="separate"/>
      </w:r>
      <w:r>
        <w:rPr>
          <w:noProof/>
        </w:rPr>
        <w:t>16</w:t>
      </w:r>
      <w:r>
        <w:rPr>
          <w:noProof/>
        </w:rPr>
        <w:fldChar w:fldCharType="end"/>
      </w:r>
    </w:p>
    <w:p w14:paraId="7E30D090" w14:textId="70A9545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_Toc95337083 \h </w:instrText>
      </w:r>
      <w:r>
        <w:rPr>
          <w:noProof/>
        </w:rPr>
      </w:r>
      <w:r>
        <w:rPr>
          <w:noProof/>
        </w:rPr>
        <w:fldChar w:fldCharType="separate"/>
      </w:r>
      <w:r>
        <w:rPr>
          <w:noProof/>
        </w:rPr>
        <w:t>18</w:t>
      </w:r>
      <w:r>
        <w:rPr>
          <w:noProof/>
        </w:rPr>
        <w:fldChar w:fldCharType="end"/>
      </w:r>
    </w:p>
    <w:p w14:paraId="31BE25B7" w14:textId="56B804A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_Toc95337084 \h </w:instrText>
      </w:r>
      <w:r>
        <w:rPr>
          <w:noProof/>
        </w:rPr>
      </w:r>
      <w:r>
        <w:rPr>
          <w:noProof/>
        </w:rPr>
        <w:fldChar w:fldCharType="separate"/>
      </w:r>
      <w:r>
        <w:rPr>
          <w:noProof/>
        </w:rPr>
        <w:t>20</w:t>
      </w:r>
      <w:r>
        <w:rPr>
          <w:noProof/>
        </w:rPr>
        <w:fldChar w:fldCharType="end"/>
      </w:r>
    </w:p>
    <w:p w14:paraId="66B9ABA1" w14:textId="5361659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_Toc95337085 \h </w:instrText>
      </w:r>
      <w:r>
        <w:rPr>
          <w:noProof/>
        </w:rPr>
      </w:r>
      <w:r>
        <w:rPr>
          <w:noProof/>
        </w:rPr>
        <w:fldChar w:fldCharType="separate"/>
      </w:r>
      <w:r>
        <w:rPr>
          <w:noProof/>
        </w:rPr>
        <w:t>20</w:t>
      </w:r>
      <w:r>
        <w:rPr>
          <w:noProof/>
        </w:rPr>
        <w:fldChar w:fldCharType="end"/>
      </w:r>
    </w:p>
    <w:p w14:paraId="7BFA2AA2" w14:textId="477B17EB" w:rsidR="001600A8" w:rsidRDefault="001600A8">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645C9C">
        <w:rPr>
          <w:noProof/>
        </w:rPr>
        <w:t>ПРОЕКТИРОВАНИЕ АНАЛИТИЧЕСКОЙ СИСТЕМЫ</w:t>
      </w:r>
      <w:r>
        <w:rPr>
          <w:noProof/>
        </w:rPr>
        <w:tab/>
      </w:r>
      <w:r>
        <w:rPr>
          <w:noProof/>
        </w:rPr>
        <w:fldChar w:fldCharType="begin"/>
      </w:r>
      <w:r>
        <w:rPr>
          <w:noProof/>
        </w:rPr>
        <w:instrText xml:space="preserve"> PAGEREF _Toc95337086 \h </w:instrText>
      </w:r>
      <w:r>
        <w:rPr>
          <w:noProof/>
        </w:rPr>
      </w:r>
      <w:r>
        <w:rPr>
          <w:noProof/>
        </w:rPr>
        <w:fldChar w:fldCharType="separate"/>
      </w:r>
      <w:r>
        <w:rPr>
          <w:noProof/>
        </w:rPr>
        <w:t>21</w:t>
      </w:r>
      <w:r>
        <w:rPr>
          <w:noProof/>
        </w:rPr>
        <w:fldChar w:fldCharType="end"/>
      </w:r>
    </w:p>
    <w:p w14:paraId="47427F50" w14:textId="7589376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_Toc95337087 \h </w:instrText>
      </w:r>
      <w:r>
        <w:rPr>
          <w:noProof/>
        </w:rPr>
      </w:r>
      <w:r>
        <w:rPr>
          <w:noProof/>
        </w:rPr>
        <w:fldChar w:fldCharType="separate"/>
      </w:r>
      <w:r>
        <w:rPr>
          <w:noProof/>
        </w:rPr>
        <w:t>21</w:t>
      </w:r>
      <w:r>
        <w:rPr>
          <w:noProof/>
        </w:rPr>
        <w:fldChar w:fldCharType="end"/>
      </w:r>
    </w:p>
    <w:p w14:paraId="5D1B00A5" w14:textId="588A283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_Toc95337088 \h </w:instrText>
      </w:r>
      <w:r>
        <w:rPr>
          <w:noProof/>
        </w:rPr>
      </w:r>
      <w:r>
        <w:rPr>
          <w:noProof/>
        </w:rPr>
        <w:fldChar w:fldCharType="separate"/>
      </w:r>
      <w:r>
        <w:rPr>
          <w:noProof/>
        </w:rPr>
        <w:t>22</w:t>
      </w:r>
      <w:r>
        <w:rPr>
          <w:noProof/>
        </w:rPr>
        <w:fldChar w:fldCharType="end"/>
      </w:r>
    </w:p>
    <w:p w14:paraId="6FF498F3" w14:textId="01011DB6"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_Toc95337089 \h </w:instrText>
      </w:r>
      <w:r>
        <w:rPr>
          <w:noProof/>
        </w:rPr>
      </w:r>
      <w:r>
        <w:rPr>
          <w:noProof/>
        </w:rPr>
        <w:fldChar w:fldCharType="separate"/>
      </w:r>
      <w:r>
        <w:rPr>
          <w:noProof/>
        </w:rPr>
        <w:t>23</w:t>
      </w:r>
      <w:r>
        <w:rPr>
          <w:noProof/>
        </w:rPr>
        <w:fldChar w:fldCharType="end"/>
      </w:r>
    </w:p>
    <w:p w14:paraId="159C8868" w14:textId="28985AE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_Toc95337090 \h </w:instrText>
      </w:r>
      <w:r>
        <w:rPr>
          <w:noProof/>
        </w:rPr>
      </w:r>
      <w:r>
        <w:rPr>
          <w:noProof/>
        </w:rPr>
        <w:fldChar w:fldCharType="separate"/>
      </w:r>
      <w:r>
        <w:rPr>
          <w:noProof/>
        </w:rPr>
        <w:t>25</w:t>
      </w:r>
      <w:r>
        <w:rPr>
          <w:noProof/>
        </w:rPr>
        <w:fldChar w:fldCharType="end"/>
      </w:r>
    </w:p>
    <w:p w14:paraId="3129C770" w14:textId="3251FE9A"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_Toc95337091 \h </w:instrText>
      </w:r>
      <w:r>
        <w:rPr>
          <w:noProof/>
        </w:rPr>
      </w:r>
      <w:r>
        <w:rPr>
          <w:noProof/>
        </w:rPr>
        <w:fldChar w:fldCharType="separate"/>
      </w:r>
      <w:r>
        <w:rPr>
          <w:noProof/>
        </w:rPr>
        <w:t>28</w:t>
      </w:r>
      <w:r>
        <w:rPr>
          <w:noProof/>
        </w:rPr>
        <w:fldChar w:fldCharType="end"/>
      </w:r>
    </w:p>
    <w:p w14:paraId="2AD4DC5F" w14:textId="4AB9E79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ru-RU"/>
        </w:rPr>
        <w:tab/>
      </w:r>
      <w:r>
        <w:rPr>
          <w:noProof/>
        </w:rPr>
        <w:t xml:space="preserve">Разработка </w:t>
      </w:r>
      <w:r w:rsidRPr="00645C9C">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_Toc95337092 \h </w:instrText>
      </w:r>
      <w:r>
        <w:rPr>
          <w:noProof/>
        </w:rPr>
      </w:r>
      <w:r>
        <w:rPr>
          <w:noProof/>
        </w:rPr>
        <w:fldChar w:fldCharType="separate"/>
      </w:r>
      <w:r>
        <w:rPr>
          <w:noProof/>
        </w:rPr>
        <w:t>28</w:t>
      </w:r>
      <w:r>
        <w:rPr>
          <w:noProof/>
        </w:rPr>
        <w:fldChar w:fldCharType="end"/>
      </w:r>
    </w:p>
    <w:p w14:paraId="4316E355" w14:textId="40D8C31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645C9C">
        <w:rPr>
          <w:noProof/>
          <w:lang w:val="en-US"/>
        </w:rPr>
        <w:t>web</w:t>
      </w:r>
      <w:r>
        <w:rPr>
          <w:noProof/>
        </w:rPr>
        <w:t>-сайта и мобильного приложения</w:t>
      </w:r>
      <w:r>
        <w:rPr>
          <w:noProof/>
        </w:rPr>
        <w:tab/>
      </w:r>
      <w:r>
        <w:rPr>
          <w:noProof/>
        </w:rPr>
        <w:fldChar w:fldCharType="begin"/>
      </w:r>
      <w:r>
        <w:rPr>
          <w:noProof/>
        </w:rPr>
        <w:instrText xml:space="preserve"> PAGEREF _Toc95337093 \h </w:instrText>
      </w:r>
      <w:r>
        <w:rPr>
          <w:noProof/>
        </w:rPr>
      </w:r>
      <w:r>
        <w:rPr>
          <w:noProof/>
        </w:rPr>
        <w:fldChar w:fldCharType="separate"/>
      </w:r>
      <w:r>
        <w:rPr>
          <w:noProof/>
        </w:rPr>
        <w:t>28</w:t>
      </w:r>
      <w:r>
        <w:rPr>
          <w:noProof/>
        </w:rPr>
        <w:fldChar w:fldCharType="end"/>
      </w:r>
    </w:p>
    <w:p w14:paraId="601BFDE8" w14:textId="65473572" w:rsidR="001600A8" w:rsidRDefault="001600A8">
      <w:pPr>
        <w:pStyle w:val="11"/>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sidRPr="00645C9C">
        <w:rPr>
          <w:noProof/>
        </w:rPr>
        <w:t>ЭКСПЕРИМЕНТАЛЬНАЯ ЧАСТЬ</w:t>
      </w:r>
      <w:r>
        <w:rPr>
          <w:noProof/>
        </w:rPr>
        <w:tab/>
      </w:r>
      <w:r>
        <w:rPr>
          <w:noProof/>
        </w:rPr>
        <w:fldChar w:fldCharType="begin"/>
      </w:r>
      <w:r>
        <w:rPr>
          <w:noProof/>
        </w:rPr>
        <w:instrText xml:space="preserve"> PAGEREF _Toc95337094 \h </w:instrText>
      </w:r>
      <w:r>
        <w:rPr>
          <w:noProof/>
        </w:rPr>
      </w:r>
      <w:r>
        <w:rPr>
          <w:noProof/>
        </w:rPr>
        <w:fldChar w:fldCharType="separate"/>
      </w:r>
      <w:r>
        <w:rPr>
          <w:noProof/>
        </w:rPr>
        <w:t>29</w:t>
      </w:r>
      <w:r>
        <w:rPr>
          <w:noProof/>
        </w:rPr>
        <w:fldChar w:fldCharType="end"/>
      </w:r>
    </w:p>
    <w:p w14:paraId="2CE898CE" w14:textId="6C725DD1"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_Toc95337095 \h </w:instrText>
      </w:r>
      <w:r>
        <w:rPr>
          <w:noProof/>
        </w:rPr>
      </w:r>
      <w:r>
        <w:rPr>
          <w:noProof/>
        </w:rPr>
        <w:fldChar w:fldCharType="separate"/>
      </w:r>
      <w:r>
        <w:rPr>
          <w:noProof/>
        </w:rPr>
        <w:t>29</w:t>
      </w:r>
      <w:r>
        <w:rPr>
          <w:noProof/>
        </w:rPr>
        <w:fldChar w:fldCharType="end"/>
      </w:r>
    </w:p>
    <w:p w14:paraId="723AE369" w14:textId="4501758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_Toc95337096 \h </w:instrText>
      </w:r>
      <w:r>
        <w:rPr>
          <w:noProof/>
        </w:rPr>
      </w:r>
      <w:r>
        <w:rPr>
          <w:noProof/>
        </w:rPr>
        <w:fldChar w:fldCharType="separate"/>
      </w:r>
      <w:r>
        <w:rPr>
          <w:noProof/>
        </w:rPr>
        <w:t>29</w:t>
      </w:r>
      <w:r>
        <w:rPr>
          <w:noProof/>
        </w:rPr>
        <w:fldChar w:fldCharType="end"/>
      </w:r>
    </w:p>
    <w:p w14:paraId="58332569" w14:textId="0CA11AF5" w:rsidR="001600A8" w:rsidRDefault="001600A8">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sidRPr="00645C9C">
        <w:rPr>
          <w:noProof/>
        </w:rPr>
        <w:t>ОРГАНИЗАЦИЯ ИНФОРМАЦИОННОЙ БЕЗОПАСНОСТИ</w:t>
      </w:r>
      <w:r>
        <w:rPr>
          <w:noProof/>
        </w:rPr>
        <w:tab/>
      </w:r>
      <w:r>
        <w:rPr>
          <w:noProof/>
        </w:rPr>
        <w:fldChar w:fldCharType="begin"/>
      </w:r>
      <w:r>
        <w:rPr>
          <w:noProof/>
        </w:rPr>
        <w:instrText xml:space="preserve"> PAGEREF _Toc95337097 \h </w:instrText>
      </w:r>
      <w:r>
        <w:rPr>
          <w:noProof/>
        </w:rPr>
      </w:r>
      <w:r>
        <w:rPr>
          <w:noProof/>
        </w:rPr>
        <w:fldChar w:fldCharType="separate"/>
      </w:r>
      <w:r>
        <w:rPr>
          <w:noProof/>
        </w:rPr>
        <w:t>30</w:t>
      </w:r>
      <w:r>
        <w:rPr>
          <w:noProof/>
        </w:rPr>
        <w:fldChar w:fldCharType="end"/>
      </w:r>
    </w:p>
    <w:p w14:paraId="3D2F0722" w14:textId="6F9ADB5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_Toc95337098 \h </w:instrText>
      </w:r>
      <w:r>
        <w:rPr>
          <w:noProof/>
        </w:rPr>
      </w:r>
      <w:r>
        <w:rPr>
          <w:noProof/>
        </w:rPr>
        <w:fldChar w:fldCharType="separate"/>
      </w:r>
      <w:r>
        <w:rPr>
          <w:noProof/>
        </w:rPr>
        <w:t>30</w:t>
      </w:r>
      <w:r>
        <w:rPr>
          <w:noProof/>
        </w:rPr>
        <w:fldChar w:fldCharType="end"/>
      </w:r>
    </w:p>
    <w:p w14:paraId="503182F6" w14:textId="0FAE036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lastRenderedPageBreak/>
        <w:t>5.2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_Toc95337099 \h </w:instrText>
      </w:r>
      <w:r>
        <w:rPr>
          <w:noProof/>
        </w:rPr>
      </w:r>
      <w:r>
        <w:rPr>
          <w:noProof/>
        </w:rPr>
        <w:fldChar w:fldCharType="separate"/>
      </w:r>
      <w:r>
        <w:rPr>
          <w:noProof/>
        </w:rPr>
        <w:t>30</w:t>
      </w:r>
      <w:r>
        <w:rPr>
          <w:noProof/>
        </w:rPr>
        <w:fldChar w:fldCharType="end"/>
      </w:r>
    </w:p>
    <w:p w14:paraId="1679E884" w14:textId="1E81F78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_Toc95337100 \h </w:instrText>
      </w:r>
      <w:r>
        <w:rPr>
          <w:noProof/>
        </w:rPr>
      </w:r>
      <w:r>
        <w:rPr>
          <w:noProof/>
        </w:rPr>
        <w:fldChar w:fldCharType="separate"/>
      </w:r>
      <w:r>
        <w:rPr>
          <w:noProof/>
        </w:rPr>
        <w:t>30</w:t>
      </w:r>
      <w:r>
        <w:rPr>
          <w:noProof/>
        </w:rPr>
        <w:fldChar w:fldCharType="end"/>
      </w:r>
    </w:p>
    <w:p w14:paraId="5DD9DEED" w14:textId="6000E7A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_Toc95337101 \h </w:instrText>
      </w:r>
      <w:r>
        <w:rPr>
          <w:noProof/>
        </w:rPr>
      </w:r>
      <w:r>
        <w:rPr>
          <w:noProof/>
        </w:rPr>
        <w:fldChar w:fldCharType="separate"/>
      </w:r>
      <w:r>
        <w:rPr>
          <w:noProof/>
        </w:rPr>
        <w:t>30</w:t>
      </w:r>
      <w:r>
        <w:rPr>
          <w:noProof/>
        </w:rPr>
        <w:fldChar w:fldCharType="end"/>
      </w:r>
    </w:p>
    <w:p w14:paraId="0A4A152C" w14:textId="0D7C14C8" w:rsidR="001600A8" w:rsidRDefault="001600A8">
      <w:pPr>
        <w:pStyle w:val="11"/>
        <w:rPr>
          <w:rFonts w:asciiTheme="minorHAnsi" w:eastAsiaTheme="minorEastAsia" w:hAnsiTheme="minorHAnsi" w:cstheme="minorBidi"/>
          <w:noProof/>
          <w:sz w:val="22"/>
          <w:szCs w:val="22"/>
          <w:lang w:eastAsia="ru-RU"/>
        </w:rPr>
      </w:pPr>
      <w:r>
        <w:rPr>
          <w:noProof/>
        </w:rPr>
        <w:t>6</w:t>
      </w:r>
      <w:r>
        <w:rPr>
          <w:rFonts w:asciiTheme="minorHAnsi" w:eastAsiaTheme="minorEastAsia" w:hAnsiTheme="minorHAnsi" w:cstheme="minorBidi"/>
          <w:noProof/>
          <w:sz w:val="22"/>
          <w:szCs w:val="22"/>
          <w:lang w:eastAsia="ru-RU"/>
        </w:rPr>
        <w:tab/>
      </w:r>
      <w:r w:rsidRPr="00645C9C">
        <w:rPr>
          <w:noProof/>
        </w:rPr>
        <w:t>ЭКОНОМИЧЕСКАЯ ЧАСТЬ</w:t>
      </w:r>
      <w:r>
        <w:rPr>
          <w:noProof/>
        </w:rPr>
        <w:tab/>
      </w:r>
      <w:r>
        <w:rPr>
          <w:noProof/>
        </w:rPr>
        <w:fldChar w:fldCharType="begin"/>
      </w:r>
      <w:r>
        <w:rPr>
          <w:noProof/>
        </w:rPr>
        <w:instrText xml:space="preserve"> PAGEREF _Toc95337102 \h </w:instrText>
      </w:r>
      <w:r>
        <w:rPr>
          <w:noProof/>
        </w:rPr>
      </w:r>
      <w:r>
        <w:rPr>
          <w:noProof/>
        </w:rPr>
        <w:fldChar w:fldCharType="separate"/>
      </w:r>
      <w:r>
        <w:rPr>
          <w:noProof/>
        </w:rPr>
        <w:t>31</w:t>
      </w:r>
      <w:r>
        <w:rPr>
          <w:noProof/>
        </w:rPr>
        <w:fldChar w:fldCharType="end"/>
      </w:r>
    </w:p>
    <w:p w14:paraId="571B021D" w14:textId="216C64F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_Toc95337103 \h </w:instrText>
      </w:r>
      <w:r>
        <w:rPr>
          <w:noProof/>
        </w:rPr>
      </w:r>
      <w:r>
        <w:rPr>
          <w:noProof/>
        </w:rPr>
        <w:fldChar w:fldCharType="separate"/>
      </w:r>
      <w:r>
        <w:rPr>
          <w:noProof/>
        </w:rPr>
        <w:t>31</w:t>
      </w:r>
      <w:r>
        <w:rPr>
          <w:noProof/>
        </w:rPr>
        <w:fldChar w:fldCharType="end"/>
      </w:r>
    </w:p>
    <w:p w14:paraId="422CF72A" w14:textId="410ADD5A"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_Toc95337104 \h </w:instrText>
      </w:r>
      <w:r>
        <w:rPr>
          <w:noProof/>
        </w:rPr>
      </w:r>
      <w:r>
        <w:rPr>
          <w:noProof/>
        </w:rPr>
        <w:fldChar w:fldCharType="separate"/>
      </w:r>
      <w:r>
        <w:rPr>
          <w:noProof/>
        </w:rPr>
        <w:t>31</w:t>
      </w:r>
      <w:r>
        <w:rPr>
          <w:noProof/>
        </w:rPr>
        <w:fldChar w:fldCharType="end"/>
      </w:r>
    </w:p>
    <w:p w14:paraId="5212DDEC" w14:textId="4EB0FDB3" w:rsidR="001600A8" w:rsidRDefault="001600A8">
      <w:pPr>
        <w:pStyle w:val="11"/>
        <w:rPr>
          <w:rFonts w:asciiTheme="minorHAnsi" w:eastAsiaTheme="minorEastAsia" w:hAnsiTheme="minorHAnsi" w:cstheme="minorBidi"/>
          <w:noProof/>
          <w:sz w:val="22"/>
          <w:szCs w:val="22"/>
          <w:lang w:eastAsia="ru-RU"/>
        </w:rPr>
      </w:pPr>
      <w:r w:rsidRPr="00645C9C">
        <w:rPr>
          <w:noProof/>
        </w:rPr>
        <w:t>ЗАКЛЮЧЕНИЕ</w:t>
      </w:r>
      <w:r>
        <w:rPr>
          <w:noProof/>
        </w:rPr>
        <w:tab/>
      </w:r>
      <w:r>
        <w:rPr>
          <w:noProof/>
        </w:rPr>
        <w:fldChar w:fldCharType="begin"/>
      </w:r>
      <w:r>
        <w:rPr>
          <w:noProof/>
        </w:rPr>
        <w:instrText xml:space="preserve"> PAGEREF _Toc95337105 \h </w:instrText>
      </w:r>
      <w:r>
        <w:rPr>
          <w:noProof/>
        </w:rPr>
      </w:r>
      <w:r>
        <w:rPr>
          <w:noProof/>
        </w:rPr>
        <w:fldChar w:fldCharType="separate"/>
      </w:r>
      <w:r>
        <w:rPr>
          <w:noProof/>
        </w:rPr>
        <w:t>32</w:t>
      </w:r>
      <w:r>
        <w:rPr>
          <w:noProof/>
        </w:rPr>
        <w:fldChar w:fldCharType="end"/>
      </w:r>
    </w:p>
    <w:p w14:paraId="38D89481" w14:textId="381E9F74" w:rsidR="001600A8" w:rsidRDefault="001600A8">
      <w:pPr>
        <w:pStyle w:val="11"/>
        <w:rPr>
          <w:rFonts w:asciiTheme="minorHAnsi" w:eastAsiaTheme="minorEastAsia" w:hAnsiTheme="minorHAnsi" w:cstheme="minorBidi"/>
          <w:noProof/>
          <w:sz w:val="22"/>
          <w:szCs w:val="22"/>
          <w:lang w:eastAsia="ru-RU"/>
        </w:rPr>
      </w:pPr>
      <w:r w:rsidRPr="00645C9C">
        <w:rPr>
          <w:noProof/>
        </w:rPr>
        <w:t>СПИСОК ИСПОЛЬЗУЕМОЙ ЛИТЕРАТУРЫ</w:t>
      </w:r>
      <w:r>
        <w:rPr>
          <w:noProof/>
        </w:rPr>
        <w:tab/>
      </w:r>
      <w:r>
        <w:rPr>
          <w:noProof/>
        </w:rPr>
        <w:fldChar w:fldCharType="begin"/>
      </w:r>
      <w:r>
        <w:rPr>
          <w:noProof/>
        </w:rPr>
        <w:instrText xml:space="preserve"> PAGEREF _Toc95337106 \h </w:instrText>
      </w:r>
      <w:r>
        <w:rPr>
          <w:noProof/>
        </w:rPr>
      </w:r>
      <w:r>
        <w:rPr>
          <w:noProof/>
        </w:rPr>
        <w:fldChar w:fldCharType="separate"/>
      </w:r>
      <w:r>
        <w:rPr>
          <w:noProof/>
        </w:rPr>
        <w:t>33</w:t>
      </w:r>
      <w:r>
        <w:rPr>
          <w:noProof/>
        </w:rPr>
        <w:fldChar w:fldCharType="end"/>
      </w:r>
    </w:p>
    <w:p w14:paraId="123D2865" w14:textId="5D4FD781" w:rsidR="00E3231B" w:rsidRPr="00E3231B" w:rsidRDefault="00E3231B" w:rsidP="00853381">
      <w:pPr>
        <w:pStyle w:val="1"/>
        <w:numPr>
          <w:ilvl w:val="0"/>
          <w:numId w:val="0"/>
        </w:numPr>
      </w:pPr>
      <w:r>
        <w:lastRenderedPageBreak/>
        <w:fldChar w:fldCharType="end"/>
      </w:r>
      <w:bookmarkStart w:id="3" w:name="_Toc92484949"/>
      <w:bookmarkStart w:id="4" w:name="_Toc95337077"/>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2484950"/>
      <w:bookmarkStart w:id="6" w:name="_Toc95337078"/>
      <w:r>
        <w:rPr>
          <w:caps w:val="0"/>
        </w:rPr>
        <w:lastRenderedPageBreak/>
        <w:t>ТЕХНИЧЕСКОЕ ЗАДАНИЕ</w:t>
      </w:r>
      <w:bookmarkEnd w:id="6"/>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 xml:space="preserve">Должен быть разработан интерфейс клиентских приложений для компьютеров под управлением ОС Windows и смартфонов под управлением ОС </w:t>
      </w:r>
      <w:proofErr w:type="spellStart"/>
      <w:r w:rsidRPr="00D56966">
        <w:rPr>
          <w:rFonts w:eastAsia="Times New Roman"/>
          <w:bCs/>
          <w:lang w:eastAsia="ru-RU"/>
        </w:rPr>
        <w:t>Android</w:t>
      </w:r>
      <w:proofErr w:type="spellEnd"/>
      <w:r w:rsidRPr="00D56966">
        <w:rPr>
          <w:rFonts w:eastAsia="Times New Roman"/>
          <w:bCs/>
          <w:lang w:eastAsia="ru-RU"/>
        </w:rPr>
        <w:t>.</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337079"/>
      <w:r w:rsidRPr="00A4552D">
        <w:rPr>
          <w:caps w:val="0"/>
        </w:rPr>
        <w:lastRenderedPageBreak/>
        <w:t>АНАЛИТИЧЕСКИЙ</w:t>
      </w:r>
      <w:r w:rsidRPr="00E3231B">
        <w:rPr>
          <w:caps w:val="0"/>
        </w:rPr>
        <w:t xml:space="preserve"> РАЗДЕЛ</w:t>
      </w:r>
      <w:bookmarkEnd w:id="5"/>
      <w:bookmarkEnd w:id="7"/>
    </w:p>
    <w:p w14:paraId="33D034D5" w14:textId="77777777" w:rsidR="00E3231B" w:rsidRPr="00E3231B" w:rsidRDefault="00E3231B" w:rsidP="00A4552D">
      <w:pPr>
        <w:pStyle w:val="2"/>
      </w:pPr>
      <w:bookmarkStart w:id="8" w:name="_Toc92484951"/>
      <w:bookmarkStart w:id="9" w:name="_Toc95337080"/>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 xml:space="preserve">Фондовый рынок – это организованный и регулируемый финансовый рынок, где продаются и покупаются ценные бумаги (деньги, </w:t>
      </w:r>
      <w:proofErr w:type="spellStart"/>
      <w:r w:rsidRPr="00E3231B">
        <w:rPr>
          <w:rFonts w:eastAsia="Calibri"/>
          <w:szCs w:val="22"/>
        </w:rPr>
        <w:t>акц</w:t>
      </w:r>
      <w:proofErr w:type="spellEnd"/>
      <w:r w:rsidRPr="00E3231B">
        <w:rPr>
          <w:rFonts w:eastAsia="Calibri"/>
          <w:szCs w:val="22"/>
        </w:rPr>
        <w:t xml:space="preserve">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337081"/>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337082"/>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337083"/>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 xml:space="preserve">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w:t>
      </w:r>
      <w:proofErr w:type="spellStart"/>
      <w:r w:rsidRPr="00E3231B">
        <w:rPr>
          <w:rFonts w:eastAsia="Calibri"/>
          <w:szCs w:val="22"/>
        </w:rPr>
        <w:t>api</w:t>
      </w:r>
      <w:proofErr w:type="spellEnd"/>
      <w:r w:rsidRPr="00E3231B">
        <w:rPr>
          <w:rFonts w:eastAsia="Calibri"/>
          <w:szCs w:val="22"/>
        </w:rPr>
        <w:t xml:space="preserve">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w:t>
      </w:r>
      <w:proofErr w:type="spellStart"/>
      <w:r w:rsidRPr="00E3231B">
        <w:rPr>
          <w:rFonts w:eastAsia="Calibri"/>
          <w:szCs w:val="22"/>
        </w:rPr>
        <w:t>http</w:t>
      </w:r>
      <w:proofErr w:type="spellEnd"/>
      <w:r w:rsidRPr="00E3231B">
        <w:rPr>
          <w:rFonts w:eastAsia="Calibri"/>
          <w:szCs w:val="22"/>
        </w:rPr>
        <w:t xml:space="preserve">. Данные с сервера возвращаются в формате </w:t>
      </w:r>
      <w:proofErr w:type="spellStart"/>
      <w:r w:rsidRPr="00E3231B">
        <w:rPr>
          <w:rFonts w:eastAsia="Calibri"/>
          <w:szCs w:val="22"/>
        </w:rPr>
        <w:t>xaml</w:t>
      </w:r>
      <w:proofErr w:type="spellEnd"/>
      <w:r w:rsidRPr="00E3231B">
        <w:rPr>
          <w:rFonts w:eastAsia="Calibri"/>
          <w:szCs w:val="22"/>
        </w:rPr>
        <w:t xml:space="preserve">,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77777777"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w:t>
      </w:r>
      <w:proofErr w:type="spellStart"/>
      <w:r w:rsidRPr="00E3231B">
        <w:rPr>
          <w:rFonts w:eastAsia="Calibri"/>
          <w:szCs w:val="22"/>
        </w:rPr>
        <w:t>javascript</w:t>
      </w:r>
      <w:proofErr w:type="spellEnd"/>
      <w:r w:rsidRPr="00E3231B">
        <w:rPr>
          <w:rFonts w:eastAsia="Calibri"/>
          <w:szCs w:val="22"/>
        </w:rPr>
        <w:t xml:space="preserve">-скрипты.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 xml:space="preserve">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w:t>
      </w:r>
      <w:proofErr w:type="spellStart"/>
      <w:r w:rsidRPr="00E3231B">
        <w:rPr>
          <w:rFonts w:eastAsia="Calibri"/>
          <w:szCs w:val="22"/>
        </w:rPr>
        <w:t>csv</w:t>
      </w:r>
      <w:proofErr w:type="spellEnd"/>
      <w:r w:rsidRPr="00E3231B">
        <w:rPr>
          <w:rFonts w:eastAsia="Calibri"/>
          <w:szCs w:val="22"/>
        </w:rPr>
        <w:t xml:space="preserve">,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w:t>
      </w:r>
      <w:proofErr w:type="spellStart"/>
      <w:r w:rsidRPr="00E3231B">
        <w:rPr>
          <w:rFonts w:eastAsia="Calibri"/>
          <w:szCs w:val="22"/>
        </w:rPr>
        <w:t>парсинг</w:t>
      </w:r>
      <w:proofErr w:type="spellEnd"/>
      <w:r w:rsidRPr="00E3231B">
        <w:rPr>
          <w:rFonts w:eastAsia="Calibri"/>
          <w:szCs w:val="22"/>
        </w:rPr>
        <w:t xml:space="preserve">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18256BB7" w:rsid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t>
      </w:r>
      <w:hyperlink r:id="rId14" w:history="1">
        <w:r w:rsidR="00C76C1F" w:rsidRPr="00BB1ACD">
          <w:rPr>
            <w:rStyle w:val="a4"/>
            <w:rFonts w:eastAsia="Calibri"/>
            <w:iCs/>
            <w:sz w:val="24"/>
            <w:szCs w:val="18"/>
          </w:rPr>
          <w:t>www.finam.ru</w:t>
        </w:r>
      </w:hyperlink>
    </w:p>
    <w:p w14:paraId="5A7F0726" w14:textId="0276BF15" w:rsidR="00C76C1F" w:rsidRDefault="00C76C1F" w:rsidP="00C76C1F">
      <w:pPr>
        <w:pStyle w:val="2"/>
      </w:pPr>
      <w:bookmarkStart w:id="16" w:name="_Toc95337084"/>
      <w:r>
        <w:t>Анализ и подготовка набора данных</w:t>
      </w:r>
      <w:bookmarkEnd w:id="16"/>
    </w:p>
    <w:p w14:paraId="208D35F6" w14:textId="654A4F18" w:rsidR="00C76C1F" w:rsidRPr="00C76C1F" w:rsidRDefault="00C76C1F" w:rsidP="006A37BA">
      <w:pPr>
        <w:pStyle w:val="2"/>
      </w:pPr>
      <w:bookmarkStart w:id="17" w:name="_Toc95337085"/>
      <w:r>
        <w:t>Выбор методов формализованного анализа</w:t>
      </w:r>
      <w:bookmarkEnd w:id="17"/>
    </w:p>
    <w:p w14:paraId="459AD762" w14:textId="5B1B8398" w:rsidR="00E3231B" w:rsidRPr="00E3231B" w:rsidRDefault="009829B3" w:rsidP="00A4552D">
      <w:pPr>
        <w:pStyle w:val="1"/>
      </w:pPr>
      <w:bookmarkStart w:id="18" w:name="_Toc92484954"/>
      <w:bookmarkStart w:id="19" w:name="_Toc95337086"/>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8"/>
      <w:bookmarkEnd w:id="19"/>
    </w:p>
    <w:p w14:paraId="5DF35AA6" w14:textId="4C51E16B" w:rsidR="00E3231B" w:rsidRDefault="00E3231B" w:rsidP="00A4552D">
      <w:pPr>
        <w:pStyle w:val="2"/>
      </w:pPr>
      <w:bookmarkStart w:id="20" w:name="_Toc92484956"/>
      <w:bookmarkStart w:id="21" w:name="_Toc95337087"/>
      <w:r w:rsidRPr="00E3231B">
        <w:t xml:space="preserve">Разработка архитектуры </w:t>
      </w:r>
      <w:r w:rsidR="006069F9">
        <w:t>аналитической</w:t>
      </w:r>
      <w:r w:rsidRPr="00E3231B">
        <w:t xml:space="preserve"> системы</w:t>
      </w:r>
      <w:bookmarkEnd w:id="20"/>
      <w:bookmarkEnd w:id="21"/>
    </w:p>
    <w:p w14:paraId="5BE979B4" w14:textId="77777777"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E3231B">
        <w:rPr>
          <w:rFonts w:eastAsia="Calibri"/>
          <w:szCs w:val="22"/>
        </w:rPr>
        <w:fldChar w:fldCharType="begin"/>
      </w:r>
      <w:r w:rsidRPr="00E3231B">
        <w:rPr>
          <w:rFonts w:eastAsia="Calibri"/>
          <w:szCs w:val="22"/>
        </w:rPr>
        <w:instrText xml:space="preserve"> REF  _Ref92458231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5</w:t>
      </w:r>
      <w:r w:rsidRPr="00E3231B">
        <w:rPr>
          <w:rFonts w:eastAsia="Calibri"/>
          <w:szCs w:val="22"/>
        </w:rPr>
        <w:fldChar w:fldCharType="end"/>
      </w:r>
      <w:r w:rsidRPr="00E3231B">
        <w:rPr>
          <w:rFonts w:eastAsia="Calibri"/>
          <w:szCs w:val="22"/>
        </w:rPr>
        <w:t>).</w:t>
      </w:r>
    </w:p>
    <w:p w14:paraId="26EEE1B5"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2577E507" wp14:editId="039A1297">
            <wp:extent cx="5831921" cy="516576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75" cy="5183707"/>
                    </a:xfrm>
                    <a:prstGeom prst="rect">
                      <a:avLst/>
                    </a:prstGeom>
                    <a:noFill/>
                    <a:ln>
                      <a:noFill/>
                    </a:ln>
                  </pic:spPr>
                </pic:pic>
              </a:graphicData>
            </a:graphic>
          </wp:inline>
        </w:drawing>
      </w:r>
    </w:p>
    <w:p w14:paraId="3555A523" w14:textId="77777777" w:rsidR="00E3231B" w:rsidRPr="00E3231B" w:rsidRDefault="00E3231B" w:rsidP="00E3231B">
      <w:pPr>
        <w:spacing w:after="200" w:line="240" w:lineRule="auto"/>
        <w:ind w:firstLine="0"/>
        <w:jc w:val="center"/>
        <w:rPr>
          <w:rFonts w:eastAsia="Calibri"/>
          <w:iCs/>
          <w:sz w:val="24"/>
          <w:szCs w:val="18"/>
        </w:rPr>
      </w:pPr>
      <w:bookmarkStart w:id="22"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5</w:t>
      </w:r>
      <w:r w:rsidRPr="00E3231B">
        <w:rPr>
          <w:rFonts w:eastAsia="Calibri"/>
          <w:iCs/>
          <w:sz w:val="24"/>
          <w:szCs w:val="18"/>
        </w:rPr>
        <w:fldChar w:fldCharType="end"/>
      </w:r>
      <w:bookmarkEnd w:id="22"/>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 xml:space="preserve">В рамках данной архитектуры на серверной части реализуется бизнес-логика приложения, модуль анализа данных, а также модуль взаимодействия с базой данных. В свою очередь модуль взаимодействия с базой данных </w:t>
      </w:r>
      <w:r w:rsidRPr="00E3231B">
        <w:rPr>
          <w:rFonts w:eastAsia="Calibri"/>
          <w:szCs w:val="22"/>
        </w:rPr>
        <w:lastRenderedPageBreak/>
        <w:t>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3" w:name="_Toc92484957"/>
      <w:bookmarkStart w:id="24" w:name="_Toc95337088"/>
      <w:r w:rsidRPr="00E3231B">
        <w:t>Описание структурных элементов ИАС</w:t>
      </w:r>
      <w:bookmarkEnd w:id="23"/>
      <w:bookmarkEnd w:id="24"/>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t xml:space="preserve">Так как в данной сфере крайне важна скорость реакции на изменения фондовых показателей, в системе реализован модуль актуализации данных, он </w:t>
      </w:r>
      <w:r w:rsidRPr="00E3231B">
        <w:rPr>
          <w:rFonts w:eastAsia="Calibri"/>
          <w:szCs w:val="22"/>
        </w:rPr>
        <w:lastRenderedPageBreak/>
        <w:t>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5" w:name="_Toc92484958"/>
      <w:bookmarkStart w:id="26" w:name="_Toc95337089"/>
      <w:r w:rsidRPr="00E3231B">
        <w:t>Функциональная схема работы программы</w:t>
      </w:r>
      <w:bookmarkEnd w:id="25"/>
      <w:bookmarkEnd w:id="26"/>
    </w:p>
    <w:p w14:paraId="073AFFFE" w14:textId="77777777" w:rsidR="00E3231B" w:rsidRPr="00E3231B" w:rsidRDefault="00E3231B" w:rsidP="00E3231B">
      <w:pPr>
        <w:contextualSpacing/>
        <w:rPr>
          <w:rFonts w:eastAsia="Calibri"/>
          <w:szCs w:val="22"/>
        </w:rPr>
      </w:pPr>
      <w:r w:rsidRPr="00E3231B">
        <w:rPr>
          <w:rFonts w:eastAsia="Calibri"/>
          <w:szCs w:val="22"/>
        </w:rPr>
        <w:t xml:space="preserve">При создании структурной схемы необходимо использовать стандарт IDEF0 (ICAM Definition – </w:t>
      </w:r>
      <w:proofErr w:type="spellStart"/>
      <w:r w:rsidRPr="00E3231B">
        <w:rPr>
          <w:rFonts w:eastAsia="Calibri"/>
          <w:szCs w:val="22"/>
        </w:rPr>
        <w:t>integrated</w:t>
      </w:r>
      <w:proofErr w:type="spellEnd"/>
      <w:r w:rsidRPr="00E3231B">
        <w:rPr>
          <w:rFonts w:eastAsia="Calibri"/>
          <w:szCs w:val="22"/>
        </w:rPr>
        <w:t xml:space="preserve"> </w:t>
      </w:r>
      <w:proofErr w:type="spellStart"/>
      <w:r w:rsidRPr="00E3231B">
        <w:rPr>
          <w:rFonts w:eastAsia="Calibri"/>
          <w:szCs w:val="22"/>
        </w:rPr>
        <w:t>computer</w:t>
      </w:r>
      <w:proofErr w:type="spellEnd"/>
      <w:r w:rsidRPr="00E3231B">
        <w:rPr>
          <w:rFonts w:eastAsia="Calibri"/>
          <w:szCs w:val="22"/>
        </w:rPr>
        <w:t xml:space="preserve"> </w:t>
      </w:r>
      <w:proofErr w:type="spellStart"/>
      <w:r w:rsidRPr="00E3231B">
        <w:rPr>
          <w:rFonts w:eastAsia="Calibri"/>
          <w:szCs w:val="22"/>
        </w:rPr>
        <w:t>aided</w:t>
      </w:r>
      <w:proofErr w:type="spellEnd"/>
      <w:r w:rsidRPr="00E3231B">
        <w:rPr>
          <w:rFonts w:eastAsia="Calibri"/>
          <w:szCs w:val="22"/>
        </w:rPr>
        <w:t xml:space="preserve"> </w:t>
      </w:r>
      <w:proofErr w:type="spellStart"/>
      <w:r w:rsidRPr="00E3231B">
        <w:rPr>
          <w:rFonts w:eastAsia="Calibri"/>
          <w:szCs w:val="22"/>
        </w:rPr>
        <w:t>manufacturing</w:t>
      </w:r>
      <w:proofErr w:type="spellEnd"/>
      <w:r w:rsidRPr="00E3231B">
        <w:rPr>
          <w:rFonts w:eastAsia="Calibri"/>
          <w:szCs w:val="22"/>
        </w:rPr>
        <w:t xml:space="preserve"> </w:t>
      </w:r>
      <w:proofErr w:type="spellStart"/>
      <w:r w:rsidRPr="00E3231B">
        <w:rPr>
          <w:rFonts w:eastAsia="Calibri"/>
          <w:szCs w:val="22"/>
        </w:rPr>
        <w:t>definition</w:t>
      </w:r>
      <w:proofErr w:type="spellEnd"/>
      <w:r w:rsidRPr="00E3231B">
        <w:rPr>
          <w:rFonts w:eastAsia="Calibri"/>
          <w:szCs w:val="22"/>
        </w:rPr>
        <w:t>).</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t>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выхода (справа) описывает данные или объекты, являющиеся результатом выполнения функции.</w:t>
      </w:r>
    </w:p>
    <w:p w14:paraId="60133CD6" w14:textId="77777777" w:rsidR="00E3231B" w:rsidRPr="00E3231B" w:rsidRDefault="00E3231B" w:rsidP="00E3231B">
      <w:pPr>
        <w:contextualSpacing/>
        <w:rPr>
          <w:rFonts w:eastAsia="Calibri"/>
          <w:szCs w:val="22"/>
        </w:rPr>
      </w:pPr>
      <w:r w:rsidRPr="00E3231B">
        <w:rPr>
          <w:rFonts w:eastAsia="Calibri"/>
          <w:szCs w:val="22"/>
        </w:rPr>
        <w:lastRenderedPageBreak/>
        <w:t xml:space="preserve">Схема </w:t>
      </w:r>
      <w:r w:rsidRPr="00E3231B">
        <w:rPr>
          <w:rFonts w:eastAsia="Calibri"/>
          <w:szCs w:val="22"/>
          <w:lang w:val="en-US"/>
        </w:rPr>
        <w:t>IDEF</w:t>
      </w:r>
      <w:r w:rsidRPr="00E3231B">
        <w:rPr>
          <w:rFonts w:eastAsia="Calibri"/>
          <w:szCs w:val="22"/>
        </w:rPr>
        <w:t>0 делиться на несколько уровней, первый уровень (</w:t>
      </w:r>
      <w:r w:rsidRPr="00E3231B">
        <w:rPr>
          <w:rFonts w:eastAsia="Calibri"/>
          <w:szCs w:val="22"/>
        </w:rPr>
        <w:fldChar w:fldCharType="begin"/>
      </w:r>
      <w:r w:rsidRPr="00E3231B">
        <w:rPr>
          <w:rFonts w:eastAsia="Calibri"/>
          <w:szCs w:val="22"/>
        </w:rPr>
        <w:instrText xml:space="preserve"> REF  _Ref92474218 \* Lower \h </w:instrText>
      </w:r>
      <w:r w:rsidRPr="00E3231B">
        <w:rPr>
          <w:rFonts w:eastAsia="Calibri"/>
          <w:szCs w:val="22"/>
        </w:rPr>
      </w:r>
      <w:r w:rsidRPr="00E3231B">
        <w:rPr>
          <w:rFonts w:eastAsia="Calibri"/>
          <w:szCs w:val="22"/>
        </w:rPr>
        <w:fldChar w:fldCharType="separate"/>
      </w:r>
      <w:r w:rsidRPr="00E3231B">
        <w:rPr>
          <w:rFonts w:eastAsia="Calibri"/>
          <w:szCs w:val="22"/>
        </w:rPr>
        <w:t>рисунок </w:t>
      </w:r>
      <w:r w:rsidRPr="00E3231B">
        <w:rPr>
          <w:rFonts w:eastAsia="Calibri"/>
          <w:noProof/>
          <w:szCs w:val="22"/>
        </w:rPr>
        <w:t>6</w:t>
      </w:r>
      <w:r w:rsidRPr="00E3231B">
        <w:rPr>
          <w:rFonts w:eastAsia="Calibri"/>
          <w:szCs w:val="22"/>
        </w:rPr>
        <w:fldChar w:fldCharType="end"/>
      </w:r>
      <w:r w:rsidRPr="00E3231B">
        <w:rPr>
          <w:rFonts w:eastAsia="Calibri"/>
          <w:szCs w:val="22"/>
        </w:rPr>
        <w:t>) 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77777777" w:rsidR="00E3231B" w:rsidRPr="00E3231B" w:rsidRDefault="00E3231B" w:rsidP="00E3231B">
      <w:pPr>
        <w:spacing w:after="200" w:line="240" w:lineRule="auto"/>
        <w:ind w:firstLine="0"/>
        <w:jc w:val="center"/>
        <w:rPr>
          <w:rFonts w:eastAsia="Calibri"/>
          <w:iCs/>
          <w:sz w:val="24"/>
          <w:szCs w:val="18"/>
        </w:rPr>
      </w:pPr>
      <w:bookmarkStart w:id="27"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6</w:t>
      </w:r>
      <w:r w:rsidRPr="00E3231B">
        <w:rPr>
          <w:rFonts w:eastAsia="Calibri"/>
          <w:iCs/>
          <w:sz w:val="24"/>
          <w:szCs w:val="18"/>
        </w:rPr>
        <w:fldChar w:fldCharType="end"/>
      </w:r>
      <w:bookmarkEnd w:id="27"/>
      <w:r w:rsidRPr="00E3231B">
        <w:rPr>
          <w:rFonts w:eastAsia="Calibri"/>
          <w:iCs/>
          <w:sz w:val="24"/>
          <w:szCs w:val="18"/>
        </w:rPr>
        <w:t xml:space="preserve"> – Функциональная диаграмма системы (уровень 1)</w:t>
      </w:r>
    </w:p>
    <w:p w14:paraId="4EA1CF81" w14:textId="77777777"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E3231B">
        <w:rPr>
          <w:rFonts w:eastAsia="Calibri"/>
          <w:szCs w:val="22"/>
        </w:rPr>
        <w:fldChar w:fldCharType="begin"/>
      </w:r>
      <w:r w:rsidRPr="00E3231B">
        <w:rPr>
          <w:rFonts w:eastAsia="Calibri"/>
          <w:szCs w:val="22"/>
        </w:rPr>
        <w:instrText xml:space="preserve"> REF  _Ref92478179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7</w:t>
      </w:r>
      <w:r w:rsidRPr="00E3231B">
        <w:rPr>
          <w:rFonts w:eastAsia="Calibri"/>
          <w:szCs w:val="22"/>
        </w:rPr>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3593FC17">
            <wp:extent cx="5940425" cy="25720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43829"/>
                    <a:stretch/>
                  </pic:blipFill>
                  <pic:spPr bwMode="auto">
                    <a:xfrm>
                      <a:off x="0" y="0"/>
                      <a:ext cx="5940425" cy="2572055"/>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77777777" w:rsidR="00E3231B" w:rsidRPr="00E3231B" w:rsidRDefault="00E3231B" w:rsidP="00E3231B">
      <w:pPr>
        <w:spacing w:after="200" w:line="240" w:lineRule="auto"/>
        <w:ind w:firstLine="0"/>
        <w:jc w:val="center"/>
        <w:rPr>
          <w:rFonts w:eastAsia="Calibri"/>
          <w:iCs/>
          <w:sz w:val="24"/>
          <w:szCs w:val="18"/>
        </w:rPr>
      </w:pPr>
      <w:bookmarkStart w:id="28"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7</w:t>
      </w:r>
      <w:r w:rsidRPr="00E3231B">
        <w:rPr>
          <w:rFonts w:eastAsia="Calibri"/>
          <w:iCs/>
          <w:sz w:val="24"/>
          <w:szCs w:val="18"/>
        </w:rPr>
        <w:fldChar w:fldCharType="end"/>
      </w:r>
      <w:bookmarkEnd w:id="28"/>
      <w:r w:rsidRPr="00E3231B">
        <w:rPr>
          <w:rFonts w:eastAsia="Calibri"/>
          <w:iCs/>
          <w:sz w:val="24"/>
          <w:szCs w:val="18"/>
        </w:rPr>
        <w:t xml:space="preserve"> – Функциональная диаграмма системы (уровень 2)</w:t>
      </w:r>
    </w:p>
    <w:p w14:paraId="6AF0D92A" w14:textId="3FE72FFA"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29A19F28" w14:textId="39F058EC" w:rsidR="00A7425C" w:rsidRPr="00E3231B" w:rsidRDefault="00FC09BB" w:rsidP="00A7425C">
      <w:pPr>
        <w:pStyle w:val="2"/>
      </w:pPr>
      <w:bookmarkStart w:id="29" w:name="_Toc92484955"/>
      <w:bookmarkStart w:id="30" w:name="_Toc95337090"/>
      <w:r>
        <w:t>Проектирование с</w:t>
      </w:r>
      <w:r w:rsidR="00A7425C" w:rsidRPr="00E3231B">
        <w:t>труктур</w:t>
      </w:r>
      <w:r>
        <w:t>ы</w:t>
      </w:r>
      <w:r w:rsidR="00A7425C" w:rsidRPr="00E3231B">
        <w:t xml:space="preserve"> базы данных</w:t>
      </w:r>
      <w:bookmarkEnd w:id="29"/>
      <w:bookmarkEnd w:id="30"/>
    </w:p>
    <w:p w14:paraId="3863850B" w14:textId="77777777" w:rsidR="00A7425C" w:rsidRPr="00E3231B"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на рисунке 3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Pr="00E3231B">
        <w:rPr>
          <w:rFonts w:eastAsia="Calibri"/>
          <w:szCs w:val="22"/>
        </w:rPr>
      </w:r>
      <w:r w:rsidRPr="00E3231B">
        <w:rPr>
          <w:rFonts w:eastAsia="Calibri"/>
          <w:szCs w:val="22"/>
        </w:rPr>
        <w:fldChar w:fldCharType="separate"/>
      </w:r>
      <w:r w:rsidRPr="00E3231B">
        <w:rPr>
          <w:rFonts w:eastAsia="Calibri"/>
          <w:szCs w:val="22"/>
        </w:rPr>
        <w:t xml:space="preserve">рисунок </w:t>
      </w:r>
      <w:r w:rsidRPr="00E3231B">
        <w:rPr>
          <w:rFonts w:eastAsia="Calibri"/>
          <w:noProof/>
          <w:szCs w:val="22"/>
        </w:rPr>
        <w:t>3</w:t>
      </w:r>
      <w:r w:rsidRPr="00E3231B">
        <w:rPr>
          <w:rFonts w:eastAsia="Calibri"/>
          <w:szCs w:val="22"/>
        </w:rPr>
        <w:fldChar w:fldCharType="end"/>
      </w:r>
      <w:r w:rsidRPr="00E3231B">
        <w:rPr>
          <w:rFonts w:eastAsia="Calibri"/>
          <w:szCs w:val="22"/>
        </w:rPr>
        <w:t>).</w:t>
      </w:r>
    </w:p>
    <w:p w14:paraId="5CF3C3B9" w14:textId="77777777" w:rsidR="00A7425C" w:rsidRPr="00E3231B" w:rsidRDefault="00A7425C" w:rsidP="00A7425C">
      <w:pPr>
        <w:keepNext/>
        <w:ind w:firstLine="0"/>
        <w:contextualSpacing/>
        <w:jc w:val="center"/>
        <w:rPr>
          <w:rFonts w:eastAsia="Calibri"/>
          <w:szCs w:val="22"/>
        </w:rPr>
      </w:pPr>
      <w:r w:rsidRPr="00E3231B">
        <w:rPr>
          <w:rFonts w:eastAsia="Calibri"/>
          <w:noProof/>
          <w:szCs w:val="22"/>
        </w:rPr>
        <w:lastRenderedPageBreak/>
        <w:drawing>
          <wp:inline distT="0" distB="0" distL="0" distR="0" wp14:anchorId="2B955C02" wp14:editId="1BF7739F">
            <wp:extent cx="5830570" cy="60210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0570" cy="6021070"/>
                    </a:xfrm>
                    <a:prstGeom prst="rect">
                      <a:avLst/>
                    </a:prstGeom>
                    <a:noFill/>
                    <a:ln>
                      <a:noFill/>
                    </a:ln>
                  </pic:spPr>
                </pic:pic>
              </a:graphicData>
            </a:graphic>
          </wp:inline>
        </w:drawing>
      </w:r>
    </w:p>
    <w:p w14:paraId="0EA86A0D" w14:textId="77777777" w:rsidR="00A7425C" w:rsidRPr="00E3231B" w:rsidRDefault="00A7425C" w:rsidP="00A7425C">
      <w:pPr>
        <w:spacing w:after="200" w:line="240" w:lineRule="auto"/>
        <w:ind w:firstLine="0"/>
        <w:jc w:val="center"/>
        <w:rPr>
          <w:rFonts w:eastAsia="Calibri"/>
          <w:i/>
          <w:iCs/>
          <w:sz w:val="24"/>
          <w:szCs w:val="18"/>
        </w:rPr>
      </w:pPr>
      <w:bookmarkStart w:id="31"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3</w:t>
      </w:r>
      <w:r w:rsidRPr="00E3231B">
        <w:rPr>
          <w:rFonts w:eastAsia="Calibri"/>
          <w:iCs/>
          <w:sz w:val="24"/>
          <w:szCs w:val="18"/>
        </w:rPr>
        <w:fldChar w:fldCharType="end"/>
      </w:r>
      <w:bookmarkEnd w:id="31"/>
      <w:r w:rsidRPr="00E3231B">
        <w:rPr>
          <w:rFonts w:eastAsia="Calibri"/>
          <w:iCs/>
          <w:sz w:val="24"/>
          <w:szCs w:val="18"/>
        </w:rPr>
        <w:t xml:space="preserve"> – ER-диаграмма</w:t>
      </w:r>
    </w:p>
    <w:p w14:paraId="6DF92007" w14:textId="77777777" w:rsidR="00A7425C" w:rsidRPr="00E3231B" w:rsidRDefault="00A7425C" w:rsidP="00A7425C">
      <w:pPr>
        <w:contextualSpacing/>
        <w:rPr>
          <w:rFonts w:eastAsia="Calibri"/>
          <w:szCs w:val="22"/>
        </w:rPr>
      </w:pPr>
      <w:r w:rsidRPr="00E3231B">
        <w:rPr>
          <w:rFonts w:eastAsia="Calibri"/>
          <w:szCs w:val="22"/>
        </w:rPr>
        <w:t xml:space="preserve">В таблице </w:t>
      </w:r>
      <w:r w:rsidRPr="00E3231B">
        <w:rPr>
          <w:rFonts w:eastAsia="Calibri"/>
          <w:szCs w:val="22"/>
          <w:lang w:val="en-US"/>
        </w:rPr>
        <w:t>companies</w:t>
      </w:r>
      <w:r w:rsidRPr="00E3231B">
        <w:rPr>
          <w:rFonts w:eastAsia="Calibri"/>
          <w:szCs w:val="22"/>
        </w:rPr>
        <w:t xml:space="preserve"> содержится информация о компаниях, акции которых находятся на фондовых биржах. Таблица </w:t>
      </w:r>
      <w:r w:rsidRPr="00E3231B">
        <w:rPr>
          <w:rFonts w:eastAsia="Calibri"/>
          <w:szCs w:val="22"/>
          <w:lang w:val="en-US"/>
        </w:rPr>
        <w:t>industries</w:t>
      </w:r>
      <w:r w:rsidRPr="00E3231B">
        <w:rPr>
          <w:rFonts w:eastAsia="Calibri"/>
          <w:szCs w:val="22"/>
        </w:rPr>
        <w:t xml:space="preserve"> содержит перечень отраслей, в которых работают фирмы. Таблицы </w:t>
      </w:r>
      <w:r w:rsidRPr="00E3231B">
        <w:rPr>
          <w:rFonts w:eastAsia="Calibri"/>
          <w:szCs w:val="22"/>
          <w:lang w:val="en-US"/>
        </w:rPr>
        <w:t>company</w:t>
      </w:r>
      <w:r w:rsidRPr="00E3231B">
        <w:rPr>
          <w:rFonts w:eastAsia="Calibri"/>
          <w:szCs w:val="22"/>
        </w:rPr>
        <w:t>_</w:t>
      </w:r>
      <w:r w:rsidRPr="00E3231B">
        <w:rPr>
          <w:rFonts w:eastAsia="Calibri"/>
          <w:szCs w:val="22"/>
          <w:lang w:val="en-US"/>
        </w:rPr>
        <w:t>news</w:t>
      </w:r>
      <w:r w:rsidRPr="00E3231B">
        <w:rPr>
          <w:rFonts w:eastAsia="Calibri"/>
          <w:szCs w:val="22"/>
        </w:rPr>
        <w:t xml:space="preserve"> и </w:t>
      </w:r>
      <w:proofErr w:type="spellStart"/>
      <w:r w:rsidRPr="00E3231B">
        <w:rPr>
          <w:rFonts w:eastAsia="Calibri"/>
          <w:szCs w:val="22"/>
        </w:rPr>
        <w:t>company</w:t>
      </w:r>
      <w:proofErr w:type="spellEnd"/>
      <w:r w:rsidRPr="00E3231B">
        <w:rPr>
          <w:rFonts w:eastAsia="Calibri"/>
          <w:szCs w:val="22"/>
        </w:rPr>
        <w:t>_</w:t>
      </w:r>
      <w:r w:rsidRPr="00E3231B">
        <w:rPr>
          <w:rFonts w:eastAsia="Calibri"/>
          <w:szCs w:val="22"/>
          <w:lang w:val="en-US"/>
        </w:rPr>
        <w:t>events</w:t>
      </w:r>
      <w:r w:rsidRPr="00E3231B">
        <w:rPr>
          <w:rFonts w:eastAsia="Calibri"/>
          <w:szCs w:val="22"/>
        </w:rPr>
        <w:t xml:space="preserve"> содержат историческую сводку об упоминаниях компании в новостях и событиях, произошедших с компанией соответственно. Таблица </w:t>
      </w:r>
      <w:r w:rsidRPr="00E3231B">
        <w:rPr>
          <w:rFonts w:eastAsia="Calibri"/>
          <w:szCs w:val="22"/>
          <w:lang w:val="en-US"/>
        </w:rPr>
        <w:t>stock</w:t>
      </w:r>
      <w:r w:rsidRPr="00E3231B">
        <w:rPr>
          <w:rFonts w:eastAsia="Calibri"/>
          <w:szCs w:val="22"/>
        </w:rPr>
        <w:t>_</w:t>
      </w:r>
      <w:r w:rsidRPr="00E3231B">
        <w:rPr>
          <w:rFonts w:eastAsia="Calibri"/>
          <w:szCs w:val="22"/>
          <w:lang w:val="en-US"/>
        </w:rPr>
        <w:t>exchanges</w:t>
      </w:r>
      <w:r w:rsidRPr="00E3231B">
        <w:rPr>
          <w:rFonts w:eastAsia="Calibri"/>
          <w:szCs w:val="22"/>
        </w:rPr>
        <w:t xml:space="preserve"> содержит в себе перечень фондовых бирж</w:t>
      </w:r>
      <w:proofErr w:type="gramStart"/>
      <w:r w:rsidRPr="00E3231B">
        <w:rPr>
          <w:rFonts w:eastAsia="Calibri"/>
          <w:szCs w:val="22"/>
        </w:rPr>
        <w:t>.</w:t>
      </w:r>
      <w:proofErr w:type="gramEnd"/>
      <w:r w:rsidRPr="00E3231B">
        <w:rPr>
          <w:rFonts w:eastAsia="Calibri"/>
          <w:szCs w:val="22"/>
        </w:rPr>
        <w:t xml:space="preserve"> данная таблица необходима, так как компании могут размещать свои акции на различных биржах, в результате чего, в зависимости от биржи цены на акции могут отличаться. Таблица </w:t>
      </w:r>
      <w:r w:rsidRPr="00E3231B">
        <w:rPr>
          <w:rFonts w:eastAsia="Calibri"/>
          <w:szCs w:val="22"/>
          <w:lang w:val="en-US"/>
        </w:rPr>
        <w:t>quotes</w:t>
      </w:r>
      <w:r w:rsidRPr="00E3231B">
        <w:rPr>
          <w:rFonts w:eastAsia="Calibri"/>
          <w:szCs w:val="22"/>
        </w:rPr>
        <w:t xml:space="preserve"> содержит </w:t>
      </w:r>
      <w:r w:rsidRPr="00E3231B">
        <w:rPr>
          <w:rFonts w:eastAsia="Calibri"/>
          <w:szCs w:val="22"/>
        </w:rPr>
        <w:lastRenderedPageBreak/>
        <w:t xml:space="preserve">в себе историческую информацию о котировках акций определённой компании на определенной бирже, она является связующей таблицей для таблиц </w:t>
      </w:r>
      <w:proofErr w:type="spellStart"/>
      <w:r w:rsidRPr="00E3231B">
        <w:rPr>
          <w:rFonts w:eastAsia="Calibri"/>
          <w:szCs w:val="22"/>
        </w:rPr>
        <w:t>stock_exchanges</w:t>
      </w:r>
      <w:proofErr w:type="spellEnd"/>
      <w:r w:rsidRPr="00E3231B">
        <w:rPr>
          <w:rFonts w:eastAsia="Calibri"/>
          <w:szCs w:val="22"/>
        </w:rPr>
        <w:t xml:space="preserve"> и </w:t>
      </w:r>
      <w:proofErr w:type="spellStart"/>
      <w:r w:rsidRPr="00E3231B">
        <w:rPr>
          <w:rFonts w:eastAsia="Calibri"/>
          <w:szCs w:val="22"/>
        </w:rPr>
        <w:t>companies</w:t>
      </w:r>
      <w:proofErr w:type="spellEnd"/>
      <w:r w:rsidRPr="00E3231B">
        <w:rPr>
          <w:rFonts w:eastAsia="Calibri"/>
          <w:szCs w:val="22"/>
        </w:rPr>
        <w:t>, организую тем самым связь многие-ко-многим.</w:t>
      </w:r>
    </w:p>
    <w:p w14:paraId="094EAC4D" w14:textId="77777777" w:rsidR="00A7425C" w:rsidRPr="00E3231B" w:rsidRDefault="00A7425C" w:rsidP="00A7425C">
      <w:pPr>
        <w:keepNext/>
        <w:ind w:firstLine="0"/>
        <w:contextualSpacing/>
        <w:rPr>
          <w:rFonts w:eastAsia="Calibri"/>
          <w:szCs w:val="22"/>
        </w:rPr>
      </w:pPr>
      <w:r w:rsidRPr="00E3231B">
        <w:rPr>
          <w:rFonts w:eastAsia="Calibri"/>
          <w:noProof/>
          <w:szCs w:val="22"/>
        </w:rPr>
        <w:drawing>
          <wp:inline distT="0" distB="0" distL="0" distR="0" wp14:anchorId="7F1B6BC1" wp14:editId="5A01D8E0">
            <wp:extent cx="5710555" cy="5712031"/>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5269"/>
                    <a:stretch/>
                  </pic:blipFill>
                  <pic:spPr bwMode="auto">
                    <a:xfrm>
                      <a:off x="0" y="0"/>
                      <a:ext cx="5723019" cy="5724498"/>
                    </a:xfrm>
                    <a:prstGeom prst="rect">
                      <a:avLst/>
                    </a:prstGeom>
                    <a:ln>
                      <a:noFill/>
                    </a:ln>
                    <a:extLst>
                      <a:ext uri="{53640926-AAD7-44D8-BBD7-CCE9431645EC}">
                        <a14:shadowObscured xmlns:a14="http://schemas.microsoft.com/office/drawing/2010/main"/>
                      </a:ext>
                    </a:extLst>
                  </pic:spPr>
                </pic:pic>
              </a:graphicData>
            </a:graphic>
          </wp:inline>
        </w:drawing>
      </w:r>
    </w:p>
    <w:p w14:paraId="2A34ADE9" w14:textId="77777777" w:rsidR="00A7425C" w:rsidRPr="00E3231B" w:rsidRDefault="00A7425C" w:rsidP="00A7425C">
      <w:pPr>
        <w:spacing w:after="200" w:line="240" w:lineRule="auto"/>
        <w:ind w:firstLine="0"/>
        <w:jc w:val="center"/>
        <w:rPr>
          <w:rFonts w:eastAsia="Calibri"/>
          <w:iCs/>
          <w:sz w:val="24"/>
          <w:szCs w:val="24"/>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Pr="00E3231B">
        <w:rPr>
          <w:rFonts w:eastAsia="Calibri"/>
          <w:iCs/>
          <w:noProof/>
          <w:sz w:val="24"/>
          <w:szCs w:val="18"/>
        </w:rPr>
        <w:t>4</w:t>
      </w:r>
      <w:r w:rsidRPr="00E3231B">
        <w:rPr>
          <w:rFonts w:eastAsia="Calibri"/>
          <w:iCs/>
          <w:sz w:val="24"/>
          <w:szCs w:val="18"/>
        </w:rPr>
        <w:fldChar w:fldCharType="end"/>
      </w:r>
      <w:r w:rsidRPr="00E3231B">
        <w:rPr>
          <w:rFonts w:eastAsia="Calibri"/>
          <w:iCs/>
          <w:sz w:val="24"/>
          <w:szCs w:val="18"/>
        </w:rPr>
        <w:t xml:space="preserve"> – Пример заполненной таблицы с котировками</w:t>
      </w:r>
    </w:p>
    <w:p w14:paraId="23284F6E" w14:textId="1B43E38E" w:rsidR="00A7425C" w:rsidRDefault="00A7425C" w:rsidP="00A7425C">
      <w:pPr>
        <w:contextualSpacing/>
        <w:rPr>
          <w:rFonts w:eastAsia="Calibri"/>
          <w:szCs w:val="22"/>
        </w:rPr>
      </w:pPr>
      <w:r w:rsidRPr="00E3231B">
        <w:rPr>
          <w:rFonts w:eastAsia="Calibri"/>
          <w:szCs w:val="22"/>
        </w:rPr>
        <w:t xml:space="preserve">Таблица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содержит историческую сводку новостей о событиях происходящий в мире. Данная таблица связана с таблице </w:t>
      </w:r>
      <w:r w:rsidRPr="00E3231B">
        <w:rPr>
          <w:rFonts w:eastAsia="Calibri"/>
          <w:szCs w:val="22"/>
          <w:lang w:val="en-US"/>
        </w:rPr>
        <w:t>tags</w:t>
      </w:r>
      <w:r w:rsidRPr="00E3231B">
        <w:rPr>
          <w:rFonts w:eastAsia="Calibri"/>
          <w:szCs w:val="22"/>
        </w:rPr>
        <w:t xml:space="preserve">, в которой хранятся названия отраслей, к которым относится конкретная новость, например экономика или политика. Между таблицами </w:t>
      </w:r>
      <w:r w:rsidRPr="00E3231B">
        <w:rPr>
          <w:rFonts w:eastAsia="Calibri"/>
          <w:szCs w:val="22"/>
          <w:lang w:val="en-US"/>
        </w:rPr>
        <w:t>world</w:t>
      </w:r>
      <w:r w:rsidRPr="00E3231B">
        <w:rPr>
          <w:rFonts w:eastAsia="Calibri"/>
          <w:szCs w:val="22"/>
        </w:rPr>
        <w:t>_</w:t>
      </w:r>
      <w:r w:rsidRPr="00E3231B">
        <w:rPr>
          <w:rFonts w:eastAsia="Calibri"/>
          <w:szCs w:val="22"/>
          <w:lang w:val="en-US"/>
        </w:rPr>
        <w:t>news</w:t>
      </w:r>
      <w:r w:rsidRPr="00E3231B">
        <w:rPr>
          <w:rFonts w:eastAsia="Calibri"/>
          <w:szCs w:val="22"/>
        </w:rPr>
        <w:t xml:space="preserve"> и </w:t>
      </w:r>
      <w:r w:rsidRPr="00E3231B">
        <w:rPr>
          <w:rFonts w:eastAsia="Calibri"/>
          <w:szCs w:val="22"/>
          <w:lang w:val="en-US"/>
        </w:rPr>
        <w:t>tags</w:t>
      </w:r>
      <w:r w:rsidRPr="00E3231B">
        <w:rPr>
          <w:rFonts w:eastAsia="Calibri"/>
          <w:szCs w:val="22"/>
        </w:rPr>
        <w:t xml:space="preserve"> организована связь многие-ко-многим. Также таблица </w:t>
      </w:r>
      <w:proofErr w:type="spellStart"/>
      <w:r w:rsidRPr="00E3231B">
        <w:rPr>
          <w:rFonts w:eastAsia="Calibri"/>
          <w:szCs w:val="22"/>
        </w:rPr>
        <w:t>world_news</w:t>
      </w:r>
      <w:proofErr w:type="spellEnd"/>
      <w:r w:rsidRPr="00E3231B">
        <w:rPr>
          <w:rFonts w:eastAsia="Calibri"/>
          <w:szCs w:val="22"/>
        </w:rPr>
        <w:t xml:space="preserve"> связана с таблицей </w:t>
      </w:r>
      <w:r w:rsidRPr="00E3231B">
        <w:rPr>
          <w:rFonts w:eastAsia="Calibri"/>
          <w:szCs w:val="22"/>
          <w:lang w:val="en-US"/>
        </w:rPr>
        <w:t>companies</w:t>
      </w:r>
      <w:r w:rsidRPr="00E3231B">
        <w:rPr>
          <w:rFonts w:eastAsia="Calibri"/>
          <w:szCs w:val="22"/>
        </w:rPr>
        <w:t xml:space="preserve"> с помощью связи многие-ко-многим. Эти связи будут образовываться </w:t>
      </w:r>
      <w:r w:rsidRPr="00E3231B">
        <w:rPr>
          <w:rFonts w:eastAsia="Calibri"/>
          <w:szCs w:val="22"/>
        </w:rPr>
        <w:lastRenderedPageBreak/>
        <w:t>в процессе анализа зависимости изменения значений котировок компании от того или иного события происходящего в мире.</w:t>
      </w:r>
    </w:p>
    <w:p w14:paraId="0815A4F5" w14:textId="77777777" w:rsidR="001A2BD5" w:rsidRDefault="001A2BD5" w:rsidP="001A2BD5">
      <w:pPr>
        <w:pStyle w:val="2"/>
      </w:pPr>
      <w:bookmarkStart w:id="32" w:name="_Toc95337091"/>
      <w:r>
        <w:t>Разработка системы помощи принятия решений для определения стратегии покупки-продажи акций</w:t>
      </w:r>
      <w:bookmarkEnd w:id="32"/>
    </w:p>
    <w:p w14:paraId="41660B5E" w14:textId="77777777" w:rsidR="001A2BD5" w:rsidRDefault="001A2BD5" w:rsidP="001A2BD5">
      <w:pPr>
        <w:pStyle w:val="2"/>
      </w:pPr>
      <w:bookmarkStart w:id="33" w:name="_Toc95337092"/>
      <w:r>
        <w:t xml:space="preserve">Разработка </w:t>
      </w:r>
      <w:r>
        <w:rPr>
          <w:lang w:val="en-US"/>
        </w:rPr>
        <w:t>API</w:t>
      </w:r>
      <w:r>
        <w:t xml:space="preserve"> серверной части аналитической системы</w:t>
      </w:r>
      <w:bookmarkEnd w:id="33"/>
    </w:p>
    <w:p w14:paraId="167D8373" w14:textId="786D053D" w:rsidR="001A2BD5" w:rsidRPr="001A2BD5" w:rsidRDefault="001A2BD5" w:rsidP="001A2BD5">
      <w:pPr>
        <w:pStyle w:val="2"/>
      </w:pPr>
      <w:bookmarkStart w:id="34" w:name="_Toc95337093"/>
      <w:r>
        <w:t xml:space="preserve">Разработка пользовательского интерфейса для </w:t>
      </w:r>
      <w:r>
        <w:rPr>
          <w:lang w:val="en-US"/>
        </w:rPr>
        <w:t>web</w:t>
      </w:r>
      <w:r w:rsidRPr="009A0EF7">
        <w:t>-</w:t>
      </w:r>
      <w:r>
        <w:t>сайта и мобильного приложения</w:t>
      </w:r>
      <w:bookmarkEnd w:id="34"/>
    </w:p>
    <w:p w14:paraId="1217985F" w14:textId="2AFDECE2" w:rsidR="009A0EF7" w:rsidRDefault="001600A8" w:rsidP="009A0EF7">
      <w:pPr>
        <w:pStyle w:val="1"/>
      </w:pPr>
      <w:bookmarkStart w:id="35" w:name="_Toc95337094"/>
      <w:r>
        <w:rPr>
          <w:caps w:val="0"/>
        </w:rPr>
        <w:lastRenderedPageBreak/>
        <w:t>ЭКСПЕРИМЕНТАЛЬНАЯ ЧАСТЬ</w:t>
      </w:r>
      <w:bookmarkEnd w:id="35"/>
    </w:p>
    <w:p w14:paraId="24EF4CDA" w14:textId="19015FD7" w:rsidR="009A0EF7" w:rsidRDefault="009A0EF7" w:rsidP="009A0EF7">
      <w:pPr>
        <w:pStyle w:val="2"/>
      </w:pPr>
      <w:bookmarkStart w:id="36" w:name="_Toc95337095"/>
      <w:r>
        <w:t>Тестирование информационно-аналитической системы</w:t>
      </w:r>
      <w:bookmarkEnd w:id="36"/>
    </w:p>
    <w:p w14:paraId="64C66D88" w14:textId="21FD56E5" w:rsidR="009A0EF7" w:rsidRDefault="009A0EF7" w:rsidP="009A0EF7">
      <w:pPr>
        <w:pStyle w:val="2"/>
      </w:pPr>
      <w:bookmarkStart w:id="37" w:name="_Toc95337096"/>
      <w:r>
        <w:t>Оценка скорости работы системы</w:t>
      </w:r>
      <w:bookmarkEnd w:id="37"/>
    </w:p>
    <w:p w14:paraId="0EFB5A0C" w14:textId="344A349E" w:rsidR="00853381" w:rsidRDefault="001600A8" w:rsidP="00853381">
      <w:pPr>
        <w:pStyle w:val="1"/>
      </w:pPr>
      <w:bookmarkStart w:id="38" w:name="_Toc95337097"/>
      <w:r>
        <w:rPr>
          <w:caps w:val="0"/>
        </w:rPr>
        <w:lastRenderedPageBreak/>
        <w:t>ОРГАНИЗАЦИЯ ИНФОРМАЦИОННОЙ БЕЗОПАСНОСТИ</w:t>
      </w:r>
      <w:bookmarkEnd w:id="38"/>
    </w:p>
    <w:p w14:paraId="614CD291" w14:textId="0861F4BF" w:rsidR="00853381" w:rsidRDefault="00853381" w:rsidP="00853381">
      <w:pPr>
        <w:pStyle w:val="2"/>
      </w:pPr>
      <w:bookmarkStart w:id="39" w:name="_Toc95337098"/>
      <w:r>
        <w:t>Анализ уязвимостей и угроз для разрабатываемой ИАС</w:t>
      </w:r>
      <w:bookmarkEnd w:id="39"/>
    </w:p>
    <w:p w14:paraId="30F6FEA8" w14:textId="4CA6BC72" w:rsidR="00853381" w:rsidRDefault="00853381" w:rsidP="00853381">
      <w:pPr>
        <w:pStyle w:val="2"/>
      </w:pPr>
      <w:bookmarkStart w:id="40" w:name="_Toc95337099"/>
      <w:r>
        <w:t>Программные средства обеспечения безопасности</w:t>
      </w:r>
      <w:bookmarkEnd w:id="40"/>
    </w:p>
    <w:p w14:paraId="33984944" w14:textId="17B7AA25" w:rsidR="00853381" w:rsidRDefault="00853381" w:rsidP="00853381">
      <w:pPr>
        <w:pStyle w:val="2"/>
      </w:pPr>
      <w:bookmarkStart w:id="41" w:name="_Toc95337100"/>
      <w:r>
        <w:t>Технические средства обеспечения безопасности</w:t>
      </w:r>
      <w:bookmarkEnd w:id="41"/>
    </w:p>
    <w:p w14:paraId="7C070615" w14:textId="19FFCCC4" w:rsidR="00853381" w:rsidRDefault="00853381" w:rsidP="00853381">
      <w:pPr>
        <w:pStyle w:val="2"/>
      </w:pPr>
      <w:bookmarkStart w:id="42" w:name="_Toc95337101"/>
      <w:r>
        <w:t>Описание организационных мер обеспечения безопасности</w:t>
      </w:r>
      <w:bookmarkEnd w:id="42"/>
    </w:p>
    <w:p w14:paraId="055F2BD6" w14:textId="01A227A9" w:rsidR="00853381" w:rsidRDefault="001600A8" w:rsidP="00853381">
      <w:pPr>
        <w:pStyle w:val="1"/>
      </w:pPr>
      <w:bookmarkStart w:id="43" w:name="_Toc95337102"/>
      <w:r>
        <w:rPr>
          <w:caps w:val="0"/>
        </w:rPr>
        <w:lastRenderedPageBreak/>
        <w:t>ЭКОНОМИЧЕСКАЯ ЧАСТЬ</w:t>
      </w:r>
      <w:bookmarkEnd w:id="43"/>
    </w:p>
    <w:p w14:paraId="0F7103CB" w14:textId="335E0BBA" w:rsidR="00853381" w:rsidRDefault="00853381" w:rsidP="00853381">
      <w:pPr>
        <w:pStyle w:val="2"/>
      </w:pPr>
      <w:bookmarkStart w:id="44" w:name="_Toc95337103"/>
      <w:r>
        <w:t>Анализ затрат на разработку ИАС</w:t>
      </w:r>
      <w:bookmarkEnd w:id="44"/>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5" w:name="_Toc95337104"/>
      <w:r>
        <w:t>Оценка экономической эффективности ИАС</w:t>
      </w:r>
      <w:bookmarkEnd w:id="45"/>
    </w:p>
    <w:p w14:paraId="2BFDCB9F" w14:textId="3834B2DB" w:rsidR="00E3231B" w:rsidRPr="00E3231B" w:rsidRDefault="009829B3" w:rsidP="00A4552D">
      <w:pPr>
        <w:pStyle w:val="1"/>
        <w:numPr>
          <w:ilvl w:val="0"/>
          <w:numId w:val="0"/>
        </w:numPr>
      </w:pPr>
      <w:bookmarkStart w:id="46" w:name="_Toc92484961"/>
      <w:bookmarkStart w:id="47" w:name="_Toc95337105"/>
      <w:r w:rsidRPr="00E3231B">
        <w:rPr>
          <w:caps w:val="0"/>
        </w:rPr>
        <w:lastRenderedPageBreak/>
        <w:t>ЗАКЛЮЧЕНИЕ</w:t>
      </w:r>
      <w:bookmarkEnd w:id="46"/>
      <w:bookmarkEnd w:id="47"/>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48" w:name="_Toc92484962"/>
      <w:bookmarkStart w:id="49" w:name="_Toc95337106"/>
      <w:r w:rsidRPr="00E3231B">
        <w:rPr>
          <w:caps w:val="0"/>
        </w:rPr>
        <w:lastRenderedPageBreak/>
        <w:t>СПИСОК ИСПОЛЬЗУЕМОЙ ЛИТЕРАТУРЫ</w:t>
      </w:r>
      <w:bookmarkEnd w:id="48"/>
      <w:bookmarkEnd w:id="49"/>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 А. Разработка клиент-серверных приложений на языке </w:t>
      </w:r>
      <w:proofErr w:type="gramStart"/>
      <w:r w:rsidRPr="00E3231B">
        <w:rPr>
          <w:rFonts w:eastAsia="Calibri"/>
          <w:szCs w:val="22"/>
        </w:rPr>
        <w:t>C# :</w:t>
      </w:r>
      <w:proofErr w:type="gramEnd"/>
      <w:r w:rsidRPr="00E3231B">
        <w:rPr>
          <w:rFonts w:eastAsia="Calibri"/>
          <w:szCs w:val="22"/>
        </w:rPr>
        <w:t xml:space="preserve"> учебное пособие / И. А. Васюткина.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2016. — 112 c. — ISBN 978-5-7782-2932-7.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https://www.iprbookshop.ru/91508.html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И.А. Технология разработки объектно-ориентированных программ на </w:t>
      </w:r>
      <w:proofErr w:type="gramStart"/>
      <w:r w:rsidRPr="00E3231B">
        <w:rPr>
          <w:rFonts w:eastAsia="Calibri"/>
          <w:szCs w:val="22"/>
        </w:rPr>
        <w:t>JAVA :</w:t>
      </w:r>
      <w:proofErr w:type="gramEnd"/>
      <w:r w:rsidRPr="00E3231B">
        <w:rPr>
          <w:rFonts w:eastAsia="Calibri"/>
          <w:szCs w:val="22"/>
        </w:rPr>
        <w:t xml:space="preserve"> учебно-методическое пособие / Васюткина И.А..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2012. — 152 c. — ISBN 978-5-7782-1973-1.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https://www.iprbookshop.ru/45047.html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proofErr w:type="spellStart"/>
      <w:r w:rsidRPr="00E3231B">
        <w:rPr>
          <w:rFonts w:eastAsia="Calibri"/>
          <w:szCs w:val="22"/>
        </w:rPr>
        <w:t>Пирская</w:t>
      </w:r>
      <w:proofErr w:type="spellEnd"/>
      <w:r w:rsidRPr="00E3231B">
        <w:rPr>
          <w:rFonts w:eastAsia="Calibri"/>
          <w:szCs w:val="22"/>
        </w:rPr>
        <w:t xml:space="preserve"> Л.В. Разработка мобильных приложений в среде </w:t>
      </w:r>
      <w:proofErr w:type="spellStart"/>
      <w:r w:rsidRPr="00E3231B">
        <w:rPr>
          <w:rFonts w:eastAsia="Calibri"/>
          <w:szCs w:val="22"/>
        </w:rPr>
        <w:t>Android</w:t>
      </w:r>
      <w:proofErr w:type="spellEnd"/>
      <w:r w:rsidRPr="00E3231B">
        <w:rPr>
          <w:rFonts w:eastAsia="Calibri"/>
          <w:szCs w:val="22"/>
        </w:rPr>
        <w:t xml:space="preserve"> </w:t>
      </w:r>
      <w:proofErr w:type="gramStart"/>
      <w:r w:rsidRPr="00E3231B">
        <w:rPr>
          <w:rFonts w:eastAsia="Calibri"/>
          <w:szCs w:val="22"/>
        </w:rPr>
        <w:t>Studio :</w:t>
      </w:r>
      <w:proofErr w:type="gramEnd"/>
      <w:r w:rsidRPr="00E3231B">
        <w:rPr>
          <w:rFonts w:eastAsia="Calibri"/>
          <w:szCs w:val="22"/>
        </w:rPr>
        <w:t xml:space="preserve"> учебное пособие / </w:t>
      </w:r>
      <w:proofErr w:type="spellStart"/>
      <w:r w:rsidRPr="00E3231B">
        <w:rPr>
          <w:rFonts w:eastAsia="Calibri"/>
          <w:szCs w:val="22"/>
        </w:rPr>
        <w:t>Пирская</w:t>
      </w:r>
      <w:proofErr w:type="spellEnd"/>
      <w:r w:rsidRPr="00E3231B">
        <w:rPr>
          <w:rFonts w:eastAsia="Calibri"/>
          <w:szCs w:val="22"/>
        </w:rPr>
        <w:t xml:space="preserve"> Л.В.. — </w:t>
      </w:r>
      <w:proofErr w:type="spellStart"/>
      <w:r w:rsidRPr="00E3231B">
        <w:rPr>
          <w:rFonts w:eastAsia="Calibri"/>
          <w:szCs w:val="22"/>
        </w:rPr>
        <w:t>Ростов</w:t>
      </w:r>
      <w:proofErr w:type="spellEnd"/>
      <w:r w:rsidRPr="00E3231B">
        <w:rPr>
          <w:rFonts w:eastAsia="Calibri"/>
          <w:szCs w:val="22"/>
        </w:rPr>
        <w:t xml:space="preserve">-на-Дону, </w:t>
      </w:r>
      <w:proofErr w:type="gramStart"/>
      <w:r w:rsidRPr="00E3231B">
        <w:rPr>
          <w:rFonts w:eastAsia="Calibri"/>
          <w:szCs w:val="22"/>
        </w:rPr>
        <w:t>Таганрог :</w:t>
      </w:r>
      <w:proofErr w:type="gramEnd"/>
      <w:r w:rsidRPr="00E3231B">
        <w:rPr>
          <w:rFonts w:eastAsia="Calibri"/>
          <w:szCs w:val="22"/>
        </w:rPr>
        <w:t xml:space="preserve"> Издательство Южного федерального университета, 2019. — 123 c. — ISBN 978-5-9275-3346-6.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https://www.iprbookshop.ru/100196.html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Шацков В.В. Программирование приложений баз данных с использованием СУБД MS SQL </w:t>
      </w:r>
      <w:proofErr w:type="gramStart"/>
      <w:r w:rsidRPr="00E3231B">
        <w:rPr>
          <w:rFonts w:eastAsia="Calibri"/>
          <w:szCs w:val="22"/>
        </w:rPr>
        <w:t>Server :</w:t>
      </w:r>
      <w:proofErr w:type="gramEnd"/>
      <w:r w:rsidRPr="00E3231B">
        <w:rPr>
          <w:rFonts w:eastAsia="Calibri"/>
          <w:szCs w:val="22"/>
        </w:rPr>
        <w:t xml:space="preserve"> учебное пособие / Шацков В.В.. — Санкт-</w:t>
      </w:r>
      <w:proofErr w:type="gramStart"/>
      <w:r w:rsidRPr="00E3231B">
        <w:rPr>
          <w:rFonts w:eastAsia="Calibri"/>
          <w:szCs w:val="22"/>
        </w:rPr>
        <w:t>Петербург :</w:t>
      </w:r>
      <w:proofErr w:type="gramEnd"/>
      <w:r w:rsidRPr="00E3231B">
        <w:rPr>
          <w:rFonts w:eastAsia="Calibri"/>
          <w:szCs w:val="22"/>
        </w:rPr>
        <w:t xml:space="preserve"> Санкт-Петербургский государственный архитектурно-строительный университет, ЭБС АСВ, 2015. — 80 c. — ISBN 978-5-9227-0607-0.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https://www.iprbookshop.ru/63638.html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w:t>
      </w:r>
      <w:proofErr w:type="gramStart"/>
      <w:r w:rsidRPr="00E3231B">
        <w:rPr>
          <w:rFonts w:eastAsia="Calibri"/>
          <w:szCs w:val="22"/>
        </w:rPr>
        <w:t>MySQL :</w:t>
      </w:r>
      <w:proofErr w:type="gramEnd"/>
      <w:r w:rsidRPr="00E3231B">
        <w:rPr>
          <w:rFonts w:eastAsia="Calibri"/>
          <w:szCs w:val="22"/>
        </w:rPr>
        <w:t xml:space="preserve"> учебное пособие / . — </w:t>
      </w:r>
      <w:proofErr w:type="gramStart"/>
      <w:r w:rsidRPr="00E3231B">
        <w:rPr>
          <w:rFonts w:eastAsia="Calibri"/>
          <w:szCs w:val="22"/>
        </w:rPr>
        <w:t>Москва :</w:t>
      </w:r>
      <w:proofErr w:type="gramEnd"/>
      <w:r w:rsidRPr="00E3231B">
        <w:rPr>
          <w:rFonts w:eastAsia="Calibri"/>
          <w:szCs w:val="22"/>
        </w:rPr>
        <w:t xml:space="preserve"> Интернет-Университет Информационных Технологий (ИНТУИТ), Ай Пи Ар Медиа, 2021. </w:t>
      </w:r>
      <w:r w:rsidRPr="00E3231B">
        <w:rPr>
          <w:rFonts w:eastAsia="Calibri"/>
          <w:szCs w:val="22"/>
        </w:rPr>
        <w:lastRenderedPageBreak/>
        <w:t xml:space="preserve">— 228 c. — ISBN 978-5-4497-0912-7.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https://www.iprbookshop.ru/102004.html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Тарасов С.В. СУБД для программиста. Базы данных изнутри / Тарасов </w:t>
      </w:r>
      <w:proofErr w:type="gramStart"/>
      <w:r w:rsidRPr="00E3231B">
        <w:rPr>
          <w:rFonts w:eastAsia="Calibri"/>
          <w:szCs w:val="22"/>
        </w:rPr>
        <w:t>С.В..</w:t>
      </w:r>
      <w:proofErr w:type="gramEnd"/>
      <w:r w:rsidRPr="00E3231B">
        <w:rPr>
          <w:rFonts w:eastAsia="Calibri"/>
          <w:szCs w:val="22"/>
        </w:rPr>
        <w:t xml:space="preserve"> — </w:t>
      </w:r>
      <w:proofErr w:type="gramStart"/>
      <w:r w:rsidRPr="00E3231B">
        <w:rPr>
          <w:rFonts w:eastAsia="Calibri"/>
          <w:szCs w:val="22"/>
        </w:rPr>
        <w:t>Москва :</w:t>
      </w:r>
      <w:proofErr w:type="gramEnd"/>
      <w:r w:rsidRPr="00E3231B">
        <w:rPr>
          <w:rFonts w:eastAsia="Calibri"/>
          <w:szCs w:val="22"/>
        </w:rPr>
        <w:t xml:space="preserve"> СОЛОН-Пресс, 2018. — 320 c. — ISBN 978-2-7466-7383-0.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https://www.iprbookshop.ru/90409.html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01BA" w14:textId="77777777" w:rsidR="00004F5C" w:rsidRDefault="00004F5C" w:rsidP="001812D1">
      <w:pPr>
        <w:spacing w:line="240" w:lineRule="auto"/>
      </w:pPr>
      <w:r>
        <w:separator/>
      </w:r>
    </w:p>
  </w:endnote>
  <w:endnote w:type="continuationSeparator" w:id="0">
    <w:p w14:paraId="0A10454C" w14:textId="77777777" w:rsidR="00004F5C" w:rsidRDefault="00004F5C"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6770" w14:textId="77777777" w:rsidR="00004F5C" w:rsidRDefault="00004F5C" w:rsidP="001812D1">
      <w:pPr>
        <w:spacing w:line="240" w:lineRule="auto"/>
      </w:pPr>
      <w:r>
        <w:separator/>
      </w:r>
    </w:p>
  </w:footnote>
  <w:footnote w:type="continuationSeparator" w:id="0">
    <w:p w14:paraId="3D4CFDA4" w14:textId="77777777" w:rsidR="00004F5C" w:rsidRDefault="00004F5C"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976738" w:rsidRDefault="000F5FE1" w:rsidP="009767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74D1948"/>
    <w:multiLevelType w:val="multilevel"/>
    <w:tmpl w:val="3338394C"/>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15"/>
  </w:num>
  <w:num w:numId="3">
    <w:abstractNumId w:val="1"/>
  </w:num>
  <w:num w:numId="4">
    <w:abstractNumId w:val="5"/>
  </w:num>
  <w:num w:numId="5">
    <w:abstractNumId w:val="6"/>
  </w:num>
  <w:num w:numId="6">
    <w:abstractNumId w:val="9"/>
  </w:num>
  <w:num w:numId="7">
    <w:abstractNumId w:val="10"/>
  </w:num>
  <w:num w:numId="8">
    <w:abstractNumId w:val="11"/>
  </w:num>
  <w:num w:numId="9">
    <w:abstractNumId w:val="13"/>
  </w:num>
  <w:num w:numId="10">
    <w:abstractNumId w:val="0"/>
  </w:num>
  <w:num w:numId="11">
    <w:abstractNumId w:val="7"/>
  </w:num>
  <w:num w:numId="12">
    <w:abstractNumId w:val="2"/>
  </w:num>
  <w:num w:numId="13">
    <w:abstractNumId w:val="3"/>
  </w:num>
  <w:num w:numId="14">
    <w:abstractNumId w:val="4"/>
  </w:num>
  <w:num w:numId="15">
    <w:abstractNumId w:val="12"/>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04F5C"/>
    <w:rsid w:val="0001570B"/>
    <w:rsid w:val="00027B7D"/>
    <w:rsid w:val="000427F9"/>
    <w:rsid w:val="00045177"/>
    <w:rsid w:val="00054967"/>
    <w:rsid w:val="000621D0"/>
    <w:rsid w:val="0006295E"/>
    <w:rsid w:val="00067863"/>
    <w:rsid w:val="0008036E"/>
    <w:rsid w:val="000A3EE3"/>
    <w:rsid w:val="000C3AF5"/>
    <w:rsid w:val="000E435E"/>
    <w:rsid w:val="000F5FE1"/>
    <w:rsid w:val="00104524"/>
    <w:rsid w:val="001061B2"/>
    <w:rsid w:val="001156AD"/>
    <w:rsid w:val="001179C2"/>
    <w:rsid w:val="00126F86"/>
    <w:rsid w:val="00126FC0"/>
    <w:rsid w:val="001459F6"/>
    <w:rsid w:val="00151185"/>
    <w:rsid w:val="001600A8"/>
    <w:rsid w:val="001615D7"/>
    <w:rsid w:val="001745E2"/>
    <w:rsid w:val="001812D1"/>
    <w:rsid w:val="0018164A"/>
    <w:rsid w:val="00183710"/>
    <w:rsid w:val="001A2BD5"/>
    <w:rsid w:val="001D1605"/>
    <w:rsid w:val="001D31C2"/>
    <w:rsid w:val="001E2BA4"/>
    <w:rsid w:val="001E7983"/>
    <w:rsid w:val="001F2035"/>
    <w:rsid w:val="001F4020"/>
    <w:rsid w:val="001F5131"/>
    <w:rsid w:val="00210B87"/>
    <w:rsid w:val="00215668"/>
    <w:rsid w:val="0022088D"/>
    <w:rsid w:val="00231E3E"/>
    <w:rsid w:val="0023391D"/>
    <w:rsid w:val="00235DD5"/>
    <w:rsid w:val="00244DE4"/>
    <w:rsid w:val="00246C05"/>
    <w:rsid w:val="00253DF5"/>
    <w:rsid w:val="00267B22"/>
    <w:rsid w:val="00280614"/>
    <w:rsid w:val="00296EC6"/>
    <w:rsid w:val="002B7798"/>
    <w:rsid w:val="002D0770"/>
    <w:rsid w:val="002D5F15"/>
    <w:rsid w:val="002D62C4"/>
    <w:rsid w:val="002E5C4B"/>
    <w:rsid w:val="002E6C5A"/>
    <w:rsid w:val="002E7AAE"/>
    <w:rsid w:val="002E7ED0"/>
    <w:rsid w:val="002F0567"/>
    <w:rsid w:val="00304B65"/>
    <w:rsid w:val="00305455"/>
    <w:rsid w:val="003123C9"/>
    <w:rsid w:val="00313E05"/>
    <w:rsid w:val="00337BBB"/>
    <w:rsid w:val="00343AF6"/>
    <w:rsid w:val="003455DC"/>
    <w:rsid w:val="00377DA9"/>
    <w:rsid w:val="00377FB9"/>
    <w:rsid w:val="00393833"/>
    <w:rsid w:val="003A1157"/>
    <w:rsid w:val="003A45E9"/>
    <w:rsid w:val="003A6742"/>
    <w:rsid w:val="003B4316"/>
    <w:rsid w:val="003D093A"/>
    <w:rsid w:val="003D2153"/>
    <w:rsid w:val="003D50E8"/>
    <w:rsid w:val="003D753E"/>
    <w:rsid w:val="003D7ED8"/>
    <w:rsid w:val="003E20B7"/>
    <w:rsid w:val="003E3D19"/>
    <w:rsid w:val="0040163C"/>
    <w:rsid w:val="00413C52"/>
    <w:rsid w:val="00433F11"/>
    <w:rsid w:val="00450D9F"/>
    <w:rsid w:val="004643F8"/>
    <w:rsid w:val="00464ADD"/>
    <w:rsid w:val="00473564"/>
    <w:rsid w:val="00477787"/>
    <w:rsid w:val="00477CF7"/>
    <w:rsid w:val="004A2AB1"/>
    <w:rsid w:val="004B137E"/>
    <w:rsid w:val="004B264A"/>
    <w:rsid w:val="004B48FE"/>
    <w:rsid w:val="004C0BFE"/>
    <w:rsid w:val="004F66FB"/>
    <w:rsid w:val="00502C87"/>
    <w:rsid w:val="00504AA9"/>
    <w:rsid w:val="00514DC6"/>
    <w:rsid w:val="00521906"/>
    <w:rsid w:val="005238DF"/>
    <w:rsid w:val="00527572"/>
    <w:rsid w:val="005323FD"/>
    <w:rsid w:val="005360D5"/>
    <w:rsid w:val="005702BA"/>
    <w:rsid w:val="005879BB"/>
    <w:rsid w:val="005B6098"/>
    <w:rsid w:val="005D59AA"/>
    <w:rsid w:val="005E21B3"/>
    <w:rsid w:val="005E5C2A"/>
    <w:rsid w:val="005F27D7"/>
    <w:rsid w:val="005F672B"/>
    <w:rsid w:val="006069F9"/>
    <w:rsid w:val="00651CDB"/>
    <w:rsid w:val="00661CAF"/>
    <w:rsid w:val="00662D62"/>
    <w:rsid w:val="00664346"/>
    <w:rsid w:val="00682AD5"/>
    <w:rsid w:val="00687207"/>
    <w:rsid w:val="00687C43"/>
    <w:rsid w:val="006A37BA"/>
    <w:rsid w:val="006A3CE3"/>
    <w:rsid w:val="006B1E83"/>
    <w:rsid w:val="006B38D1"/>
    <w:rsid w:val="006B7F0F"/>
    <w:rsid w:val="006C7FA4"/>
    <w:rsid w:val="006D66B8"/>
    <w:rsid w:val="006E0CF7"/>
    <w:rsid w:val="00707A98"/>
    <w:rsid w:val="00715997"/>
    <w:rsid w:val="00716207"/>
    <w:rsid w:val="00720751"/>
    <w:rsid w:val="007458FC"/>
    <w:rsid w:val="00763D2F"/>
    <w:rsid w:val="00766114"/>
    <w:rsid w:val="007746DE"/>
    <w:rsid w:val="0078717F"/>
    <w:rsid w:val="007B212B"/>
    <w:rsid w:val="007B6412"/>
    <w:rsid w:val="007B6CE5"/>
    <w:rsid w:val="007D409D"/>
    <w:rsid w:val="007F50EC"/>
    <w:rsid w:val="00806681"/>
    <w:rsid w:val="00840628"/>
    <w:rsid w:val="008406F5"/>
    <w:rsid w:val="00840C1B"/>
    <w:rsid w:val="008450DC"/>
    <w:rsid w:val="0084533F"/>
    <w:rsid w:val="00853381"/>
    <w:rsid w:val="00866155"/>
    <w:rsid w:val="00876FDC"/>
    <w:rsid w:val="00877EC2"/>
    <w:rsid w:val="008805E0"/>
    <w:rsid w:val="008831AD"/>
    <w:rsid w:val="008926B9"/>
    <w:rsid w:val="00892981"/>
    <w:rsid w:val="00892C0E"/>
    <w:rsid w:val="008940D6"/>
    <w:rsid w:val="00897DFC"/>
    <w:rsid w:val="008B77AC"/>
    <w:rsid w:val="008D3745"/>
    <w:rsid w:val="008D600E"/>
    <w:rsid w:val="008F4B02"/>
    <w:rsid w:val="009065FD"/>
    <w:rsid w:val="00915E17"/>
    <w:rsid w:val="009173C6"/>
    <w:rsid w:val="00921B8A"/>
    <w:rsid w:val="009225E9"/>
    <w:rsid w:val="00946D01"/>
    <w:rsid w:val="0095655D"/>
    <w:rsid w:val="00964691"/>
    <w:rsid w:val="00976738"/>
    <w:rsid w:val="00977F34"/>
    <w:rsid w:val="009829B3"/>
    <w:rsid w:val="009A0EF7"/>
    <w:rsid w:val="009B1DC6"/>
    <w:rsid w:val="009B6CBB"/>
    <w:rsid w:val="009C07C8"/>
    <w:rsid w:val="009C1273"/>
    <w:rsid w:val="009C75D4"/>
    <w:rsid w:val="009D6E41"/>
    <w:rsid w:val="009E543D"/>
    <w:rsid w:val="009F2BD6"/>
    <w:rsid w:val="00A00384"/>
    <w:rsid w:val="00A33793"/>
    <w:rsid w:val="00A4189B"/>
    <w:rsid w:val="00A4552D"/>
    <w:rsid w:val="00A45D1E"/>
    <w:rsid w:val="00A5457E"/>
    <w:rsid w:val="00A611AA"/>
    <w:rsid w:val="00A72248"/>
    <w:rsid w:val="00A73544"/>
    <w:rsid w:val="00A7425C"/>
    <w:rsid w:val="00A76C0E"/>
    <w:rsid w:val="00A84EEA"/>
    <w:rsid w:val="00AA3B41"/>
    <w:rsid w:val="00AA520C"/>
    <w:rsid w:val="00AA6AB3"/>
    <w:rsid w:val="00AB2A96"/>
    <w:rsid w:val="00AC50D0"/>
    <w:rsid w:val="00B02547"/>
    <w:rsid w:val="00B17BC7"/>
    <w:rsid w:val="00B21FCF"/>
    <w:rsid w:val="00B24684"/>
    <w:rsid w:val="00B3369E"/>
    <w:rsid w:val="00B373FE"/>
    <w:rsid w:val="00B4749A"/>
    <w:rsid w:val="00B54087"/>
    <w:rsid w:val="00B57CBE"/>
    <w:rsid w:val="00B617C8"/>
    <w:rsid w:val="00B745FB"/>
    <w:rsid w:val="00B819DF"/>
    <w:rsid w:val="00B83FD5"/>
    <w:rsid w:val="00B86292"/>
    <w:rsid w:val="00B87159"/>
    <w:rsid w:val="00B92E85"/>
    <w:rsid w:val="00BA072B"/>
    <w:rsid w:val="00BA2D8A"/>
    <w:rsid w:val="00BB6310"/>
    <w:rsid w:val="00BC1999"/>
    <w:rsid w:val="00BD618B"/>
    <w:rsid w:val="00BE083A"/>
    <w:rsid w:val="00BE4002"/>
    <w:rsid w:val="00BE6A6D"/>
    <w:rsid w:val="00C056B1"/>
    <w:rsid w:val="00C056C9"/>
    <w:rsid w:val="00C11E53"/>
    <w:rsid w:val="00C46B1F"/>
    <w:rsid w:val="00C47E4F"/>
    <w:rsid w:val="00C57BD0"/>
    <w:rsid w:val="00C66AA9"/>
    <w:rsid w:val="00C70910"/>
    <w:rsid w:val="00C76C1F"/>
    <w:rsid w:val="00CA03DC"/>
    <w:rsid w:val="00CA6A11"/>
    <w:rsid w:val="00CC6CEB"/>
    <w:rsid w:val="00CD3D98"/>
    <w:rsid w:val="00CE037A"/>
    <w:rsid w:val="00D07927"/>
    <w:rsid w:val="00D1722C"/>
    <w:rsid w:val="00D32B01"/>
    <w:rsid w:val="00D3590B"/>
    <w:rsid w:val="00D40209"/>
    <w:rsid w:val="00D45347"/>
    <w:rsid w:val="00D5022C"/>
    <w:rsid w:val="00D508D1"/>
    <w:rsid w:val="00D51AD1"/>
    <w:rsid w:val="00D56966"/>
    <w:rsid w:val="00D656D9"/>
    <w:rsid w:val="00D6720E"/>
    <w:rsid w:val="00D7051E"/>
    <w:rsid w:val="00D742FF"/>
    <w:rsid w:val="00D77805"/>
    <w:rsid w:val="00D84D2A"/>
    <w:rsid w:val="00D97A7A"/>
    <w:rsid w:val="00DA0031"/>
    <w:rsid w:val="00DB1B3C"/>
    <w:rsid w:val="00DD2AB4"/>
    <w:rsid w:val="00DD4518"/>
    <w:rsid w:val="00DD5E7A"/>
    <w:rsid w:val="00E13440"/>
    <w:rsid w:val="00E175B4"/>
    <w:rsid w:val="00E20DE3"/>
    <w:rsid w:val="00E2655F"/>
    <w:rsid w:val="00E3231B"/>
    <w:rsid w:val="00E464E5"/>
    <w:rsid w:val="00E554E9"/>
    <w:rsid w:val="00E64CBC"/>
    <w:rsid w:val="00E70C87"/>
    <w:rsid w:val="00E76003"/>
    <w:rsid w:val="00E82C0F"/>
    <w:rsid w:val="00E91899"/>
    <w:rsid w:val="00EA616D"/>
    <w:rsid w:val="00EA6D12"/>
    <w:rsid w:val="00EA6F74"/>
    <w:rsid w:val="00EB1D9A"/>
    <w:rsid w:val="00EB25AA"/>
    <w:rsid w:val="00EB3F8D"/>
    <w:rsid w:val="00EC3FFC"/>
    <w:rsid w:val="00F13E36"/>
    <w:rsid w:val="00F14525"/>
    <w:rsid w:val="00F43C68"/>
    <w:rsid w:val="00F5293F"/>
    <w:rsid w:val="00F71047"/>
    <w:rsid w:val="00F82294"/>
    <w:rsid w:val="00FC0596"/>
    <w:rsid w:val="00FC09BB"/>
    <w:rsid w:val="00FD7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numbering" w:customStyle="1" w:styleId="12">
    <w:name w:val="Нет списка1"/>
    <w:next w:val="a2"/>
    <w:uiPriority w:val="99"/>
    <w:semiHidden/>
    <w:unhideWhenUsed/>
    <w:rsid w:val="00D56966"/>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3">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4">
    <w:name w:val="Неразрешенное упоминание1"/>
    <w:basedOn w:val="a0"/>
    <w:uiPriority w:val="99"/>
    <w:semiHidden/>
    <w:unhideWhenUsed/>
    <w:rsid w:val="00D56966"/>
    <w:rPr>
      <w:color w:val="605E5C"/>
      <w:shd w:val="clear" w:color="auto" w:fill="E1DFDD"/>
    </w:rPr>
  </w:style>
  <w:style w:type="character" w:styleId="af2">
    <w:name w:val="Unresolved Mention"/>
    <w:basedOn w:val="a0"/>
    <w:uiPriority w:val="99"/>
    <w:semiHidden/>
    <w:unhideWhenUsed/>
    <w:rsid w:val="00C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ina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6740</Words>
  <Characters>38423</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9</cp:revision>
  <cp:lastPrinted>2020-07-06T11:28:00Z</cp:lastPrinted>
  <dcterms:created xsi:type="dcterms:W3CDTF">2022-02-06T15:28:00Z</dcterms:created>
  <dcterms:modified xsi:type="dcterms:W3CDTF">2022-02-09T19:12:00Z</dcterms:modified>
</cp:coreProperties>
</file>