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40"/>
        <w:jc w:val="left"/>
      </w:pPr>
      <w:r>
        <w:rPr>
          <w:rFonts w:ascii="Times New Roman" w:cs="Times New Roman" w:eastAsia="Times New Roman" w:hAnsi="Times New Roman"/>
          <w:b/>
          <w:bCs/>
          <w:caps/>
          <w:color w:val="888888"/>
          <w:sz w:val="20"/>
          <w:szCs w:val="20"/>
        </w:rPr>
        <w:t xml:space="preserve">HARVARD-STYLE TEACHING CASE</w:t>
      </w:r>
    </w:p>
    <w:p>
      <w:pPr>
        <w:pBdr>
          <w:bottom w:val="single" w:color="8B0000" w:sz="18" w:space="1"/>
        </w:pBdr>
        <w:spacing w:after="80"/>
      </w:pPr>
      <w:r>
        <w:rPr>
          <w:rFonts w:ascii="Times New Roman" w:cs="Times New Roman" w:eastAsia="Times New Roman" w:hAnsi="Times New Roman"/>
          <w:b/>
          <w:bCs/>
          <w:color w:val="1A1A1A"/>
          <w:sz w:val="44"/>
          <w:szCs w:val="44"/>
        </w:rPr>
        <w:t xml:space="preserve">Nike &amp; the Kaepernick Campaign:</w:t>
      </w:r>
    </w:p>
    <w:p>
      <w:pPr>
        <w:spacing w:after="200"/>
      </w:pPr>
      <w:r>
        <w:rPr>
          <w:rFonts w:ascii="Times New Roman" w:cs="Times New Roman" w:eastAsia="Times New Roman" w:hAnsi="Times New Roman"/>
          <w:i/>
          <w:iCs/>
          <w:color w:val="8B0000"/>
          <w:sz w:val="36"/>
          <w:szCs w:val="36"/>
        </w:rPr>
        <w:t xml:space="preserve">Risking the Brand to Change an Attitude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il" w:color="FFFFFF" w:sz="0"/>
              <w:left w:val="nil" w:color="FFFFFF" w:sz="0"/>
              <w:bottom w:val="nil" w:color="FFFFFF" w:sz="0"/>
              <w:right w:val="nil" w:color="FFFFFF" w:sz="0"/>
            </w:tcBorders>
            <w:shd w:fill="F5ECEC" w:val="clear"/>
            <w:tcMar>
              <w:top w:type="dxa" w:w="60"/>
              <w:left w:type="dxa" w:w="120"/>
              <w:bottom w:type="dxa" w:w="60"/>
              <w:right w:type="dxa" w:w="120"/>
            </w:tcMar>
          </w:tcPr>
          <w:p>
            <w:r>
              <w:rPr>
                <w:rFonts w:ascii="Times New Roman" w:cs="Times New Roman" w:eastAsia="Times New Roman" w:hAnsi="Times New Roman"/>
                <w:b/>
                <w:bCs/>
                <w:color w:val="8B0000"/>
                <w:sz w:val="20"/>
                <w:szCs w:val="20"/>
              </w:rPr>
              <w:t xml:space="preserve">Subject Area</w:t>
            </w:r>
          </w:p>
        </w:tc>
        <w:tc>
          <w:tcPr>
            <w:tcW w:type="dxa" w:w="7160"/>
            <w:tcBorders>
              <w:top w:val="nil" w:color="FFFFFF" w:sz="0"/>
              <w:left w:val="nil" w:color="FFFFFF" w:sz="0"/>
              <w:bottom w:val="nil" w:color="FFFFFF" w:sz="0"/>
              <w:right w:val="nil" w:color="FFFFFF" w:sz="0"/>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Consumer Behaviour — Attitudes &amp; Persuasion</w:t>
            </w:r>
          </w:p>
        </w:tc>
      </w:tr>
      <w:tr>
        <w:tc>
          <w:tcPr>
            <w:tcW w:type="dxa" w:w="2200"/>
            <w:tcBorders>
              <w:top w:val="nil" w:color="FFFFFF" w:sz="0"/>
              <w:left w:val="nil" w:color="FFFFFF" w:sz="0"/>
              <w:bottom w:val="nil" w:color="FFFFFF" w:sz="0"/>
              <w:right w:val="nil" w:color="FFFFFF" w:sz="0"/>
            </w:tcBorders>
            <w:shd w:fill="F5ECEC" w:val="clear"/>
            <w:tcMar>
              <w:top w:type="dxa" w:w="60"/>
              <w:left w:type="dxa" w:w="120"/>
              <w:bottom w:type="dxa" w:w="60"/>
              <w:right w:type="dxa" w:w="120"/>
            </w:tcMar>
          </w:tcPr>
          <w:p>
            <w:r>
              <w:rPr>
                <w:rFonts w:ascii="Times New Roman" w:cs="Times New Roman" w:eastAsia="Times New Roman" w:hAnsi="Times New Roman"/>
                <w:b/>
                <w:bCs/>
                <w:color w:val="8B0000"/>
                <w:sz w:val="20"/>
                <w:szCs w:val="20"/>
              </w:rPr>
              <w:t xml:space="preserve">Product</w:t>
            </w:r>
          </w:p>
        </w:tc>
        <w:tc>
          <w:tcPr>
            <w:tcW w:type="dxa" w:w="7160"/>
            <w:tcBorders>
              <w:top w:val="nil" w:color="FFFFFF" w:sz="0"/>
              <w:left w:val="nil" w:color="FFFFFF" w:sz="0"/>
              <w:bottom w:val="nil" w:color="FFFFFF" w:sz="0"/>
              <w:right w:val="nil" w:color="FFFFFF" w:sz="0"/>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Nike 'Dream Crazy' Campaign (2018 – present)</w:t>
            </w:r>
          </w:p>
        </w:tc>
      </w:tr>
      <w:tr>
        <w:tc>
          <w:tcPr>
            <w:tcW w:type="dxa" w:w="2200"/>
            <w:tcBorders>
              <w:top w:val="nil" w:color="FFFFFF" w:sz="0"/>
              <w:left w:val="nil" w:color="FFFFFF" w:sz="0"/>
              <w:bottom w:val="nil" w:color="FFFFFF" w:sz="0"/>
              <w:right w:val="nil" w:color="FFFFFF" w:sz="0"/>
            </w:tcBorders>
            <w:shd w:fill="F5ECEC" w:val="clear"/>
            <w:tcMar>
              <w:top w:type="dxa" w:w="60"/>
              <w:left w:type="dxa" w:w="120"/>
              <w:bottom w:type="dxa" w:w="60"/>
              <w:right w:type="dxa" w:w="120"/>
            </w:tcMar>
          </w:tcPr>
          <w:p>
            <w:r>
              <w:rPr>
                <w:rFonts w:ascii="Times New Roman" w:cs="Times New Roman" w:eastAsia="Times New Roman" w:hAnsi="Times New Roman"/>
                <w:b/>
                <w:bCs/>
                <w:color w:val="8B0000"/>
                <w:sz w:val="20"/>
                <w:szCs w:val="20"/>
              </w:rPr>
              <w:t xml:space="preserve">CLOs Covered</w:t>
            </w:r>
          </w:p>
        </w:tc>
        <w:tc>
          <w:tcPr>
            <w:tcW w:type="dxa" w:w="7160"/>
            <w:tcBorders>
              <w:top w:val="nil" w:color="FFFFFF" w:sz="0"/>
              <w:left w:val="nil" w:color="FFFFFF" w:sz="0"/>
              <w:bottom w:val="nil" w:color="FFFFFF" w:sz="0"/>
              <w:right w:val="nil" w:color="FFFFFF" w:sz="0"/>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CLO 2, 3, 4</w:t>
            </w:r>
          </w:p>
        </w:tc>
      </w:tr>
      <w:tr>
        <w:tc>
          <w:tcPr>
            <w:tcW w:type="dxa" w:w="2200"/>
            <w:tcBorders>
              <w:top w:val="nil" w:color="FFFFFF" w:sz="0"/>
              <w:left w:val="nil" w:color="FFFFFF" w:sz="0"/>
              <w:bottom w:val="nil" w:color="FFFFFF" w:sz="0"/>
              <w:right w:val="nil" w:color="FFFFFF" w:sz="0"/>
            </w:tcBorders>
            <w:shd w:fill="F5ECEC" w:val="clear"/>
            <w:tcMar>
              <w:top w:type="dxa" w:w="60"/>
              <w:left w:type="dxa" w:w="120"/>
              <w:bottom w:type="dxa" w:w="60"/>
              <w:right w:type="dxa" w:w="120"/>
            </w:tcMar>
          </w:tcPr>
          <w:p>
            <w:r>
              <w:rPr>
                <w:rFonts w:ascii="Times New Roman" w:cs="Times New Roman" w:eastAsia="Times New Roman" w:hAnsi="Times New Roman"/>
                <w:b/>
                <w:bCs/>
                <w:color w:val="8B0000"/>
                <w:sz w:val="20"/>
                <w:szCs w:val="20"/>
              </w:rPr>
              <w:t xml:space="preserve">Difficulty</w:t>
            </w:r>
          </w:p>
        </w:tc>
        <w:tc>
          <w:tcPr>
            <w:tcW w:type="dxa" w:w="7160"/>
            <w:tcBorders>
              <w:top w:val="nil" w:color="FFFFFF" w:sz="0"/>
              <w:left w:val="nil" w:color="FFFFFF" w:sz="0"/>
              <w:bottom w:val="nil" w:color="FFFFFF" w:sz="0"/>
              <w:right w:val="nil" w:color="FFFFFF" w:sz="0"/>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Intermediate</w:t>
            </w:r>
          </w:p>
        </w:tc>
      </w:tr>
      <w:tr>
        <w:tc>
          <w:tcPr>
            <w:tcW w:type="dxa" w:w="2200"/>
            <w:tcBorders>
              <w:top w:val="nil" w:color="FFFFFF" w:sz="0"/>
              <w:left w:val="nil" w:color="FFFFFF" w:sz="0"/>
              <w:bottom w:val="nil" w:color="FFFFFF" w:sz="0"/>
              <w:right w:val="nil" w:color="FFFFFF" w:sz="0"/>
            </w:tcBorders>
            <w:shd w:fill="F5ECEC" w:val="clear"/>
            <w:tcMar>
              <w:top w:type="dxa" w:w="60"/>
              <w:left w:type="dxa" w:w="120"/>
              <w:bottom w:type="dxa" w:w="60"/>
              <w:right w:type="dxa" w:w="120"/>
            </w:tcMar>
          </w:tcPr>
          <w:p>
            <w:r>
              <w:rPr>
                <w:rFonts w:ascii="Times New Roman" w:cs="Times New Roman" w:eastAsia="Times New Roman" w:hAnsi="Times New Roman"/>
                <w:b/>
                <w:bCs/>
                <w:color w:val="8B0000"/>
                <w:sz w:val="20"/>
                <w:szCs w:val="20"/>
              </w:rPr>
              <w:t xml:space="preserve">Reading Time</w:t>
            </w:r>
          </w:p>
        </w:tc>
        <w:tc>
          <w:tcPr>
            <w:tcW w:type="dxa" w:w="7160"/>
            <w:tcBorders>
              <w:top w:val="nil" w:color="FFFFFF" w:sz="0"/>
              <w:left w:val="nil" w:color="FFFFFF" w:sz="0"/>
              <w:bottom w:val="nil" w:color="FFFFFF" w:sz="0"/>
              <w:right w:val="nil" w:color="FFFFFF" w:sz="0"/>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25 – 30 minutes</w:t>
            </w:r>
          </w:p>
        </w:tc>
      </w:tr>
      <w:tr>
        <w:tc>
          <w:tcPr>
            <w:tcW w:type="dxa" w:w="2200"/>
            <w:tcBorders>
              <w:top w:val="nil" w:color="FFFFFF" w:sz="0"/>
              <w:left w:val="nil" w:color="FFFFFF" w:sz="0"/>
              <w:bottom w:val="nil" w:color="FFFFFF" w:sz="0"/>
              <w:right w:val="nil" w:color="FFFFFF" w:sz="0"/>
            </w:tcBorders>
            <w:shd w:fill="F5ECEC" w:val="clear"/>
            <w:tcMar>
              <w:top w:type="dxa" w:w="60"/>
              <w:left w:type="dxa" w:w="120"/>
              <w:bottom w:type="dxa" w:w="60"/>
              <w:right w:type="dxa" w:w="120"/>
            </w:tcMar>
          </w:tcPr>
          <w:p>
            <w:r>
              <w:rPr>
                <w:rFonts w:ascii="Times New Roman" w:cs="Times New Roman" w:eastAsia="Times New Roman" w:hAnsi="Times New Roman"/>
                <w:b/>
                <w:bCs/>
                <w:color w:val="8B0000"/>
                <w:sz w:val="20"/>
                <w:szCs w:val="20"/>
              </w:rPr>
              <w:t xml:space="preserve">Source</w:t>
            </w:r>
          </w:p>
        </w:tc>
        <w:tc>
          <w:tcPr>
            <w:tcW w:type="dxa" w:w="7160"/>
            <w:tcBorders>
              <w:top w:val="nil" w:color="FFFFFF" w:sz="0"/>
              <w:left w:val="nil" w:color="FFFFFF" w:sz="0"/>
              <w:bottom w:val="nil" w:color="FFFFFF" w:sz="0"/>
              <w:right w:val="nil" w:color="FFFFFF" w:sz="0"/>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Public sources, company filings, media reports</w:t>
            </w:r>
          </w:p>
        </w:tc>
      </w:tr>
    </w:tbl>
    <w:p>
      <w:pPr>
        <w:spacing w:after="300" w:before="300"/>
      </w:pPr>
      <w:r>
        <w:t xml:space="preserve"/>
      </w:r>
    </w:p>
    <w:p>
      <w:pPr>
        <w:pBdr>
          <w:bottom w:val="single" w:color="8B0000" w:sz="8" w:space="1"/>
        </w:pBdr>
        <w:spacing w:after="180" w:before="360"/>
      </w:pPr>
      <w:r>
        <w:rPr>
          <w:rFonts w:ascii="Times New Roman" w:cs="Times New Roman" w:eastAsia="Times New Roman" w:hAnsi="Times New Roman"/>
          <w:b/>
          <w:bCs/>
          <w:caps/>
          <w:color w:val="8B0000"/>
          <w:sz w:val="30"/>
          <w:szCs w:val="30"/>
        </w:rPr>
        <w:t xml:space="preserve">1. Background: Nike and a Nation Divided</w:t>
      </w:r>
    </w:p>
    <w:p>
      <w:pPr>
        <w:spacing w:after="160" w:line="276" w:lineRule="auto"/>
        <w:ind w:firstLine="720"/>
        <w:jc w:val="both"/>
      </w:pPr>
      <w:r>
        <w:rPr>
          <w:rFonts w:ascii="Times New Roman" w:cs="Times New Roman" w:eastAsia="Times New Roman" w:hAnsi="Times New Roman"/>
          <w:color w:val="1A1A1A"/>
          <w:sz w:val="24"/>
          <w:szCs w:val="24"/>
        </w:rPr>
        <w:t xml:space="preserve">On 3 September 2018, Nike released a black-and-white print advertisement featuring the face of Colin Kaepernick—former San Francisco 49ers quarterback and the most polarising athlete in America—with a single line of copy: "Believe in something. Even if it means sacrificing everything." The ad was the centrepiece of Nike's thirtieth anniversary campaign for its iconic "Just Do It" slogan.</w:t>
      </w:r>
    </w:p>
    <w:p>
      <w:pPr>
        <w:spacing w:after="160" w:line="276" w:lineRule="auto"/>
        <w:ind w:firstLine="720"/>
        <w:jc w:val="both"/>
      </w:pPr>
      <w:r>
        <w:rPr>
          <w:rFonts w:ascii="Times New Roman" w:cs="Times New Roman" w:eastAsia="Times New Roman" w:hAnsi="Times New Roman"/>
          <w:color w:val="1A1A1A"/>
          <w:sz w:val="24"/>
          <w:szCs w:val="24"/>
        </w:rPr>
        <w:t xml:space="preserve">The choice was not accidental. Since 2016, Kaepernick had been kneeling during the national anthem at NFL games to protest racial injustice and police brutality against Black Americans. The gesture divided the country sharply. To millions, Kaepernick was a courageous activist. To millions of others, he was disrespecting the military, the flag, and national identity. He had effectively been exiled from the NFL, unsigned by any team despite his playing record.</w:t>
      </w:r>
    </w:p>
    <w:p>
      <w:pPr>
        <w:spacing w:after="160" w:line="276" w:lineRule="auto"/>
        <w:ind w:firstLine="720"/>
        <w:jc w:val="both"/>
      </w:pPr>
      <w:r>
        <w:rPr>
          <w:rFonts w:ascii="Times New Roman" w:cs="Times New Roman" w:eastAsia="Times New Roman" w:hAnsi="Times New Roman"/>
          <w:color w:val="1A1A1A"/>
          <w:sz w:val="24"/>
          <w:szCs w:val="24"/>
        </w:rPr>
        <w:t xml:space="preserve">For a brand the size of Nike—with annual revenues exceeding USD 36 billion and endorsement deals with thousands of athletes globally—making Kaepernick the face of a flagship campaign was an extraordinary gamble. It was also a masterclass in applied consumer attitude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il" w:color="FFFFFF" w:sz="0"/>
              <w:left w:val="single" w:color="8B0000" w:sz="24"/>
              <w:bottom w:val="nil" w:color="FFFFFF" w:sz="0"/>
              <w:right w:val="nil" w:color="FFFFFF" w:sz="0"/>
            </w:tcBorders>
            <w:shd w:fill="FFFFFF" w:val="clear"/>
          </w:tcPr>
          <w:p>
            <w:r>
              <w:t xml:space="preserve"/>
            </w:r>
          </w:p>
        </w:tc>
        <w:tc>
          <w:tcPr>
            <w:tcW w:type="dxa" w:w="9160"/>
            <w:tcBorders>
              <w:top w:val="nil" w:color="FFFFFF" w:sz="0"/>
              <w:left w:val="nil" w:color="FFFFFF" w:sz="0"/>
              <w:bottom w:val="nil" w:color="FFFFFF" w:sz="0"/>
              <w:right w:val="nil" w:color="FFFFFF" w:sz="0"/>
            </w:tcBorders>
            <w:shd w:fill="FDF6F6" w:val="clear"/>
            <w:tcMar>
              <w:top w:type="dxa" w:w="100"/>
              <w:left w:type="dxa" w:w="160"/>
              <w:bottom w:type="dxa" w:w="100"/>
              <w:right w:type="dxa" w:w="0"/>
            </w:tcMar>
          </w:tcPr>
          <w:p>
            <w:pPr>
              <w:spacing w:after="60"/>
            </w:pPr>
            <w:r>
              <w:rPr>
                <w:rFonts w:ascii="Times New Roman" w:cs="Times New Roman" w:eastAsia="Times New Roman" w:hAnsi="Times New Roman"/>
                <w:i/>
                <w:iCs/>
                <w:color w:val="1A1A1A"/>
                <w:sz w:val="26"/>
                <w:szCs w:val="26"/>
              </w:rPr>
              <w:t xml:space="preserve">"Believe in something. Even if it means sacrificing everything. Just Do It."</w:t>
            </w:r>
          </w:p>
          <w:p>
            <w:pPr>
              <w:spacing w:after="0"/>
            </w:pPr>
            <w:r>
              <w:rPr>
                <w:rFonts w:ascii="Times New Roman" w:cs="Times New Roman" w:eastAsia="Times New Roman" w:hAnsi="Times New Roman"/>
                <w:b/>
                <w:bCs/>
                <w:color w:val="8B0000"/>
                <w:sz w:val="20"/>
                <w:szCs w:val="20"/>
              </w:rPr>
              <w:t xml:space="preserve">— Nike 'Dream Crazy' advertisement, 2018</w:t>
            </w:r>
          </w:p>
        </w:tc>
      </w:tr>
    </w:tbl>
    <w:p>
      <w:pPr>
        <w:spacing w:after="80" w:before="80"/>
      </w:pPr>
      <w:r>
        <w:t xml:space="preserve"/>
      </w:r>
    </w:p>
    <w:p>
      <w:pPr>
        <w:spacing w:after="160" w:line="276" w:lineRule="auto"/>
        <w:ind w:firstLine="720"/>
        <w:jc w:val="both"/>
      </w:pPr>
      <w:r>
        <w:rPr>
          <w:rFonts w:ascii="Times New Roman" w:cs="Times New Roman" w:eastAsia="Times New Roman" w:hAnsi="Times New Roman"/>
          <w:color w:val="1A1A1A"/>
          <w:sz w:val="24"/>
          <w:szCs w:val="24"/>
        </w:rPr>
        <w:t xml:space="preserve">This case examines how Nike deliberately engaged every dimension of consumer attitude—cognitive, affective, and behavioural—and deployed multi-attribute thinking, cognitive dissonance, source credibility, and carefully chosen persuasion appeals to execute one of the most debated brand campaigns of the twenty-first century.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12"/>
              <w:left w:val="single" w:color="8B0000" w:sz="12"/>
              <w:bottom w:val="single" w:color="8B0000" w:sz="12"/>
              <w:right w:val="nil" w:color="FFFFFF" w:sz="0"/>
            </w:tcBorders>
            <w:shd w:fill="FDF6F6" w:val="clear"/>
            <w:tcMar>
              <w:top w:type="dxa" w:w="120"/>
              <w:left w:type="dxa" w:w="180"/>
              <w:bottom w:type="dxa" w:w="120"/>
              <w:right w:type="dxa" w:w="180"/>
            </w:tcMar>
          </w:tcPr>
          <w:p>
            <w:pPr>
              <w:spacing w:after="80"/>
            </w:pPr>
            <w:r>
              <w:rPr>
                <w:rFonts w:ascii="Times New Roman" w:cs="Times New Roman" w:eastAsia="Times New Roman" w:hAnsi="Times New Roman"/>
                <w:b/>
                <w:bCs/>
                <w:caps/>
                <w:color w:val="8B0000"/>
                <w:sz w:val="20"/>
                <w:szCs w:val="20"/>
              </w:rPr>
              <w:t xml:space="preserve">Key Concepts Covered in This Case</w:t>
            </w:r>
          </w:p>
          <w:p>
            <w:pPr>
              <w:pStyle w:val="ListParagraph"/>
              <w:numPr>
                <w:ilvl w:val="0"/>
                <w:numId w:val="2"/>
              </w:numPr>
              <w:spacing w:after="60"/>
            </w:pPr>
            <w:r>
              <w:rPr>
                <w:rFonts w:ascii="Times New Roman" w:cs="Times New Roman" w:eastAsia="Times New Roman" w:hAnsi="Times New Roman"/>
                <w:color w:val="1A1A1A"/>
                <w:sz w:val="20"/>
                <w:szCs w:val="20"/>
              </w:rPr>
              <w:t xml:space="preserve">Nature and structure of attitudes (ABC Model)</w:t>
            </w:r>
          </w:p>
          <w:p>
            <w:pPr>
              <w:pStyle w:val="ListParagraph"/>
              <w:numPr>
                <w:ilvl w:val="0"/>
                <w:numId w:val="2"/>
              </w:numPr>
              <w:spacing w:after="60"/>
            </w:pPr>
            <w:r>
              <w:rPr>
                <w:rFonts w:ascii="Times New Roman" w:cs="Times New Roman" w:eastAsia="Times New Roman" w:hAnsi="Times New Roman"/>
                <w:color w:val="1A1A1A"/>
                <w:sz w:val="20"/>
                <w:szCs w:val="20"/>
              </w:rPr>
              <w:t xml:space="preserve">Multi-attribute models and the Theory of Trying</w:t>
            </w:r>
          </w:p>
          <w:p>
            <w:pPr>
              <w:pStyle w:val="ListParagraph"/>
              <w:numPr>
                <w:ilvl w:val="0"/>
                <w:numId w:val="2"/>
              </w:numPr>
              <w:spacing w:after="60"/>
            </w:pPr>
            <w:r>
              <w:rPr>
                <w:rFonts w:ascii="Times New Roman" w:cs="Times New Roman" w:eastAsia="Times New Roman" w:hAnsi="Times New Roman"/>
                <w:color w:val="1A1A1A"/>
                <w:sz w:val="20"/>
                <w:szCs w:val="20"/>
              </w:rPr>
              <w:t xml:space="preserve">Cognitive dissonance and attribution theory</w:t>
            </w:r>
          </w:p>
          <w:p>
            <w:pPr>
              <w:pStyle w:val="ListParagraph"/>
              <w:numPr>
                <w:ilvl w:val="0"/>
                <w:numId w:val="2"/>
              </w:numPr>
              <w:spacing w:after="60"/>
            </w:pPr>
            <w:r>
              <w:rPr>
                <w:rFonts w:ascii="Times New Roman" w:cs="Times New Roman" w:eastAsia="Times New Roman" w:hAnsi="Times New Roman"/>
                <w:color w:val="1A1A1A"/>
                <w:sz w:val="20"/>
                <w:szCs w:val="20"/>
              </w:rPr>
              <w:t xml:space="preserve">Attitude toward the ad and source credibility</w:t>
            </w:r>
          </w:p>
          <w:p>
            <w:pPr>
              <w:pStyle w:val="ListParagraph"/>
              <w:numPr>
                <w:ilvl w:val="0"/>
                <w:numId w:val="2"/>
              </w:numPr>
              <w:spacing w:after="60"/>
            </w:pPr>
            <w:r>
              <w:rPr>
                <w:rFonts w:ascii="Times New Roman" w:cs="Times New Roman" w:eastAsia="Times New Roman" w:hAnsi="Times New Roman"/>
                <w:color w:val="1A1A1A"/>
                <w:sz w:val="20"/>
                <w:szCs w:val="20"/>
              </w:rPr>
              <w:t xml:space="preserve">Strategies for attitude change: communication, persuasion, fear &amp; humour appeals</w:t>
            </w:r>
          </w:p>
        </w:tc>
      </w:tr>
    </w:tbl>
    <w:p>
      <w:pPr>
        <w:spacing w:after="200" w:before="200"/>
      </w:pPr>
      <w:r>
        <w:t xml:space="preserve"/>
      </w:r>
    </w:p>
    <w:p>
      <w:pPr>
        <w:pBdr>
          <w:bottom w:val="single" w:color="8B0000" w:sz="8" w:space="1"/>
        </w:pBdr>
        <w:spacing w:after="180" w:before="360"/>
      </w:pPr>
      <w:r>
        <w:rPr>
          <w:rFonts w:ascii="Times New Roman" w:cs="Times New Roman" w:eastAsia="Times New Roman" w:hAnsi="Times New Roman"/>
          <w:b/>
          <w:bCs/>
          <w:caps/>
          <w:color w:val="8B0000"/>
          <w:sz w:val="30"/>
          <w:szCs w:val="30"/>
        </w:rPr>
        <w:t xml:space="preserve">2. The Structure of Attitudes Before the Campaign</w:t>
      </w:r>
    </w:p>
    <w:p>
      <w:pPr>
        <w:spacing w:after="120" w:before="280"/>
      </w:pPr>
      <w:r>
        <w:rPr>
          <w:rFonts w:ascii="Times New Roman" w:cs="Times New Roman" w:eastAsia="Times New Roman" w:hAnsi="Times New Roman"/>
          <w:b/>
          <w:bCs/>
          <w:color w:val="1A1A1A"/>
          <w:sz w:val="26"/>
          <w:szCs w:val="26"/>
          <w:u w:val="single"/>
        </w:rPr>
        <w:t xml:space="preserve">2.1  Cognitive Component: What Consumers Believed</w:t>
      </w:r>
    </w:p>
    <w:p>
      <w:pPr>
        <w:spacing w:after="160" w:line="276" w:lineRule="auto"/>
        <w:ind w:firstLine="720"/>
        <w:jc w:val="both"/>
      </w:pPr>
      <w:r>
        <w:rPr>
          <w:rFonts w:ascii="Times New Roman" w:cs="Times New Roman" w:eastAsia="Times New Roman" w:hAnsi="Times New Roman"/>
          <w:color w:val="1A1A1A"/>
          <w:sz w:val="24"/>
          <w:szCs w:val="24"/>
        </w:rPr>
        <w:t xml:space="preserve">Prior to September 2018, Nike's core consumers—predominantly aged 15 to 35, urban, sports-active—held a well-established cognitive map of the brand. They believed Nike produced premium-performance athletic wear, innovated in shoe technology (Flyknit, Air Max), and associated closely with superstar athletic achievement (Michael Jordan, Serena Williams, LeBron James). The brand's perceived quality was high and its innovation narrative was credible.</w:t>
      </w:r>
    </w:p>
    <w:p>
      <w:pPr>
        <w:spacing w:after="160" w:line="276" w:lineRule="auto"/>
        <w:ind w:firstLine="720"/>
        <w:jc w:val="both"/>
      </w:pPr>
      <w:r>
        <w:rPr>
          <w:rFonts w:ascii="Times New Roman" w:cs="Times New Roman" w:eastAsia="Times New Roman" w:hAnsi="Times New Roman"/>
          <w:color w:val="1A1A1A"/>
          <w:sz w:val="24"/>
          <w:szCs w:val="24"/>
        </w:rPr>
        <w:t xml:space="preserve">However, a separate and growing body of beliefs was forming around social justice. Younger consumers—especially Gen Z and Millennials—increasingly believed that brands had a moral responsibility to take positions on social issues. Research by Edelman (2018) indicated that 64% of consumers worldwide would choose, switch, avoid, or boycott a brand based on its position on a social or political issue. Nike's cognitive brand image had not yet caught up with this expectation.</w:t>
      </w:r>
    </w:p>
    <w:p>
      <w:pPr>
        <w:spacing w:after="120" w:before="280"/>
      </w:pPr>
      <w:r>
        <w:rPr>
          <w:rFonts w:ascii="Times New Roman" w:cs="Times New Roman" w:eastAsia="Times New Roman" w:hAnsi="Times New Roman"/>
          <w:b/>
          <w:bCs/>
          <w:color w:val="1A1A1A"/>
          <w:sz w:val="26"/>
          <w:szCs w:val="26"/>
          <w:u w:val="single"/>
        </w:rPr>
        <w:t xml:space="preserve">2.2  Affective Component: How Consumers Felt</w:t>
      </w:r>
    </w:p>
    <w:p>
      <w:pPr>
        <w:spacing w:after="160" w:line="276" w:lineRule="auto"/>
        <w:ind w:firstLine="720"/>
        <w:jc w:val="both"/>
      </w:pPr>
      <w:r>
        <w:rPr>
          <w:rFonts w:ascii="Times New Roman" w:cs="Times New Roman" w:eastAsia="Times New Roman" w:hAnsi="Times New Roman"/>
          <w:color w:val="1A1A1A"/>
          <w:sz w:val="24"/>
          <w:szCs w:val="24"/>
        </w:rPr>
        <w:t xml:space="preserve">Feelings about Nike were generally positive among its target demographic but were not deeply emotive. Consumers respected the brand; they did not necessarily feel passionate about it. Among older, more conservative consumers, the affective dimension was more neutral-to-positive—rooted in decades of reliable product quality rather than any emotional ideology.</w:t>
      </w:r>
    </w:p>
    <w:p>
      <w:pPr>
        <w:spacing w:after="160" w:line="276" w:lineRule="auto"/>
        <w:ind w:firstLine="720"/>
        <w:jc w:val="both"/>
      </w:pPr>
      <w:r>
        <w:rPr>
          <w:rFonts w:ascii="Times New Roman" w:cs="Times New Roman" w:eastAsia="Times New Roman" w:hAnsi="Times New Roman"/>
          <w:color w:val="1A1A1A"/>
          <w:sz w:val="24"/>
          <w:szCs w:val="24"/>
        </w:rPr>
        <w:t xml:space="preserve">Feelings about Kaepernick himself, by contrast, were intensely polarised. Among Black Americans and progressive young consumers, affective responses were strongly positive: admiration, solidarity, pride. Among older, white, conservative consumers and many military veterans, affective responses were powerfully negative: anger, betrayal, outrage. Nike's decision to link its brand to Kaepernick meant it was engineering a collision between two different affective maps.</w:t>
      </w:r>
    </w:p>
    <w:p>
      <w:pPr>
        <w:spacing w:after="120" w:before="280"/>
      </w:pPr>
      <w:r>
        <w:rPr>
          <w:rFonts w:ascii="Times New Roman" w:cs="Times New Roman" w:eastAsia="Times New Roman" w:hAnsi="Times New Roman"/>
          <w:b/>
          <w:bCs/>
          <w:color w:val="1A1A1A"/>
          <w:sz w:val="26"/>
          <w:szCs w:val="26"/>
          <w:u w:val="single"/>
        </w:rPr>
        <w:t xml:space="preserve">2.3  Behavioural Component: What Consumers Actually Did</w:t>
      </w:r>
    </w:p>
    <w:p>
      <w:pPr>
        <w:spacing w:after="160" w:line="276" w:lineRule="auto"/>
        <w:ind w:firstLine="720"/>
        <w:jc w:val="both"/>
      </w:pPr>
      <w:r>
        <w:rPr>
          <w:rFonts w:ascii="Times New Roman" w:cs="Times New Roman" w:eastAsia="Times New Roman" w:hAnsi="Times New Roman"/>
          <w:color w:val="1A1A1A"/>
          <w:sz w:val="24"/>
          <w:szCs w:val="24"/>
        </w:rPr>
        <w:t xml:space="preserve">Immediately after the campaign launched, behavioural responses were dramatic and visible. #BoycottNike trended on Twitter within hours. Videos of consumers burning their Nike shoes and cutting the swoosh off their socks spread across social media. On the surface, this appeared to be catastrophic behavioural backlash.</w:t>
      </w:r>
    </w:p>
    <w:p>
      <w:pPr>
        <w:spacing w:after="160" w:line="276" w:lineRule="auto"/>
        <w:ind w:firstLine="720"/>
        <w:jc w:val="both"/>
      </w:pPr>
      <w:r>
        <w:rPr>
          <w:rFonts w:ascii="Times New Roman" w:cs="Times New Roman" w:eastAsia="Times New Roman" w:hAnsi="Times New Roman"/>
          <w:color w:val="1A1A1A"/>
          <w:sz w:val="24"/>
          <w:szCs w:val="24"/>
        </w:rPr>
        <w:t xml:space="preserve">Yet within 72 hours, Nike's online sales rose by 31% compared to the same weekend in 2017, according to Edison Trends. Stock prices, which had dipped 3.2% in the day after the release, fully recovered within a week and reached an all-time high by year-end. The boycotting consumers who filmed themselves destroying Nike gear they had already purchased were generating free media exposure worth an estimated USD 43 million in the first 24 hours alone.</w:t>
      </w:r>
    </w:p>
    <w:p>
      <w:pPr>
        <w:spacing w:after="80" w:before="240"/>
        <w:jc w:val="center"/>
      </w:pPr>
      <w:r>
        <w:rPr>
          <w:rFonts w:ascii="Times New Roman" w:cs="Times New Roman" w:eastAsia="Times New Roman" w:hAnsi="Times New Roman"/>
          <w:b/>
          <w:bCs/>
          <w:caps/>
          <w:color w:val="8B0000"/>
          <w:sz w:val="20"/>
          <w:szCs w:val="20"/>
        </w:rPr>
        <w:t xml:space="preserve">EXHIBIT 1 — Nike Key Performance Metrics: Before and After 'Dream Crazy' (2018)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4"/>
              <w:left w:val="single" w:color="AAAAAA" w:sz="4"/>
              <w:bottom w:val="single" w:color="AAAAAA" w:sz="4"/>
              <w:right w:val="single" w:color="AAAAAA" w:sz="4"/>
            </w:tcBorders>
            <w:shd w:fill="2C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2340"/>
            <w:tcBorders>
              <w:top w:val="single" w:color="AAAAAA" w:sz="4"/>
              <w:left w:val="single" w:color="AAAAAA" w:sz="4"/>
              <w:bottom w:val="single" w:color="AAAAAA" w:sz="4"/>
              <w:right w:val="single" w:color="AAAAAA" w:sz="4"/>
            </w:tcBorders>
            <w:shd w:fill="2C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Pre-Campaign (Aug 2018)</w:t>
            </w:r>
          </w:p>
        </w:tc>
        <w:tc>
          <w:tcPr>
            <w:tcW w:type="dxa" w:w="2340"/>
            <w:tcBorders>
              <w:top w:val="single" w:color="AAAAAA" w:sz="4"/>
              <w:left w:val="single" w:color="AAAAAA" w:sz="4"/>
              <w:bottom w:val="single" w:color="AAAAAA" w:sz="4"/>
              <w:right w:val="single" w:color="AAAAAA" w:sz="4"/>
            </w:tcBorders>
            <w:shd w:fill="2C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Post-Campaign (Oct 2018)</w:t>
            </w:r>
          </w:p>
        </w:tc>
        <w:tc>
          <w:tcPr>
            <w:tcW w:type="dxa" w:w="2340"/>
            <w:tcBorders>
              <w:top w:val="single" w:color="AAAAAA" w:sz="4"/>
              <w:left w:val="single" w:color="AAAAAA" w:sz="4"/>
              <w:bottom w:val="single" w:color="AAAAAA" w:sz="4"/>
              <w:right w:val="single" w:color="AAAAAA" w:sz="4"/>
            </w:tcBorders>
            <w:shd w:fill="2C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Change</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Online Sales (weekend)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Indexed 100</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Indexed 131</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+31%</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Share Price (USD)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~79.00</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~83.50 (1 month later)</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+5.7%</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Brand Awareness (18–34)</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87%</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91%</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+4 pts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Earned Media Value (24 hrs)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USD 43 million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Social Media Mentions (daily avg)</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~85,000</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~1.6 million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+1,782%</w:t>
            </w:r>
          </w:p>
        </w:tc>
      </w:tr>
    </w:tbl>
    <w:p>
      <w:pPr>
        <w:spacing w:after="80" w:before="80"/>
      </w:pPr>
      <w:r>
        <w:t xml:space="preserve"/>
      </w:r>
    </w:p>
    <w:p>
      <w:pPr>
        <w:spacing w:after="160" w:line="276" w:lineRule="auto"/>
        <w:ind w:firstLine="720"/>
        <w:jc w:val="both"/>
      </w:pPr>
      <w:r>
        <w:rPr>
          <w:rFonts w:ascii="Times New Roman" w:cs="Times New Roman" w:eastAsia="Times New Roman" w:hAnsi="Times New Roman"/>
          <w:color w:val="1A1A1A"/>
          <w:sz w:val="24"/>
          <w:szCs w:val="24"/>
        </w:rPr>
        <w:t xml:space="preserve">The data reveals a counterintuitive truth: the loudest behavioural opposition came from consumers who were already peripheral to Nike's target segment, while the consumers Nike most wanted to activate responded with purchasing behaviour, not protests.</w:t>
      </w:r>
    </w:p>
    <w:p>
      <w:pPr>
        <w:spacing w:after="200" w:before="200"/>
      </w:pPr>
      <w:r>
        <w:t xml:space="preserve"/>
      </w:r>
    </w:p>
    <w:p>
      <w:pPr>
        <w:pBdr>
          <w:bottom w:val="single" w:color="8B0000" w:sz="8" w:space="1"/>
        </w:pBdr>
        <w:spacing w:after="180" w:before="360"/>
      </w:pPr>
      <w:r>
        <w:rPr>
          <w:rFonts w:ascii="Times New Roman" w:cs="Times New Roman" w:eastAsia="Times New Roman" w:hAnsi="Times New Roman"/>
          <w:b/>
          <w:bCs/>
          <w:caps/>
          <w:color w:val="8B0000"/>
          <w:sz w:val="30"/>
          <w:szCs w:val="30"/>
        </w:rPr>
        <w:t xml:space="preserve">3. Multi-Attribute Modelling and the Theory of Trying</w:t>
      </w:r>
    </w:p>
    <w:p>
      <w:pPr>
        <w:spacing w:after="120" w:before="280"/>
      </w:pPr>
      <w:r>
        <w:rPr>
          <w:rFonts w:ascii="Times New Roman" w:cs="Times New Roman" w:eastAsia="Times New Roman" w:hAnsi="Times New Roman"/>
          <w:b/>
          <w:bCs/>
          <w:color w:val="1A1A1A"/>
          <w:sz w:val="26"/>
          <w:szCs w:val="26"/>
          <w:u w:val="single"/>
        </w:rPr>
        <w:t xml:space="preserve">3.1  Applying the Fishbein Model</w:t>
      </w:r>
    </w:p>
    <w:p>
      <w:pPr>
        <w:spacing w:after="160" w:line="276" w:lineRule="auto"/>
        <w:ind w:firstLine="720"/>
        <w:jc w:val="both"/>
      </w:pPr>
      <w:r>
        <w:rPr>
          <w:rFonts w:ascii="Times New Roman" w:cs="Times New Roman" w:eastAsia="Times New Roman" w:hAnsi="Times New Roman"/>
          <w:color w:val="1A1A1A"/>
          <w:sz w:val="24"/>
          <w:szCs w:val="24"/>
        </w:rPr>
        <w:t xml:space="preserve">The Fishbein multi-attribute model holds that a consumer's overall attitude toward an object is the sum of their beliefs about each relevant attribute, weighted by the evaluative importance they assign to that attribute. Formally:</w:t>
      </w:r>
    </w:p>
    <w:p>
      <w:pPr>
        <w:spacing w:after="100" w:before="100"/>
        <w:jc w:val="center"/>
      </w:pPr>
      <w:r>
        <w:rPr>
          <w:rFonts w:ascii="Courier New" w:cs="Courier New" w:eastAsia="Courier New" w:hAnsi="Courier New"/>
          <w:b/>
          <w:bCs/>
          <w:color w:val="1A1A1A"/>
          <w:sz w:val="26"/>
          <w:szCs w:val="26"/>
        </w:rPr>
        <w:t xml:space="preserve">Aₒ  =  Σ (bᵢ × eᵢ)</w:t>
      </w:r>
    </w:p>
    <w:p>
      <w:pPr>
        <w:spacing w:after="160" w:line="276" w:lineRule="auto"/>
        <w:ind w:firstLine="720"/>
        <w:jc w:val="both"/>
      </w:pPr>
      <w:r>
        <w:rPr>
          <w:rFonts w:ascii="Times New Roman" w:cs="Times New Roman" w:eastAsia="Times New Roman" w:hAnsi="Times New Roman"/>
          <w:color w:val="1A1A1A"/>
          <w:sz w:val="24"/>
          <w:szCs w:val="24"/>
        </w:rPr>
        <w:t xml:space="preserve">Where Aₒ is the overall attitude toward the object (Nike brand), bᵢ is the strength of belief about attribute i, and eᵢ is the evaluation of attribute i.</w:t>
      </w:r>
    </w:p>
    <w:p>
      <w:pPr>
        <w:spacing w:after="160" w:line="276" w:lineRule="auto"/>
        <w:ind w:firstLine="720"/>
        <w:jc w:val="both"/>
      </w:pPr>
      <w:r>
        <w:rPr>
          <w:rFonts w:ascii="Times New Roman" w:cs="Times New Roman" w:eastAsia="Times New Roman" w:hAnsi="Times New Roman"/>
          <w:color w:val="1A1A1A"/>
          <w:sz w:val="24"/>
          <w:szCs w:val="24"/>
        </w:rPr>
        <w:t xml:space="preserve">Before the campaign, Nike's highest-weighted attributes in its target segment were: product quality, innovation, and athletic prestige. The Kaepernick campaign did not attempt to improve scores on these attributes. Instead, it introduced a new attribute into the evaluation set: moral courage and social relevance.</w:t>
      </w:r>
    </w:p>
    <w:p>
      <w:pPr>
        <w:spacing w:after="160" w:line="276" w:lineRule="auto"/>
        <w:ind w:firstLine="720"/>
        <w:jc w:val="both"/>
      </w:pPr>
      <w:r>
        <w:rPr>
          <w:rFonts w:ascii="Times New Roman" w:cs="Times New Roman" w:eastAsia="Times New Roman" w:hAnsi="Times New Roman"/>
          <w:color w:val="1A1A1A"/>
          <w:sz w:val="24"/>
          <w:szCs w:val="24"/>
        </w:rPr>
        <w:t xml:space="preserve">For its core younger demographic, Nike's strategists understood that eᵢ (evaluative importance) for social relevance had risen sharply. Adding a high bᵢ (strong belief) for this new attribute—through the campaign's unmistakable imagery—would raise Aₒ meaningfully even if bᵢ on conventional product attributes remained unchanged.</w:t>
      </w:r>
    </w:p>
    <w:p>
      <w:pPr>
        <w:spacing w:after="80" w:before="240"/>
        <w:jc w:val="center"/>
      </w:pPr>
      <w:r>
        <w:rPr>
          <w:rFonts w:ascii="Times New Roman" w:cs="Times New Roman" w:eastAsia="Times New Roman" w:hAnsi="Times New Roman"/>
          <w:b/>
          <w:bCs/>
          <w:caps/>
          <w:color w:val="8B0000"/>
          <w:sz w:val="20"/>
          <w:szCs w:val="20"/>
        </w:rPr>
        <w:t xml:space="preserve">EXHIBIT 2 — Illustrative Fishbein Model: Nike's Core 18–34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4"/>
              <w:left w:val="single" w:color="AAAAAA" w:sz="4"/>
              <w:bottom w:val="single" w:color="AAAAAA" w:sz="4"/>
              <w:right w:val="single" w:color="AAAAAA" w:sz="4"/>
            </w:tcBorders>
            <w:shd w:fill="2C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Attribute (i)</w:t>
            </w:r>
          </w:p>
        </w:tc>
        <w:tc>
          <w:tcPr>
            <w:tcW w:type="dxa" w:w="2340"/>
            <w:tcBorders>
              <w:top w:val="single" w:color="AAAAAA" w:sz="4"/>
              <w:left w:val="single" w:color="AAAAAA" w:sz="4"/>
              <w:bottom w:val="single" w:color="AAAAAA" w:sz="4"/>
              <w:right w:val="single" w:color="AAAAAA" w:sz="4"/>
            </w:tcBorders>
            <w:shd w:fill="2C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Belief Strength (bᵢ) /10</w:t>
            </w:r>
          </w:p>
        </w:tc>
        <w:tc>
          <w:tcPr>
            <w:tcW w:type="dxa" w:w="2340"/>
            <w:tcBorders>
              <w:top w:val="single" w:color="AAAAAA" w:sz="4"/>
              <w:left w:val="single" w:color="AAAAAA" w:sz="4"/>
              <w:bottom w:val="single" w:color="AAAAAA" w:sz="4"/>
              <w:right w:val="single" w:color="AAAAAA" w:sz="4"/>
            </w:tcBorders>
            <w:shd w:fill="2C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Evaluative Importance (eᵢ) /10</w:t>
            </w:r>
          </w:p>
        </w:tc>
        <w:tc>
          <w:tcPr>
            <w:tcW w:type="dxa" w:w="2340"/>
            <w:tcBorders>
              <w:top w:val="single" w:color="AAAAAA" w:sz="4"/>
              <w:left w:val="single" w:color="AAAAAA" w:sz="4"/>
              <w:bottom w:val="single" w:color="AAAAAA" w:sz="4"/>
              <w:right w:val="single" w:color="AAAAAA" w:sz="4"/>
            </w:tcBorders>
            <w:shd w:fill="2C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bᵢ × eᵢ</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Product Quality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9</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8</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72</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Innovation / Technology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8</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7</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56</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Athletic Prestige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9</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7</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63</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Social / Moral Relevance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3 → 9 (post-campaign)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9</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27 → 81</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Price Accessibility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4</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6</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24</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Total Attitude (Aₒ)</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242 → 296</w:t>
            </w:r>
          </w:p>
        </w:tc>
      </w:tr>
    </w:tbl>
    <w:p>
      <w:pPr>
        <w:spacing w:after="80" w:before="80"/>
      </w:pPr>
      <w:r>
        <w:t xml:space="preserve"/>
      </w:r>
    </w:p>
    <w:p>
      <w:pPr>
        <w:spacing w:after="160" w:line="276" w:lineRule="auto"/>
        <w:ind w:firstLine="720"/>
        <w:jc w:val="both"/>
      </w:pPr>
      <w:r>
        <w:rPr>
          <w:rFonts w:ascii="Times New Roman" w:cs="Times New Roman" w:eastAsia="Times New Roman" w:hAnsi="Times New Roman"/>
          <w:color w:val="1A1A1A"/>
          <w:sz w:val="24"/>
          <w:szCs w:val="24"/>
        </w:rPr>
        <w:t xml:space="preserve">The exhibit above is illustrative, but it reflects the directional logic Nike's brand planners were applying. By dramatically shifting bᵢ on social relevance for a segment that rated eᵢ for that attribute at 9/10, the campaign generated an outsized overall attitude improvement without needing to compete on price or modify product lines.</w:t>
      </w:r>
    </w:p>
    <w:p>
      <w:pPr>
        <w:spacing w:after="120" w:before="280"/>
      </w:pPr>
      <w:r>
        <w:rPr>
          <w:rFonts w:ascii="Times New Roman" w:cs="Times New Roman" w:eastAsia="Times New Roman" w:hAnsi="Times New Roman"/>
          <w:b/>
          <w:bCs/>
          <w:color w:val="1A1A1A"/>
          <w:sz w:val="26"/>
          <w:szCs w:val="26"/>
          <w:u w:val="single"/>
        </w:rPr>
        <w:t xml:space="preserve">3.2  The Theory of Trying</w:t>
      </w:r>
    </w:p>
    <w:p>
      <w:pPr>
        <w:spacing w:after="160" w:line="276" w:lineRule="auto"/>
        <w:ind w:firstLine="720"/>
        <w:jc w:val="both"/>
      </w:pPr>
      <w:r>
        <w:rPr>
          <w:rFonts w:ascii="Times New Roman" w:cs="Times New Roman" w:eastAsia="Times New Roman" w:hAnsi="Times New Roman"/>
          <w:color w:val="1A1A1A"/>
          <w:sz w:val="24"/>
          <w:szCs w:val="24"/>
        </w:rPr>
        <w:t xml:space="preserve">The Theory of Trying is especially relevant here because many of Nike's target consumers were not simply buying trainers. They were trying—imperfectly, repeatedly—to live in alignment with values around racial equity, social justice, and activism. They faced internal and external obstacles: social disapproval from family members, uncertainty about effective action, and a sense that individual consumer choices cannot drive systemic change.</w:t>
      </w:r>
    </w:p>
    <w:p>
      <w:pPr>
        <w:spacing w:after="160" w:line="276" w:lineRule="auto"/>
        <w:ind w:firstLine="720"/>
        <w:jc w:val="both"/>
      </w:pPr>
      <w:r>
        <w:rPr>
          <w:rFonts w:ascii="Times New Roman" w:cs="Times New Roman" w:eastAsia="Times New Roman" w:hAnsi="Times New Roman"/>
          <w:color w:val="1A1A1A"/>
          <w:sz w:val="24"/>
          <w:szCs w:val="24"/>
        </w:rPr>
        <w:t xml:space="preserve">By purchasing Nike and publicly wearing the swoosh, these consumers performed a symbolic act of trying. The brand became a vehicle for their attempted self-expression. Kaepernick himself—who had "sacrificed everything" for his beliefs—served as the archetypal role model for the Theory of Trying: someone who tries, who risks failure, and whose trying is itself valorised, irrespective of the outcome.</w:t>
      </w:r>
    </w:p>
    <w:p>
      <w:pPr>
        <w:spacing w:after="160" w:line="276" w:lineRule="auto"/>
        <w:ind w:firstLine="720"/>
        <w:jc w:val="both"/>
      </w:pPr>
      <w:r>
        <w:rPr>
          <w:rFonts w:ascii="Times New Roman" w:cs="Times New Roman" w:eastAsia="Times New Roman" w:hAnsi="Times New Roman"/>
          <w:color w:val="1A1A1A"/>
          <w:sz w:val="24"/>
          <w:szCs w:val="24"/>
        </w:rPr>
        <w:t xml:space="preserve">This was a deliberate creative strategy. The campaign's tagline was not "Just Do It" in the triumphalist, outcome-focused sense. It was recast as an affirmation that the attempt—the trying—has intrinsic value. For consumers navigating their own moral uncertainties, this framing was deeply resonant.</w:t>
      </w:r>
    </w:p>
    <w:p>
      <w:pPr>
        <w:spacing w:after="200" w:before="200"/>
      </w:pPr>
      <w:r>
        <w:t xml:space="preserve"/>
      </w:r>
    </w:p>
    <w:p>
      <w:pPr>
        <w:pBdr>
          <w:bottom w:val="single" w:color="8B0000" w:sz="8" w:space="1"/>
        </w:pBdr>
        <w:spacing w:after="180" w:before="360"/>
      </w:pPr>
      <w:r>
        <w:rPr>
          <w:rFonts w:ascii="Times New Roman" w:cs="Times New Roman" w:eastAsia="Times New Roman" w:hAnsi="Times New Roman"/>
          <w:b/>
          <w:bCs/>
          <w:caps/>
          <w:color w:val="8B0000"/>
          <w:sz w:val="30"/>
          <w:szCs w:val="30"/>
        </w:rPr>
        <w:t xml:space="preserve">4. Cognitive Dissonance and Attribution Theory</w:t>
      </w:r>
    </w:p>
    <w:p>
      <w:pPr>
        <w:spacing w:after="120" w:before="280"/>
      </w:pPr>
      <w:r>
        <w:rPr>
          <w:rFonts w:ascii="Times New Roman" w:cs="Times New Roman" w:eastAsia="Times New Roman" w:hAnsi="Times New Roman"/>
          <w:b/>
          <w:bCs/>
          <w:color w:val="1A1A1A"/>
          <w:sz w:val="26"/>
          <w:szCs w:val="26"/>
          <w:u w:val="single"/>
        </w:rPr>
        <w:t xml:space="preserve">4.1  Dissonance Among Nike's Existing Customers</w:t>
      </w:r>
    </w:p>
    <w:p>
      <w:pPr>
        <w:spacing w:after="160" w:line="276" w:lineRule="auto"/>
        <w:ind w:firstLine="720"/>
        <w:jc w:val="both"/>
      </w:pPr>
      <w:r>
        <w:rPr>
          <w:rFonts w:ascii="Times New Roman" w:cs="Times New Roman" w:eastAsia="Times New Roman" w:hAnsi="Times New Roman"/>
          <w:color w:val="1A1A1A"/>
          <w:sz w:val="24"/>
          <w:szCs w:val="24"/>
        </w:rPr>
        <w:t xml:space="preserve">Cognitive dissonance arises when a consumer holds two psychologically inconsistent cognitions simultaneously. For many existing Nike customers—particularly those who had held more moderate or conservative political views—the Kaepernick campaign created precisely this tension.</w:t>
      </w:r>
    </w:p>
    <w:p>
      <w:pPr>
        <w:spacing w:after="160" w:line="276" w:lineRule="auto"/>
        <w:ind w:firstLine="720"/>
        <w:jc w:val="both"/>
      </w:pPr>
      <w:r>
        <w:rPr>
          <w:rFonts w:ascii="Times New Roman" w:cs="Times New Roman" w:eastAsia="Times New Roman" w:hAnsi="Times New Roman"/>
          <w:color w:val="1A1A1A"/>
          <w:sz w:val="24"/>
          <w:szCs w:val="24"/>
        </w:rPr>
        <w:t xml:space="preserve">Consider a 45-year-old long-time Nike customer who had always admired the brand's sporting heritage. He has three pairs of Nike running shoes and a Nike gym bag. He is uncomfortable with what he perceives as overt politicisation of sport. His cognitions are now in conflict:</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"I value Nike products and have trusted this brand for 20 years."</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"Nike has publicly endorsed someone I believe is disrespecting the national anthem."</w:t>
      </w:r>
    </w:p>
    <w:p>
      <w:pPr>
        <w:spacing w:after="80" w:before="80"/>
      </w:pPr>
      <w:r>
        <w:t xml:space="preserve"/>
      </w:r>
    </w:p>
    <w:p>
      <w:pPr>
        <w:spacing w:after="160" w:line="276" w:lineRule="auto"/>
        <w:ind w:firstLine="720"/>
        <w:jc w:val="both"/>
      </w:pPr>
      <w:r>
        <w:rPr>
          <w:rFonts w:ascii="Times New Roman" w:cs="Times New Roman" w:eastAsia="Times New Roman" w:hAnsi="Times New Roman"/>
          <w:color w:val="1A1A1A"/>
          <w:sz w:val="24"/>
          <w:szCs w:val="24"/>
        </w:rPr>
        <w:t xml:space="preserve">According to Festinger's theory of cognitive dissonance, this consumer faces pressure to resolve the inconsistency. The available strategies are:</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Change the behaviour: boycott Nike and switch to Adidas or New Balance.</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Change the attitude: re-evaluate the Kaepernick protest as legitimate or at least defensible.</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Add new cognitions: reason that Nike is "just a business" and the campaign doesn't affect product quality.</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Trivialise the inconsistency: continue buying Nike while mentally distancing from the ad's message.</w:t>
      </w:r>
    </w:p>
    <w:p>
      <w:pPr>
        <w:spacing w:after="80" w:before="80"/>
      </w:pPr>
      <w:r>
        <w:t xml:space="preserve"/>
      </w:r>
    </w:p>
    <w:p>
      <w:pPr>
        <w:spacing w:after="160" w:line="276" w:lineRule="auto"/>
        <w:ind w:firstLine="720"/>
        <w:jc w:val="both"/>
      </w:pPr>
      <w:r>
        <w:rPr>
          <w:rFonts w:ascii="Times New Roman" w:cs="Times New Roman" w:eastAsia="Times New Roman" w:hAnsi="Times New Roman"/>
          <w:color w:val="1A1A1A"/>
          <w:sz w:val="24"/>
          <w:szCs w:val="24"/>
        </w:rPr>
        <w:t xml:space="preserve">Nike's bet was that the majority of dissonant but loyal customers would pursue option three or four—retaining purchasing behaviour while managing the ideological tension privately. The sales data suggests this bet was largely correct.</w:t>
      </w:r>
    </w:p>
    <w:p>
      <w:pPr>
        <w:spacing w:after="120" w:before="280"/>
      </w:pPr>
      <w:r>
        <w:rPr>
          <w:rFonts w:ascii="Times New Roman" w:cs="Times New Roman" w:eastAsia="Times New Roman" w:hAnsi="Times New Roman"/>
          <w:b/>
          <w:bCs/>
          <w:color w:val="1A1A1A"/>
          <w:sz w:val="26"/>
          <w:szCs w:val="26"/>
          <w:u w:val="single"/>
        </w:rPr>
        <w:t xml:space="preserve">4.2  Attribution Theory: Who Is Nike Really?</w:t>
      </w:r>
    </w:p>
    <w:p>
      <w:pPr>
        <w:spacing w:after="160" w:line="276" w:lineRule="auto"/>
        <w:ind w:firstLine="720"/>
        <w:jc w:val="both"/>
      </w:pPr>
      <w:r>
        <w:rPr>
          <w:rFonts w:ascii="Times New Roman" w:cs="Times New Roman" w:eastAsia="Times New Roman" w:hAnsi="Times New Roman"/>
          <w:color w:val="1A1A1A"/>
          <w:sz w:val="24"/>
          <w:szCs w:val="24"/>
        </w:rPr>
        <w:t xml:space="preserve">Attribution theory examines how consumers explain the causes of a brand's behaviour. When Nike released the Kaepernick ad, consumers were confronted with an immediate attribution question: Why did Nike do this?</w:t>
      </w:r>
    </w:p>
    <w:p>
      <w:pPr>
        <w:spacing w:after="160" w:line="276" w:lineRule="auto"/>
        <w:ind w:firstLine="720"/>
        <w:jc w:val="both"/>
      </w:pPr>
      <w:r>
        <w:rPr>
          <w:rFonts w:ascii="Times New Roman" w:cs="Times New Roman" w:eastAsia="Times New Roman" w:hAnsi="Times New Roman"/>
          <w:color w:val="1A1A1A"/>
          <w:sz w:val="24"/>
          <w:szCs w:val="24"/>
        </w:rPr>
        <w:t xml:space="preserve">Two dominant attributions emerged across social and mainstream media:</w:t>
      </w:r>
    </w:p>
    <w:p>
      <w:pPr>
        <w:spacing w:after="80" w:before="200"/>
      </w:pPr>
      <w:r>
        <w:rPr>
          <w:rFonts w:ascii="Times New Roman" w:cs="Times New Roman" w:eastAsia="Times New Roman" w:hAnsi="Times New Roman"/>
          <w:b/>
          <w:bCs/>
          <w:i/>
          <w:iCs/>
          <w:color w:val="8B0000"/>
          <w:sz w:val="24"/>
          <w:szCs w:val="24"/>
        </w:rPr>
        <w:t xml:space="preserve">Internal / Dispositional Attribution</w:t>
      </w:r>
    </w:p>
    <w:p>
      <w:pPr>
        <w:spacing w:after="160" w:line="276" w:lineRule="auto"/>
        <w:ind w:firstLine="720"/>
        <w:jc w:val="both"/>
      </w:pPr>
      <w:r>
        <w:rPr>
          <w:rFonts w:ascii="Times New Roman" w:cs="Times New Roman" w:eastAsia="Times New Roman" w:hAnsi="Times New Roman"/>
          <w:color w:val="1A1A1A"/>
          <w:sz w:val="24"/>
          <w:szCs w:val="24"/>
        </w:rPr>
        <w:t xml:space="preserve">Some consumers attributed the campaign to genuine corporate conviction—a belief that Nike's leadership truly cared about racial justice and had made a principled decision at commercial risk. These consumers, predominantly in the younger target segment, responded with increased trust and admiration. Their attribution was internal: Nike did this because of who Nike genuinely is.</w:t>
      </w:r>
    </w:p>
    <w:p>
      <w:pPr>
        <w:spacing w:after="80" w:before="200"/>
      </w:pPr>
      <w:r>
        <w:rPr>
          <w:rFonts w:ascii="Times New Roman" w:cs="Times New Roman" w:eastAsia="Times New Roman" w:hAnsi="Times New Roman"/>
          <w:b/>
          <w:bCs/>
          <w:i/>
          <w:iCs/>
          <w:color w:val="8B0000"/>
          <w:sz w:val="24"/>
          <w:szCs w:val="24"/>
        </w:rPr>
        <w:t xml:space="preserve">External / Situational Attribution</w:t>
      </w:r>
    </w:p>
    <w:p>
      <w:pPr>
        <w:spacing w:after="160" w:line="276" w:lineRule="auto"/>
        <w:ind w:firstLine="720"/>
        <w:jc w:val="both"/>
      </w:pPr>
      <w:r>
        <w:rPr>
          <w:rFonts w:ascii="Times New Roman" w:cs="Times New Roman" w:eastAsia="Times New Roman" w:hAnsi="Times New Roman"/>
          <w:color w:val="1A1A1A"/>
          <w:sz w:val="24"/>
          <w:szCs w:val="24"/>
        </w:rPr>
        <w:t xml:space="preserve">Other consumers attributed the campaign to purely commercial calculation—Nike exploiting social tension to gain publicity and reach Gen Z consumers. These consumers felt manipulated. Their attribution was external: Nike did this to make money, full stop. Interestingly, this group included some progressive consumers who respected Kaepernick but felt the brand was "commodifying" his activism.</w:t>
      </w:r>
    </w:p>
    <w:p>
      <w:pPr>
        <w:spacing w:after="160" w:line="276" w:lineRule="auto"/>
        <w:ind w:firstLine="720"/>
        <w:jc w:val="both"/>
      </w:pPr>
      <w:r>
        <w:rPr>
          <w:rFonts w:ascii="Times New Roman" w:cs="Times New Roman" w:eastAsia="Times New Roman" w:hAnsi="Times New Roman"/>
          <w:color w:val="1A1A1A"/>
          <w:sz w:val="24"/>
          <w:szCs w:val="24"/>
        </w:rPr>
        <w:t xml:space="preserve">Nike's communications team had anticipated this attribution challenge. CEO Mark Parker and later John Donahoe consistently declined to characterise the decision as primarily strategic. Executives stated publicly that the company "believed in Kaepernick's message" — a move designed to shift attributions from commercial opportunism toward genuine corporate conviction, even among sceptics.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il" w:color="FFFFFF" w:sz="0"/>
              <w:left w:val="single" w:color="8B0000" w:sz="24"/>
              <w:bottom w:val="nil" w:color="FFFFFF" w:sz="0"/>
              <w:right w:val="nil" w:color="FFFFFF" w:sz="0"/>
            </w:tcBorders>
            <w:shd w:fill="FFFFFF" w:val="clear"/>
          </w:tcPr>
          <w:p>
            <w:r>
              <w:t xml:space="preserve"/>
            </w:r>
          </w:p>
        </w:tc>
        <w:tc>
          <w:tcPr>
            <w:tcW w:type="dxa" w:w="9160"/>
            <w:tcBorders>
              <w:top w:val="nil" w:color="FFFFFF" w:sz="0"/>
              <w:left w:val="nil" w:color="FFFFFF" w:sz="0"/>
              <w:bottom w:val="nil" w:color="FFFFFF" w:sz="0"/>
              <w:right w:val="nil" w:color="FFFFFF" w:sz="0"/>
            </w:tcBorders>
            <w:shd w:fill="FDF6F6" w:val="clear"/>
            <w:tcMar>
              <w:top w:type="dxa" w:w="100"/>
              <w:left w:type="dxa" w:w="160"/>
              <w:bottom w:type="dxa" w:w="100"/>
              <w:right w:type="dxa" w:w="0"/>
            </w:tcMar>
          </w:tcPr>
          <w:p>
            <w:pPr>
              <w:spacing w:after="60"/>
            </w:pPr>
            <w:r>
              <w:rPr>
                <w:rFonts w:ascii="Times New Roman" w:cs="Times New Roman" w:eastAsia="Times New Roman" w:hAnsi="Times New Roman"/>
                <w:i/>
                <w:iCs/>
                <w:color w:val="1A1A1A"/>
                <w:sz w:val="26"/>
                <w:szCs w:val="26"/>
              </w:rPr>
              <w:t xml:space="preserve">"We believe Colin is one of the most inspirational athletes of this generation, who has leveraged the power of sport to help move the world forward."</w:t>
            </w:r>
          </w:p>
          <w:p>
            <w:pPr>
              <w:spacing w:after="0"/>
            </w:pPr>
            <w:r>
              <w:rPr>
                <w:rFonts w:ascii="Times New Roman" w:cs="Times New Roman" w:eastAsia="Times New Roman" w:hAnsi="Times New Roman"/>
                <w:b/>
                <w:bCs/>
                <w:color w:val="8B0000"/>
                <w:sz w:val="20"/>
                <w:szCs w:val="20"/>
              </w:rPr>
              <w:t xml:space="preserve">— Nike Corporate Statement, September 2018</w:t>
            </w:r>
          </w:p>
        </w:tc>
      </w:tr>
    </w:tbl>
    <w:p>
      <w:pPr>
        <w:spacing w:after="80" w:before="80"/>
      </w:pPr>
      <w:r>
        <w:t xml:space="preserve"/>
      </w:r>
    </w:p>
    <w:p>
      <w:pPr>
        <w:spacing w:after="200" w:before="200"/>
      </w:pPr>
      <w:r>
        <w:t xml:space="preserve"/>
      </w:r>
    </w:p>
    <w:p>
      <w:pPr>
        <w:pBdr>
          <w:bottom w:val="single" w:color="8B0000" w:sz="8" w:space="1"/>
        </w:pBdr>
        <w:spacing w:after="180" w:before="360"/>
      </w:pPr>
      <w:r>
        <w:rPr>
          <w:rFonts w:ascii="Times New Roman" w:cs="Times New Roman" w:eastAsia="Times New Roman" w:hAnsi="Times New Roman"/>
          <w:b/>
          <w:bCs/>
          <w:caps/>
          <w:color w:val="8B0000"/>
          <w:sz w:val="30"/>
          <w:szCs w:val="30"/>
        </w:rPr>
        <w:t xml:space="preserve">5. Attitude Toward the Ad and Source Credibility</w:t>
      </w:r>
    </w:p>
    <w:p>
      <w:pPr>
        <w:spacing w:after="120" w:before="280"/>
      </w:pPr>
      <w:r>
        <w:rPr>
          <w:rFonts w:ascii="Times New Roman" w:cs="Times New Roman" w:eastAsia="Times New Roman" w:hAnsi="Times New Roman"/>
          <w:b/>
          <w:bCs/>
          <w:color w:val="1A1A1A"/>
          <w:sz w:val="26"/>
          <w:szCs w:val="26"/>
          <w:u w:val="single"/>
        </w:rPr>
        <w:t xml:space="preserve">5.1  Attitude Toward the Ad (Aad)</w:t>
      </w:r>
    </w:p>
    <w:p>
      <w:pPr>
        <w:spacing w:after="160" w:line="276" w:lineRule="auto"/>
        <w:ind w:firstLine="720"/>
        <w:jc w:val="both"/>
      </w:pPr>
      <w:r>
        <w:rPr>
          <w:rFonts w:ascii="Times New Roman" w:cs="Times New Roman" w:eastAsia="Times New Roman" w:hAnsi="Times New Roman"/>
          <w:color w:val="1A1A1A"/>
          <w:sz w:val="24"/>
          <w:szCs w:val="24"/>
        </w:rPr>
        <w:t xml:space="preserve">Consumer attitude toward an advertisement (Aad) is a direct predictor of attitude toward the brand (Ab) and, ultimately, purchase intention. Nike understood that Aad for the Kaepernick campaign would be deeply divided—but it also understood that intensity of emotional response to an ad, whether positive or negative, tends to drive brand salience and recall.</w:t>
      </w:r>
    </w:p>
    <w:p>
      <w:pPr>
        <w:spacing w:after="160" w:line="276" w:lineRule="auto"/>
        <w:ind w:firstLine="720"/>
        <w:jc w:val="both"/>
      </w:pPr>
      <w:r>
        <w:rPr>
          <w:rFonts w:ascii="Times New Roman" w:cs="Times New Roman" w:eastAsia="Times New Roman" w:hAnsi="Times New Roman"/>
          <w:color w:val="1A1A1A"/>
          <w:sz w:val="24"/>
          <w:szCs w:val="24"/>
        </w:rPr>
        <w:t xml:space="preserve">Research has consistently shown that moderately positive Aad produces the strongest downstream effects on Ab. High-negative Aad, while damaging for some segments, often produces increased awareness and consideration among opposing segments. Nike was not targeting the consumers who hated the ad. It was banking on the segment that loved it.</w:t>
      </w:r>
    </w:p>
    <w:p>
      <w:pPr>
        <w:spacing w:after="160" w:line="276" w:lineRule="auto"/>
        <w:ind w:firstLine="720"/>
        <w:jc w:val="both"/>
      </w:pPr>
      <w:r>
        <w:rPr>
          <w:rFonts w:ascii="Times New Roman" w:cs="Times New Roman" w:eastAsia="Times New Roman" w:hAnsi="Times New Roman"/>
          <w:color w:val="1A1A1A"/>
          <w:sz w:val="24"/>
          <w:szCs w:val="24"/>
        </w:rPr>
        <w:t xml:space="preserve">The execution of the ad itself was clinically precise in managing Aad:</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Black and white photography conveyed gravitas and authenticity, avoiding the glossy commercial aesthetic that triggers "this is just an ad" processing.</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The absence of product shots in the print execution reduced the perceptual gap between brand communication and sincere message.</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The use of a simple, spare headline over a close-up face invited emotional engagement over rational evaluation.</w:t>
      </w:r>
    </w:p>
    <w:p>
      <w:pPr>
        <w:spacing w:after="80" w:before="80"/>
      </w:pPr>
      <w:r>
        <w:t xml:space="preserve"/>
      </w:r>
    </w:p>
    <w:p>
      <w:pPr>
        <w:spacing w:after="120" w:before="280"/>
      </w:pPr>
      <w:r>
        <w:rPr>
          <w:rFonts w:ascii="Times New Roman" w:cs="Times New Roman" w:eastAsia="Times New Roman" w:hAnsi="Times New Roman"/>
          <w:b/>
          <w:bCs/>
          <w:color w:val="1A1A1A"/>
          <w:sz w:val="26"/>
          <w:szCs w:val="26"/>
          <w:u w:val="single"/>
        </w:rPr>
        <w:t xml:space="preserve">5.2  Source Credibility: The Kaepernick Effect</w:t>
      </w:r>
    </w:p>
    <w:p>
      <w:pPr>
        <w:spacing w:after="160" w:line="276" w:lineRule="auto"/>
        <w:ind w:firstLine="720"/>
        <w:jc w:val="both"/>
      </w:pPr>
      <w:r>
        <w:rPr>
          <w:rFonts w:ascii="Times New Roman" w:cs="Times New Roman" w:eastAsia="Times New Roman" w:hAnsi="Times New Roman"/>
          <w:color w:val="1A1A1A"/>
          <w:sz w:val="24"/>
          <w:szCs w:val="24"/>
        </w:rPr>
        <w:t xml:space="preserve">Source credibility theory holds that the effectiveness of persuasive communication depends on three key dimensions of the communicator: expertise, trustworthiness, and attractiveness.</w:t>
      </w:r>
    </w:p>
    <w:p>
      <w:pPr>
        <w:spacing w:after="80" w:before="240"/>
        <w:jc w:val="center"/>
      </w:pPr>
      <w:r>
        <w:rPr>
          <w:rFonts w:ascii="Times New Roman" w:cs="Times New Roman" w:eastAsia="Times New Roman" w:hAnsi="Times New Roman"/>
          <w:b/>
          <w:bCs/>
          <w:caps/>
          <w:color w:val="8B0000"/>
          <w:sz w:val="20"/>
          <w:szCs w:val="20"/>
        </w:rPr>
        <w:t xml:space="preserve">EXHIBIT 3 — Source Credibility Assessment: Kaepernick as Nike Endorser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4"/>
              <w:left w:val="single" w:color="AAAAAA" w:sz="4"/>
              <w:bottom w:val="single" w:color="AAAAAA" w:sz="4"/>
              <w:right w:val="single" w:color="AAAAAA" w:sz="4"/>
            </w:tcBorders>
            <w:shd w:fill="2C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Credibility Dimension</w:t>
            </w:r>
          </w:p>
        </w:tc>
        <w:tc>
          <w:tcPr>
            <w:tcW w:type="dxa" w:w="3120"/>
            <w:tcBorders>
              <w:top w:val="single" w:color="AAAAAA" w:sz="4"/>
              <w:left w:val="single" w:color="AAAAAA" w:sz="4"/>
              <w:bottom w:val="single" w:color="AAAAAA" w:sz="4"/>
              <w:right w:val="single" w:color="AAAAAA" w:sz="4"/>
            </w:tcBorders>
            <w:shd w:fill="2C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Assessment</w:t>
            </w:r>
          </w:p>
        </w:tc>
        <w:tc>
          <w:tcPr>
            <w:tcW w:type="dxa" w:w="3120"/>
            <w:tcBorders>
              <w:top w:val="single" w:color="AAAAAA" w:sz="4"/>
              <w:left w:val="single" w:color="AAAAAA" w:sz="4"/>
              <w:bottom w:val="single" w:color="AAAAAA" w:sz="4"/>
              <w:right w:val="single" w:color="AAAAAA" w:sz="4"/>
            </w:tcBorders>
            <w:shd w:fill="2C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Evidence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Expertise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High (sport)</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9-season NFL career, Pro Bowl selection; credible athletic authority</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Trustworthiness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Polarised</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High for progressive audiences; very low for conservative audiences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Attractiveness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High</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Recognisable, physically imposing; culturally iconic status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Match-up (fit)</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Strategically calculated</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"Sacrifice" narrative aligns with athletic dedication = Just Do It</w:t>
            </w:r>
          </w:p>
        </w:tc>
      </w:tr>
    </w:tbl>
    <w:p>
      <w:pPr>
        <w:spacing w:after="80" w:before="80"/>
      </w:pPr>
      <w:r>
        <w:t xml:space="preserve"/>
      </w:r>
    </w:p>
    <w:p>
      <w:pPr>
        <w:spacing w:after="160" w:line="276" w:lineRule="auto"/>
        <w:ind w:firstLine="720"/>
        <w:jc w:val="both"/>
      </w:pPr>
      <w:r>
        <w:rPr>
          <w:rFonts w:ascii="Times New Roman" w:cs="Times New Roman" w:eastAsia="Times New Roman" w:hAnsi="Times New Roman"/>
          <w:color w:val="1A1A1A"/>
          <w:sz w:val="24"/>
          <w:szCs w:val="24"/>
        </w:rPr>
        <w:t xml:space="preserve">The critical insight is that Kaepernick's trustworthiness—the dimension most linked to attitude change—was not universally high. But for Nike's intended target audience, it was exceptionally high precisely because he had demonstrated willingness to sacrifice material gain (his NFL career) for his stated beliefs. In the language of source credibility theory, he had proven he was not saying what he was saying for money. That is the rarest and most powerful form of trustworthiness.</w:t>
      </w:r>
    </w:p>
    <w:p>
      <w:pPr>
        <w:spacing w:after="160" w:line="276" w:lineRule="auto"/>
        <w:ind w:firstLine="720"/>
        <w:jc w:val="both"/>
      </w:pPr>
      <w:r>
        <w:rPr>
          <w:rFonts w:ascii="Times New Roman" w:cs="Times New Roman" w:eastAsia="Times New Roman" w:hAnsi="Times New Roman"/>
          <w:color w:val="1A1A1A"/>
          <w:sz w:val="24"/>
          <w:szCs w:val="24"/>
        </w:rPr>
        <w:t xml:space="preserve">The match-up hypothesis argues that an endorser's image should align with the product or brand's core values. Nike's core value—as encoded in "Just Do It"—is the willingness to push beyond comfortable limits. Kaepernick's biography was a literal enactment of that value. The match-up was not incidental; it was the conceptual foundation of the entire campaign.</w:t>
      </w:r>
    </w:p>
    <w:p>
      <w:pPr>
        <w:spacing w:after="200" w:before="200"/>
      </w:pPr>
      <w:r>
        <w:t xml:space="preserve"/>
      </w:r>
    </w:p>
    <w:p>
      <w:pPr>
        <w:pBdr>
          <w:bottom w:val="single" w:color="8B0000" w:sz="8" w:space="1"/>
        </w:pBdr>
        <w:spacing w:after="180" w:before="360"/>
      </w:pPr>
      <w:r>
        <w:rPr>
          <w:rFonts w:ascii="Times New Roman" w:cs="Times New Roman" w:eastAsia="Times New Roman" w:hAnsi="Times New Roman"/>
          <w:b/>
          <w:bCs/>
          <w:caps/>
          <w:color w:val="8B0000"/>
          <w:sz w:val="30"/>
          <w:szCs w:val="30"/>
        </w:rPr>
        <w:t xml:space="preserve">6. Strategies for Attitude Change</w:t>
      </w:r>
    </w:p>
    <w:p>
      <w:pPr>
        <w:spacing w:after="120" w:before="280"/>
      </w:pPr>
      <w:r>
        <w:rPr>
          <w:rFonts w:ascii="Times New Roman" w:cs="Times New Roman" w:eastAsia="Times New Roman" w:hAnsi="Times New Roman"/>
          <w:b/>
          <w:bCs/>
          <w:color w:val="1A1A1A"/>
          <w:sz w:val="26"/>
          <w:szCs w:val="26"/>
          <w:u w:val="single"/>
        </w:rPr>
        <w:t xml:space="preserve">6.1  The Elaboration Likelihood Model: Two Routes to Persuasion</w:t>
      </w:r>
    </w:p>
    <w:p>
      <w:pPr>
        <w:spacing w:after="160" w:line="276" w:lineRule="auto"/>
        <w:ind w:firstLine="720"/>
        <w:jc w:val="both"/>
      </w:pPr>
      <w:r>
        <w:rPr>
          <w:rFonts w:ascii="Times New Roman" w:cs="Times New Roman" w:eastAsia="Times New Roman" w:hAnsi="Times New Roman"/>
          <w:color w:val="1A1A1A"/>
          <w:sz w:val="24"/>
          <w:szCs w:val="24"/>
        </w:rPr>
        <w:t xml:space="preserve">Nike's campaign simultaneously deployed both routes described in Petty and Cacioppo's Elaboration Likelihood Model (ELM). High-involvement consumers who cared deeply about racial justice, Kaepernick's story, or brand ethics processed the campaign via the central route—they evaluated the argument, researched the brand's history, and formed enduring attitude change. Low-involvement consumers processed via the peripheral route—responding to the visual impact of the ad, the celebrity cue, and the social signal of wearing Nike, without deep argument processing.</w:t>
      </w:r>
    </w:p>
    <w:p>
      <w:pPr>
        <w:spacing w:after="120" w:before="280"/>
      </w:pPr>
      <w:r>
        <w:rPr>
          <w:rFonts w:ascii="Times New Roman" w:cs="Times New Roman" w:eastAsia="Times New Roman" w:hAnsi="Times New Roman"/>
          <w:b/>
          <w:bCs/>
          <w:color w:val="1A1A1A"/>
          <w:sz w:val="26"/>
          <w:szCs w:val="26"/>
          <w:u w:val="single"/>
        </w:rPr>
        <w:t xml:space="preserve">6.2  Communication Strategy: Two-Sided and Omission</w:t>
      </w:r>
    </w:p>
    <w:p>
      <w:pPr>
        <w:spacing w:after="160" w:line="276" w:lineRule="auto"/>
        <w:ind w:firstLine="720"/>
        <w:jc w:val="both"/>
      </w:pPr>
      <w:r>
        <w:rPr>
          <w:rFonts w:ascii="Times New Roman" w:cs="Times New Roman" w:eastAsia="Times New Roman" w:hAnsi="Times New Roman"/>
          <w:color w:val="1A1A1A"/>
          <w:sz w:val="24"/>
          <w:szCs w:val="24"/>
        </w:rPr>
        <w:t xml:space="preserve">Conventionally, Nike's campaign appears to be a one-sided message: Kaepernick is right, sacrifice is noble, buy Nike. However, a closer reading reveals a more sophisticated communication structure. The campaign acknowledged the sacrifice—the loss of Kaepernick's career—implicitly. It did not pretend the decision had no cost. This implicit acknowledgement of the opposing viewpoint (the cost of conviction) functions as a partial two-sided message, which research shows increases source credibility among audiences who are already aware of the counterargument.</w:t>
      </w:r>
    </w:p>
    <w:p>
      <w:pPr>
        <w:spacing w:after="160" w:line="276" w:lineRule="auto"/>
        <w:ind w:firstLine="720"/>
        <w:jc w:val="both"/>
      </w:pPr>
      <w:r>
        <w:rPr>
          <w:rFonts w:ascii="Times New Roman" w:cs="Times New Roman" w:eastAsia="Times New Roman" w:hAnsi="Times New Roman"/>
          <w:color w:val="1A1A1A"/>
          <w:sz w:val="24"/>
          <w:szCs w:val="24"/>
        </w:rPr>
        <w:t xml:space="preserve">Notably, Nike chose to omit any direct mention of protest, anthem, or police. The campaign's text was entirely about a universal human experience: believing in something and paying a price for it. This omission was strategically deliberate. It allowed consumers who supported the protest to read the message as affirming it, while allowing less politically committed consumers to interpret it as a general athletic and life philosophy.</w:t>
      </w:r>
    </w:p>
    <w:p>
      <w:pPr>
        <w:spacing w:after="120" w:before="280"/>
      </w:pPr>
      <w:r>
        <w:rPr>
          <w:rFonts w:ascii="Times New Roman" w:cs="Times New Roman" w:eastAsia="Times New Roman" w:hAnsi="Times New Roman"/>
          <w:b/>
          <w:bCs/>
          <w:color w:val="1A1A1A"/>
          <w:sz w:val="26"/>
          <w:szCs w:val="26"/>
          <w:u w:val="single"/>
        </w:rPr>
        <w:t xml:space="preserve">6.3  Fear Appeal: The Risk of Inaction</w:t>
      </w:r>
    </w:p>
    <w:p>
      <w:pPr>
        <w:spacing w:after="160" w:line="276" w:lineRule="auto"/>
        <w:ind w:firstLine="720"/>
        <w:jc w:val="both"/>
      </w:pPr>
      <w:r>
        <w:rPr>
          <w:rFonts w:ascii="Times New Roman" w:cs="Times New Roman" w:eastAsia="Times New Roman" w:hAnsi="Times New Roman"/>
          <w:color w:val="1A1A1A"/>
          <w:sz w:val="24"/>
          <w:szCs w:val="24"/>
        </w:rPr>
        <w:t xml:space="preserve">Nike's campaign contained a subtle but effective fear appeal—not of the conventional "this product will protect you" variety, but of a different and more existential kind. The implicit fear embedded in the campaign was the fear of a life unlived: the fear of never believing in something deeply enough to act on it.</w:t>
      </w:r>
    </w:p>
    <w:p>
      <w:pPr>
        <w:spacing w:after="160" w:line="276" w:lineRule="auto"/>
        <w:ind w:firstLine="720"/>
        <w:jc w:val="both"/>
      </w:pPr>
      <w:r>
        <w:rPr>
          <w:rFonts w:ascii="Times New Roman" w:cs="Times New Roman" w:eastAsia="Times New Roman" w:hAnsi="Times New Roman"/>
          <w:color w:val="1A1A1A"/>
          <w:sz w:val="24"/>
          <w:szCs w:val="24"/>
        </w:rPr>
        <w:t xml:space="preserve">For young consumers navigating identity formation, this fear is acutely salient. The campaign did not frighten consumers with negative consequences of not buying Nike shoes. It invited them to fear becoming the kind of person who never takes a stand—the antithesis of the Kaepernick archetype. This was fear deployed as aspiration, not threat.</w:t>
      </w:r>
    </w:p>
    <w:p>
      <w:pPr>
        <w:spacing w:after="120" w:before="280"/>
      </w:pPr>
      <w:r>
        <w:rPr>
          <w:rFonts w:ascii="Times New Roman" w:cs="Times New Roman" w:eastAsia="Times New Roman" w:hAnsi="Times New Roman"/>
          <w:b/>
          <w:bCs/>
          <w:color w:val="1A1A1A"/>
          <w:sz w:val="26"/>
          <w:szCs w:val="26"/>
          <w:u w:val="single"/>
        </w:rPr>
        <w:t xml:space="preserve">6.4  Humour Appeals: Conspicuous Absence</w:t>
      </w:r>
    </w:p>
    <w:p>
      <w:pPr>
        <w:spacing w:after="160" w:line="276" w:lineRule="auto"/>
        <w:ind w:firstLine="720"/>
        <w:jc w:val="both"/>
      </w:pPr>
      <w:r>
        <w:rPr>
          <w:rFonts w:ascii="Times New Roman" w:cs="Times New Roman" w:eastAsia="Times New Roman" w:hAnsi="Times New Roman"/>
          <w:color w:val="1A1A1A"/>
          <w:sz w:val="24"/>
          <w:szCs w:val="24"/>
        </w:rPr>
        <w:t xml:space="preserve">Notably, the Kaepernick campaign made no use of humour. This was a deliberate choice. Humour appeals increase likeability and reduce counter-arguing, but they are inappropriate when the subject matter involves genuine sacrifice, injustice, or moral conviction. Humour would have trivialised the message and damaged source credibility by suggesting the brand was not taking the issue seriously.</w:t>
      </w:r>
    </w:p>
    <w:p>
      <w:pPr>
        <w:spacing w:after="160" w:line="276" w:lineRule="auto"/>
        <w:ind w:firstLine="720"/>
        <w:jc w:val="both"/>
      </w:pPr>
      <w:r>
        <w:rPr>
          <w:rFonts w:ascii="Times New Roman" w:cs="Times New Roman" w:eastAsia="Times New Roman" w:hAnsi="Times New Roman"/>
          <w:color w:val="1A1A1A"/>
          <w:sz w:val="24"/>
          <w:szCs w:val="24"/>
        </w:rPr>
        <w:t xml:space="preserve">However, Nike did deploy humour in adjacent campaign elements—including the longer-form "Dream Crazy" video narrated by Kaepernick, which featured lighter, more whimsical athlete stories alongside heavier ones. This tonal variation maintained emotional engagement across a four-minute runtime and prevented the campaign from collapsing into earnestness. The structure mirrors academic findings that moderate emotional contrast increases overall persuasive impact.</w:t>
      </w:r>
    </w:p>
    <w:p>
      <w:pPr>
        <w:spacing w:after="120" w:before="280"/>
      </w:pPr>
      <w:r>
        <w:rPr>
          <w:rFonts w:ascii="Times New Roman" w:cs="Times New Roman" w:eastAsia="Times New Roman" w:hAnsi="Times New Roman"/>
          <w:b/>
          <w:bCs/>
          <w:color w:val="1A1A1A"/>
          <w:sz w:val="26"/>
          <w:szCs w:val="26"/>
          <w:u w:val="single"/>
        </w:rPr>
        <w:t xml:space="preserve">6.5  Long-Term Attitude Change: The Five-Year View</w:t>
      </w:r>
    </w:p>
    <w:p>
      <w:pPr>
        <w:spacing w:after="160" w:line="276" w:lineRule="auto"/>
        <w:ind w:firstLine="720"/>
        <w:jc w:val="both"/>
      </w:pPr>
      <w:r>
        <w:rPr>
          <w:rFonts w:ascii="Times New Roman" w:cs="Times New Roman" w:eastAsia="Times New Roman" w:hAnsi="Times New Roman"/>
          <w:color w:val="1A1A1A"/>
          <w:sz w:val="24"/>
          <w:szCs w:val="24"/>
        </w:rPr>
        <w:t xml:space="preserve">Attitude change from a single campaign exposure is typically shallow and temporary unless reinforced. Nike has sustained the Kaepernick relationship continuously since 2018—extending his endorsement contract multiple times, using his image in subsequent campaigns, and awarding him a royalty stake in Nike products bearing his logo.</w:t>
      </w:r>
    </w:p>
    <w:p>
      <w:pPr>
        <w:spacing w:after="160" w:line="276" w:lineRule="auto"/>
        <w:ind w:firstLine="720"/>
        <w:jc w:val="both"/>
      </w:pPr>
      <w:r>
        <w:rPr>
          <w:rFonts w:ascii="Times New Roman" w:cs="Times New Roman" w:eastAsia="Times New Roman" w:hAnsi="Times New Roman"/>
          <w:color w:val="1A1A1A"/>
          <w:sz w:val="24"/>
          <w:szCs w:val="24"/>
        </w:rPr>
        <w:t xml:space="preserve">The cumulative effect has been to move Nike's brand positioning among under-35 consumers from athletic performance to athletic purpose—a shift from a product identity to a values identity. This is the deepest and most durable form of attitude change, as it alters not just the evaluation of a single attribute but the entire attribute structure consumers use to assess the brand.</w:t>
      </w:r>
    </w:p>
    <w:p>
      <w:pPr>
        <w:spacing w:after="80" w:before="240"/>
        <w:jc w:val="center"/>
      </w:pPr>
      <w:r>
        <w:rPr>
          <w:rFonts w:ascii="Times New Roman" w:cs="Times New Roman" w:eastAsia="Times New Roman" w:hAnsi="Times New Roman"/>
          <w:b/>
          <w:bCs/>
          <w:caps/>
          <w:color w:val="8B0000"/>
          <w:sz w:val="20"/>
          <w:szCs w:val="20"/>
        </w:rPr>
        <w:t xml:space="preserve">EXHIBIT 4 — Nike Brand Attribute Ratings: Under-35 U.S. Consumers (2016 vs.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4"/>
              <w:left w:val="single" w:color="AAAAAA" w:sz="4"/>
              <w:bottom w:val="single" w:color="AAAAAA" w:sz="4"/>
              <w:right w:val="single" w:color="AAAAAA" w:sz="4"/>
            </w:tcBorders>
            <w:shd w:fill="2C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Brand Attribute</w:t>
            </w:r>
          </w:p>
        </w:tc>
        <w:tc>
          <w:tcPr>
            <w:tcW w:type="dxa" w:w="2340"/>
            <w:tcBorders>
              <w:top w:val="single" w:color="AAAAAA" w:sz="4"/>
              <w:left w:val="single" w:color="AAAAAA" w:sz="4"/>
              <w:bottom w:val="single" w:color="AAAAAA" w:sz="4"/>
              <w:right w:val="single" w:color="AAAAAA" w:sz="4"/>
            </w:tcBorders>
            <w:shd w:fill="2C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2016 Rating (/10)</w:t>
            </w:r>
          </w:p>
        </w:tc>
        <w:tc>
          <w:tcPr>
            <w:tcW w:type="dxa" w:w="2340"/>
            <w:tcBorders>
              <w:top w:val="single" w:color="AAAAAA" w:sz="4"/>
              <w:left w:val="single" w:color="AAAAAA" w:sz="4"/>
              <w:bottom w:val="single" w:color="AAAAAA" w:sz="4"/>
              <w:right w:val="single" w:color="AAAAAA" w:sz="4"/>
            </w:tcBorders>
            <w:shd w:fill="2C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2022 Rating (/10)</w:t>
            </w:r>
          </w:p>
        </w:tc>
        <w:tc>
          <w:tcPr>
            <w:tcW w:type="dxa" w:w="2340"/>
            <w:tcBorders>
              <w:top w:val="single" w:color="AAAAAA" w:sz="4"/>
              <w:left w:val="single" w:color="AAAAAA" w:sz="4"/>
              <w:bottom w:val="single" w:color="AAAAAA" w:sz="4"/>
              <w:right w:val="single" w:color="AAAAAA" w:sz="4"/>
            </w:tcBorders>
            <w:shd w:fill="2C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Δ</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Product Innovation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7.8</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8.1</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+0.3</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Athletic Performance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8.2</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8.0</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-0.2</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Brand Authenticity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6.1</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8.4</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+2.3</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Social/Cultural Relevance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5.3</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8.9</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+3.6</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Overall Brand Attitude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6.9</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8.5</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0"/>
                <w:szCs w:val="20"/>
              </w:rPr>
              <w:t xml:space="preserve">+1.6</w:t>
            </w:r>
          </w:p>
        </w:tc>
      </w:tr>
    </w:tbl>
    <w:p>
      <w:pPr>
        <w:spacing w:after="80" w:before="80"/>
      </w:pPr>
      <w:r>
        <w:t xml:space="preserve"/>
      </w:r>
    </w:p>
    <w:p>
      <w:pPr>
        <w:spacing w:after="160" w:line="276" w:lineRule="auto"/>
        <w:ind w:firstLine="720"/>
        <w:jc w:val="both"/>
      </w:pPr>
      <w:r>
        <w:rPr>
          <w:rFonts w:ascii="Times New Roman" w:cs="Times New Roman" w:eastAsia="Times New Roman" w:hAnsi="Times New Roman"/>
          <w:color w:val="1A1A1A"/>
          <w:sz w:val="24"/>
          <w:szCs w:val="24"/>
        </w:rPr>
        <w:t xml:space="preserve">The data in Exhibit 4 reflects the lasting attitudinal impact of sustained, values-aligned communication. The largest gains are precisely in the attributes the Kaepernick campaign was designed to shift. Product attributes remained strong but stable, while the new evaluative dimensions—authenticity and social relevance—experienced extraordinary uplift.</w:t>
      </w:r>
    </w:p>
    <w:p>
      <w:pPr>
        <w:spacing w:after="200" w:before="200"/>
      </w:pPr>
      <w:r>
        <w:t xml:space="preserve"/>
      </w:r>
    </w:p>
    <w:p>
      <w:pPr>
        <w:pBdr>
          <w:bottom w:val="single" w:color="8B0000" w:sz="8" w:space="1"/>
        </w:pBdr>
        <w:spacing w:after="180" w:before="360"/>
      </w:pPr>
      <w:r>
        <w:rPr>
          <w:rFonts w:ascii="Times New Roman" w:cs="Times New Roman" w:eastAsia="Times New Roman" w:hAnsi="Times New Roman"/>
          <w:b/>
          <w:bCs/>
          <w:caps/>
          <w:color w:val="8B0000"/>
          <w:sz w:val="30"/>
          <w:szCs w:val="30"/>
        </w:rPr>
        <w:t xml:space="preserve">7. Conclusion: A Laboratory in Consumer Attitude</w:t>
      </w:r>
    </w:p>
    <w:p>
      <w:pPr>
        <w:spacing w:after="160" w:line="276" w:lineRule="auto"/>
        <w:ind w:firstLine="720"/>
        <w:jc w:val="both"/>
      </w:pPr>
      <w:r>
        <w:rPr>
          <w:rFonts w:ascii="Times New Roman" w:cs="Times New Roman" w:eastAsia="Times New Roman" w:hAnsi="Times New Roman"/>
          <w:color w:val="1A1A1A"/>
          <w:sz w:val="24"/>
          <w:szCs w:val="24"/>
        </w:rPr>
        <w:t xml:space="preserve">Nike's "Dream Crazy" campaign provides a rare real-world laboratory in which every major dimension of consumer attitude theory is visible simultaneously. It illustrates that attitudes are not monolithic evaluations but structured composites of cognition, affect, and behavioural intention—each susceptible to different forms of influence.</w:t>
      </w:r>
    </w:p>
    <w:p>
      <w:pPr>
        <w:spacing w:after="160" w:line="276" w:lineRule="auto"/>
        <w:ind w:firstLine="720"/>
        <w:jc w:val="both"/>
      </w:pPr>
      <w:r>
        <w:rPr>
          <w:rFonts w:ascii="Times New Roman" w:cs="Times New Roman" w:eastAsia="Times New Roman" w:hAnsi="Times New Roman"/>
          <w:color w:val="1A1A1A"/>
          <w:sz w:val="24"/>
          <w:szCs w:val="24"/>
        </w:rPr>
        <w:t xml:space="preserve">It demonstrates that multi-attribute models are not merely academic frameworks: brand managers who understand how to introduce new high-valence attributes can shift overall attitude without touching the core product proposition. It shows how cognitive dissonance can be strategically engineered and directed. And it reveals that source credibility is not about universal trustworthiness, but about precisely calibrated credibility within a target segment.</w:t>
      </w:r>
    </w:p>
    <w:p>
      <w:pPr>
        <w:spacing w:after="160" w:line="276" w:lineRule="auto"/>
        <w:ind w:firstLine="720"/>
        <w:jc w:val="both"/>
      </w:pPr>
      <w:r>
        <w:rPr>
          <w:rFonts w:ascii="Times New Roman" w:cs="Times New Roman" w:eastAsia="Times New Roman" w:hAnsi="Times New Roman"/>
          <w:color w:val="1A1A1A"/>
          <w:sz w:val="24"/>
          <w:szCs w:val="24"/>
        </w:rPr>
        <w:t xml:space="preserve">Most fundamentally, the case illustrates that attitude change at scale requires not a single persuasion tactic but an integrated architecture of communication choices—each reinforcing the others—sustained over time. Nike did not change consumer attitudes about Kaepernick. It used existing attitudes about Kaepernick to change consumer attitudes about Nike.</w:t>
      </w:r>
    </w:p>
    <w:p>
      <w:pPr>
        <w:spacing w:after="160" w:line="276" w:lineRule="auto"/>
        <w:ind w:firstLine="720"/>
        <w:jc w:val="both"/>
      </w:pPr>
      <w:r>
        <w:rPr>
          <w:rFonts w:ascii="Times New Roman" w:cs="Times New Roman" w:eastAsia="Times New Roman" w:hAnsi="Times New Roman"/>
          <w:color w:val="1A1A1A"/>
          <w:sz w:val="24"/>
          <w:szCs w:val="24"/>
        </w:rPr>
        <w:t xml:space="preserve">Whether that constitutes inspired brand strategy or the commodification of social pain remains, appropriately, an open question for discussion.</w:t>
      </w:r>
    </w:p>
    <w:p>
      <w:pPr>
        <w:spacing w:after="300" w:before="300"/>
      </w:pPr>
      <w:r>
        <w:t xml:space="preserve"/>
      </w:r>
    </w:p>
    <w:p>
      <w:pPr>
        <w:pBdr>
          <w:bottom w:val="single" w:color="8B0000" w:sz="8" w:space="1"/>
        </w:pBdr>
        <w:spacing w:after="180" w:before="360"/>
      </w:pPr>
      <w:r>
        <w:rPr>
          <w:rFonts w:ascii="Times New Roman" w:cs="Times New Roman" w:eastAsia="Times New Roman" w:hAnsi="Times New Roman"/>
          <w:b/>
          <w:bCs/>
          <w:caps/>
          <w:color w:val="8B0000"/>
          <w:sz w:val="30"/>
          <w:szCs w:val="30"/>
        </w:rPr>
        <w:t xml:space="preserve">Discussion Questions</w:t>
      </w:r>
    </w:p>
    <w:p>
      <w:pPr>
        <w:spacing w:after="120"/>
      </w:pPr>
      <w:r>
        <w:rPr>
          <w:rFonts w:ascii="Times New Roman" w:cs="Times New Roman" w:eastAsia="Times New Roman" w:hAnsi="Times New Roman"/>
          <w:i/>
          <w:iCs/>
          <w:color w:val="444444"/>
          <w:sz w:val="24"/>
          <w:szCs w:val="24"/>
        </w:rPr>
        <w:t xml:space="preserve">The following questions are designed to guide critical analysis of the case. There are no straightforward right or wrong answers. You should draw on consumer behaviour theory, the evidence presented in the exhibits, and your own reasoned judgment. Be prepared to defend your position with reference to specific concepts and data from the case.</w:t>
      </w:r>
    </w:p>
    <w:p>
      <w:pPr>
        <w:spacing w:after="80" w:before="80"/>
      </w:pPr>
      <w:r>
        <w:t xml:space="preserve"/>
      </w:r>
    </w:p>
    <w:p>
      <w:pPr>
        <w:spacing w:after="100" w:before="200" w:line="276" w:lineRule="auto"/>
        <w:jc w:val="both"/>
      </w:pPr>
      <w:r>
        <w:rPr>
          <w:rFonts w:ascii="Times New Roman" w:cs="Times New Roman" w:eastAsia="Times New Roman" w:hAnsi="Times New Roman"/>
          <w:b/>
          <w:bCs/>
          <w:color w:val="8B0000"/>
          <w:sz w:val="24"/>
          <w:szCs w:val="24"/>
        </w:rPr>
        <w:t xml:space="preserve">1.  </w:t>
      </w:r>
      <w:r>
        <w:rPr>
          <w:rFonts w:ascii="Times New Roman" w:cs="Times New Roman" w:eastAsia="Times New Roman" w:hAnsi="Times New Roman"/>
          <w:color w:val="1A1A1A"/>
          <w:sz w:val="24"/>
          <w:szCs w:val="24"/>
        </w:rPr>
        <w:t xml:space="preserve">Map Nike's strategic use of the ABC model of attitudes. Before the campaign launched, how would you characterise the state of each component (cognitive, affective, and behavioural) among Nike's core target segment and among its more peripheral, older consumer base? How did the campaign attempt to influence each component differently for each group — and was it realistic to expect different outcomes from those attempts?</w:t>
      </w:r>
    </w:p>
    <w:p>
      <w:pPr>
        <w:spacing w:after="100" w:before="200" w:line="276" w:lineRule="auto"/>
        <w:jc w:val="both"/>
      </w:pPr>
      <w:r>
        <w:rPr>
          <w:rFonts w:ascii="Times New Roman" w:cs="Times New Roman" w:eastAsia="Times New Roman" w:hAnsi="Times New Roman"/>
          <w:b/>
          <w:bCs/>
          <w:color w:val="8B0000"/>
          <w:sz w:val="24"/>
          <w:szCs w:val="24"/>
        </w:rPr>
        <w:t xml:space="preserve">2.  </w:t>
      </w:r>
      <w:r>
        <w:rPr>
          <w:rFonts w:ascii="Times New Roman" w:cs="Times New Roman" w:eastAsia="Times New Roman" w:hAnsi="Times New Roman"/>
          <w:color w:val="1A1A1A"/>
          <w:sz w:val="24"/>
          <w:szCs w:val="24"/>
        </w:rPr>
        <w:t xml:space="preserve">Using the Fishbein multi-attribute model, construct a plausible attribute-belief-evaluation matrix for Nike's brand as assessed by two contrasting consumer segments: (a) an urban 22-year-old Black American college student, and (b) a 55-year-old white male military veteran in the American South. What does your analysis suggest about why the same campaign could simultaneously increase overall attitude (Aₒ) in one segment while reducing it in another? What are the strategic implications of this for brands pursuing purpose-driven communication?</w:t>
      </w:r>
    </w:p>
    <w:p>
      <w:pPr>
        <w:spacing w:after="100" w:before="200" w:line="276" w:lineRule="auto"/>
        <w:jc w:val="both"/>
      </w:pPr>
      <w:r>
        <w:rPr>
          <w:rFonts w:ascii="Times New Roman" w:cs="Times New Roman" w:eastAsia="Times New Roman" w:hAnsi="Times New Roman"/>
          <w:b/>
          <w:bCs/>
          <w:color w:val="8B0000"/>
          <w:sz w:val="24"/>
          <w:szCs w:val="24"/>
        </w:rPr>
        <w:t xml:space="preserve">3.  </w:t>
      </w:r>
      <w:r>
        <w:rPr>
          <w:rFonts w:ascii="Times New Roman" w:cs="Times New Roman" w:eastAsia="Times New Roman" w:hAnsi="Times New Roman"/>
          <w:color w:val="1A1A1A"/>
          <w:sz w:val="24"/>
          <w:szCs w:val="24"/>
        </w:rPr>
        <w:t xml:space="preserve">Cognitive dissonance is described in the case as both a challenge and a strategic tool for Nike. Identify at least two distinct consumer groups who would have experienced cognitive dissonance in response to the campaign. For each group, analyse which dissonance-reduction strategies were most available to them — and which Nike's marketing behaviour was implicitly designed to encourage. Is it ethical for brands to deliberately engineer cognitive dissonance as a persuasion mechanism?</w:t>
      </w:r>
    </w:p>
    <w:p>
      <w:pPr>
        <w:spacing w:after="100" w:before="200" w:line="276" w:lineRule="auto"/>
        <w:jc w:val="both"/>
      </w:pPr>
      <w:r>
        <w:rPr>
          <w:rFonts w:ascii="Times New Roman" w:cs="Times New Roman" w:eastAsia="Times New Roman" w:hAnsi="Times New Roman"/>
          <w:b/>
          <w:bCs/>
          <w:color w:val="8B0000"/>
          <w:sz w:val="24"/>
          <w:szCs w:val="24"/>
        </w:rPr>
        <w:t xml:space="preserve">4.  </w:t>
      </w:r>
      <w:r>
        <w:rPr>
          <w:rFonts w:ascii="Times New Roman" w:cs="Times New Roman" w:eastAsia="Times New Roman" w:hAnsi="Times New Roman"/>
          <w:color w:val="1A1A1A"/>
          <w:sz w:val="24"/>
          <w:szCs w:val="24"/>
        </w:rPr>
        <w:t xml:space="preserve">Evaluate Kaepernick's credibility as an endorser using the three-factor source credibility model (expertise, trustworthiness, attractiveness) and the match-up hypothesis. Your evaluation should explain why his credibility profile was effective with Nike's intended audience even though trustworthiness scores among other segments were significantly negative. Under what conditions would a deeply polarising source produce a net positive outcome for a brand, and under what conditions would it be catastrophic?</w:t>
      </w:r>
    </w:p>
    <w:p>
      <w:pPr>
        <w:spacing w:after="100" w:before="200" w:line="276" w:lineRule="auto"/>
        <w:jc w:val="both"/>
      </w:pPr>
      <w:r>
        <w:rPr>
          <w:rFonts w:ascii="Times New Roman" w:cs="Times New Roman" w:eastAsia="Times New Roman" w:hAnsi="Times New Roman"/>
          <w:b/>
          <w:bCs/>
          <w:color w:val="8B0000"/>
          <w:sz w:val="24"/>
          <w:szCs w:val="24"/>
        </w:rPr>
        <w:t xml:space="preserve">5.  </w:t>
      </w:r>
      <w:r>
        <w:rPr>
          <w:rFonts w:ascii="Times New Roman" w:cs="Times New Roman" w:eastAsia="Times New Roman" w:hAnsi="Times New Roman"/>
          <w:color w:val="1A1A1A"/>
          <w:sz w:val="24"/>
          <w:szCs w:val="24"/>
        </w:rPr>
        <w:t xml:space="preserve">The case argues that Nike deployed a "subtle fear appeal" — not a conventional fear of product-related harm, but an existential fear of unlived conviction. Critically assess this interpretation. Does the academic literature on fear appeals support the idea that aspirational or identity-based fear can function as a persuasion mechanism? What are the risks of misapplying fear appeals in brand communication, and how did Nike's creative execution mitigate or fail to mitigate those risks?</w:t>
      </w:r>
    </w:p>
    <w:p>
      <w:pPr>
        <w:spacing w:after="100" w:before="200" w:line="276" w:lineRule="auto"/>
        <w:jc w:val="both"/>
      </w:pPr>
      <w:r>
        <w:rPr>
          <w:rFonts w:ascii="Times New Roman" w:cs="Times New Roman" w:eastAsia="Times New Roman" w:hAnsi="Times New Roman"/>
          <w:b/>
          <w:bCs/>
          <w:color w:val="8B0000"/>
          <w:sz w:val="24"/>
          <w:szCs w:val="24"/>
        </w:rPr>
        <w:t xml:space="preserve">6.  </w:t>
      </w:r>
      <w:r>
        <w:rPr>
          <w:rFonts w:ascii="Times New Roman" w:cs="Times New Roman" w:eastAsia="Times New Roman" w:hAnsi="Times New Roman"/>
          <w:color w:val="1A1A1A"/>
          <w:sz w:val="24"/>
          <w:szCs w:val="24"/>
        </w:rPr>
        <w:t xml:space="preserve">Nike chose not to use humour in the core Kaepernick print campaign but did use tonal variation in the extended video content. Drawing on what you know about the conditions under which humour appeals are effective — and when they are inappropriate — evaluate this decision. Were there alternative creative approaches involving humour that could have achieved similar persuasive objectives? What would have been the likely consequences for source credibility and Aad?</w:t>
      </w:r>
    </w:p>
    <w:p>
      <w:pPr>
        <w:spacing w:after="100" w:before="200" w:line="276" w:lineRule="auto"/>
        <w:jc w:val="both"/>
      </w:pPr>
      <w:r>
        <w:rPr>
          <w:rFonts w:ascii="Times New Roman" w:cs="Times New Roman" w:eastAsia="Times New Roman" w:hAnsi="Times New Roman"/>
          <w:b/>
          <w:bCs/>
          <w:color w:val="8B0000"/>
          <w:sz w:val="24"/>
          <w:szCs w:val="24"/>
        </w:rPr>
        <w:t xml:space="preserve">7.  </w:t>
      </w:r>
      <w:r>
        <w:rPr>
          <w:rFonts w:ascii="Times New Roman" w:cs="Times New Roman" w:eastAsia="Times New Roman" w:hAnsi="Times New Roman"/>
          <w:color w:val="1A1A1A"/>
          <w:sz w:val="24"/>
          <w:szCs w:val="24"/>
        </w:rPr>
        <w:t xml:space="preserve">Consider the attribution challenge Nike faced: consumers asking "Why did Nike really do this?" The case suggests Nike's leadership made deliberate public statements designed to encourage internal (dispositional) attributions rather than external (commercial) attributions. Analyse whether this attribution management strategy was effective, and whether it was honest. Can a commercial brand ever make a fully credible claim to be acting from pure moral conviction? What does attribution theory predict about how sceptical consumers process such claims over time?</w:t>
      </w:r>
    </w:p>
    <w:p>
      <w:pPr>
        <w:spacing w:after="100" w:before="200" w:line="276" w:lineRule="auto"/>
        <w:jc w:val="both"/>
      </w:pPr>
      <w:r>
        <w:rPr>
          <w:rFonts w:ascii="Times New Roman" w:cs="Times New Roman" w:eastAsia="Times New Roman" w:hAnsi="Times New Roman"/>
          <w:b/>
          <w:bCs/>
          <w:color w:val="8B0000"/>
          <w:sz w:val="24"/>
          <w:szCs w:val="24"/>
        </w:rPr>
        <w:t xml:space="preserve">8.  </w:t>
      </w:r>
      <w:r>
        <w:rPr>
          <w:rFonts w:ascii="Times New Roman" w:cs="Times New Roman" w:eastAsia="Times New Roman" w:hAnsi="Times New Roman"/>
          <w:color w:val="1A1A1A"/>
          <w:sz w:val="24"/>
          <w:szCs w:val="24"/>
        </w:rPr>
        <w:t xml:space="preserve">Exhibit 4 shows that Nike's "Brand Authenticity" and "Social/Cultural Relevance" scores rose sharply between 2016 and 2022, while athletic performance ratings were essentially flat. Does this data confirm that the Kaepernick campaign successfully changed consumer attitudes, or are there alternative explanations for these trends? What methodological concerns would you raise about using brand attribute ratings as evidence of campaign-driven attitude change? What additional evidence would you require before drawing a causal conclusion?</w:t>
      </w:r>
    </w:p>
    <w:p>
      <w:pPr>
        <w:spacing w:after="300" w:before="300"/>
      </w:pPr>
      <w:r>
        <w:t xml:space="preserve"/>
      </w:r>
    </w:p>
    <w:p>
      <w:pPr>
        <w:pBdr>
          <w:bottom w:val="single" w:color="8B0000" w:sz="8" w:space="1"/>
        </w:pBdr>
        <w:spacing w:after="180" w:before="360"/>
      </w:pPr>
      <w:r>
        <w:rPr>
          <w:rFonts w:ascii="Times New Roman" w:cs="Times New Roman" w:eastAsia="Times New Roman" w:hAnsi="Times New Roman"/>
          <w:b/>
          <w:bCs/>
          <w:caps/>
          <w:color w:val="8B0000"/>
          <w:sz w:val="30"/>
          <w:szCs w:val="30"/>
        </w:rPr>
        <w:t xml:space="preserve">Selected Sources and Further Reading</w:t>
      </w:r>
    </w:p>
    <w:p>
      <w:pPr>
        <w:spacing w:after="80"/>
      </w:pPr>
      <w:r>
        <w:rPr>
          <w:rFonts w:ascii="Times New Roman" w:cs="Times New Roman" w:eastAsia="Times New Roman" w:hAnsi="Times New Roman"/>
          <w:b/>
          <w:bCs/>
          <w:color w:val="1A1A1A"/>
          <w:sz w:val="24"/>
          <w:szCs w:val="24"/>
        </w:rPr>
        <w:t xml:space="preserve">Primary &amp; Journalistic Sources</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Edison Trends (2018). Nike Online Sales Report: September 2018. San Francisco: Edison Trends.</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Edelman (2018). Edelman Earned Brand Study 2018. New York: Edelman Intelligence.</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Nike, Inc. (2018). Annual Report and Form 10-K, FY2018. Beaverton: Nike, Inc.</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The New York Times (2018, September 4). Nike Chooses a Side. Sports section.</w:t>
      </w:r>
    </w:p>
    <w:p>
      <w:pPr>
        <w:spacing w:after="80" w:before="80"/>
      </w:pPr>
      <w:r>
        <w:t xml:space="preserve"/>
      </w:r>
    </w:p>
    <w:p>
      <w:pPr>
        <w:spacing w:after="80"/>
      </w:pPr>
      <w:r>
        <w:rPr>
          <w:rFonts w:ascii="Times New Roman" w:cs="Times New Roman" w:eastAsia="Times New Roman" w:hAnsi="Times New Roman"/>
          <w:b/>
          <w:bCs/>
          <w:color w:val="1A1A1A"/>
          <w:sz w:val="24"/>
          <w:szCs w:val="24"/>
        </w:rPr>
        <w:t xml:space="preserve">Academic Sources</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Ajzen, I. &amp; Fishbein, M. (1980). Understanding Attitudes and Predicting Social Behavior. Englewood Cliffs: Prentice-Hall.</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Bagozzi, R. P. &amp; Burnkrant, R. E. (1979). Attitude organization and the attitude-behavior relationship. Journal of Personality and Social Psychology, 37(6), 913–929.</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Festinger, L. (1957). A Theory of Cognitive Dissonance. Stanford: Stanford University Press.</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Hovland, C. I., Janis, I. L. &amp; Kelley, H. H. (1953). Communication and Persuasion. New Haven: Yale University Press.</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Kahle, L. R. &amp; Homer, P. M. (1985). Physical attractiveness of the celebrity endorser. Journal of Consumer Research, 11(4), 954–961.</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Petty, R. E. &amp; Cacioppo, J. T. (1986). The Elaboration Likelihood Model of Persuasion. Advances in Experimental Social Psychology, 19, 123–205.</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Schiffman, L., O'Cass, A., Paladino, A. &amp; Carlson, J. (2014). Consumer Behaviour (6th ed.). Sydney: Pearson.</w:t>
      </w:r>
    </w:p>
    <w:p>
      <w:pPr>
        <w:pStyle w:val="ListParagraph"/>
        <w:numPr>
          <w:ilvl w:val="0"/>
          <w:numId w:val="2"/>
        </w:numPr>
        <w:spacing w:after="80" w:line="260" w:lineRule="auto"/>
      </w:pPr>
      <w:r>
        <w:rPr>
          <w:rFonts w:ascii="Times New Roman" w:cs="Times New Roman" w:eastAsia="Times New Roman" w:hAnsi="Times New Roman"/>
          <w:color w:val="1A1A1A"/>
          <w:sz w:val="24"/>
          <w:szCs w:val="24"/>
        </w:rPr>
        <w:t xml:space="preserve">Till, B. D. &amp; Busler, M. (2000). The match-up hypothesis: Physical attractiveness, expertise, and the role of fit. Journal of Advertising, 29(3), 1–13.</w:t>
      </w:r>
    </w:p>
    <w:p>
      <w:pPr>
        <w:spacing w:after="300" w:before="300"/>
      </w:pPr>
      <w:r>
        <w:t xml:space="preserve"/>
      </w:r>
    </w:p>
    <w:p>
      <w:pPr>
        <w:pBdr>
          <w:top w:val="single" w:color="CCCCCC" w:sz="4" w:space="1"/>
        </w:pBdr>
        <w:spacing w:after="4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i/>
          <w:iCs/>
          <w:color w:val="888888"/>
          <w:sz w:val="18"/>
          <w:szCs w:val="18"/>
        </w:rPr>
        <w:t xml:space="preserve">Note to Instructors: A Teaching Note containing detailed discussion frameworks, suggested debrief sequences, and grading rubrics for each discussion question is available separately upon verified instructor request. This case is intended for classroom discussion only and may not be reproduced for commercial purposes.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40"/>
    </w:pPr>
    <w:r>
      <w:rPr>
        <w:rFonts w:ascii="Times New Roman" w:cs="Times New Roman" w:eastAsia="Times New Roman" w:hAnsi="Times New Roman"/>
        <w:i/>
        <w:iCs/>
        <w:color w:val="888888"/>
        <w:sz w:val="18"/>
        <w:szCs w:val="18"/>
      </w:rPr>
      <w:t xml:space="preserve">For classroom discussion only. Not for commercial use.</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spacing w:after="40"/>
    </w:pPr>
    <w:r>
      <w:rPr>
        <w:rFonts w:ascii="Times New Roman" w:cs="Times New Roman" w:eastAsia="Times New Roman" w:hAnsi="Times New Roman"/>
        <w:b/>
        <w:bCs/>
        <w:color w:val="8B0000"/>
        <w:sz w:val="20"/>
        <w:szCs w:val="20"/>
      </w:rPr>
      <w:t xml:space="preserve">CONSUMER BEHAVIOUR 4301</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888888"/>
        <w:sz w:val="20"/>
        <w:szCs w:val="20"/>
      </w:rPr>
      <w:t xml:space="preserve">WEEK 7 — ATTITUDES &amp; ATTITUDE CHANGE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2026-05-07T08:12:29.773Z</dcterms:created>
  <dcterms:modified xsi:type="dcterms:W3CDTF">2026-05-07T08:12:29.773Z</dcterms:modified>
</cp:coreProperties>
</file>

<file path=docProps/custom.xml><?xml version="1.0" encoding="utf-8"?>
<Properties xmlns="http://schemas.openxmlformats.org/officeDocument/2006/custom-properties" xmlns:vt="http://schemas.openxmlformats.org/officeDocument/2006/docPropsVTypes"/>
</file>