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数传软件与工控软件交互需求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反控功能依据212协议内容有以下：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设置、提取监测仪表（下位机仪器）时间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提取数采仪时间----------------------------------------------------------------由数传软件实现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提取实时数据-----------------------------------------已完成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提取小时数据-----------------------------------------已完成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提取标样核查数据-----------------------------------------已完成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提取加标回收数据-----------------------------------------已完成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提取平行样数据-----------------------------------------已完成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提取零点核查数据-----------------------------------------已完成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提取跨度核查数据-----------------------------------------已完成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提取集成干预数据-----------------------------------------已实现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反控远程留样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提取留样信息（留样时间和留样瓶）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提取仪器日志------------------------------------------------已实现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提取仪器状态------------------------------------------------已实现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提取仪表参数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设置仪表参数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提取现场系统信息（系统运行模式、系统监测时间间隔、采水泵状态、系统当前任务、系统控制阀数量、沉砂时间、等等，没有就忽略）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提取现场经纬度及环境信息（包括）---------------------------------已实现</w:t>
      </w:r>
    </w:p>
    <w:tbl>
      <w:tblPr>
        <w:tblStyle w:val="3"/>
        <w:tblpPr w:leftFromText="180" w:rightFromText="180" w:vertAnchor="text" w:horzAnchor="margin" w:tblpXSpec="center" w:tblpY="1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8" w:type="pct"/>
            <w:shd w:val="clear" w:color="auto" w:fill="auto"/>
            <w:vAlign w:val="center"/>
          </w:tcPr>
          <w:p>
            <w:pPr>
              <w:spacing w:line="240" w:lineRule="auto"/>
            </w:pPr>
            <w:r>
              <w:t>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8" w:type="pct"/>
            <w:shd w:val="clear" w:color="auto" w:fill="auto"/>
            <w:vAlign w:val="center"/>
          </w:tcPr>
          <w:p>
            <w:pPr>
              <w:spacing w:line="240" w:lineRule="auto"/>
            </w:pPr>
            <w:r>
              <w:t>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8" w:type="pct"/>
            <w:shd w:val="clear" w:color="auto" w:fill="auto"/>
            <w:vAlign w:val="center"/>
          </w:tcPr>
          <w:p>
            <w:pPr>
              <w:spacing w:line="240" w:lineRule="auto"/>
            </w:pPr>
            <w:r>
              <w:t>电压（伏）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8" w:type="pct"/>
            <w:shd w:val="clear" w:color="auto" w:fill="auto"/>
            <w:vAlign w:val="center"/>
          </w:tcPr>
          <w:p>
            <w:pPr>
              <w:spacing w:line="240" w:lineRule="auto"/>
            </w:pPr>
            <w:r>
              <w:t>温度</w:t>
            </w:r>
            <w:r>
              <w:rPr>
                <w:rFonts w:hint="eastAsia"/>
              </w:rPr>
              <w:t>（</w:t>
            </w:r>
            <w:r>
              <w:t>摄氏度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8" w:type="pct"/>
            <w:shd w:val="clear" w:color="auto" w:fill="auto"/>
            <w:vAlign w:val="center"/>
          </w:tcPr>
          <w:p>
            <w:pPr>
              <w:spacing w:line="240" w:lineRule="auto"/>
            </w:pPr>
            <w:r>
              <w:t>湿度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切换系统运行模式--------------------------------------已实现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切换运行单参数运行模式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重启数采仪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启动系统单次测试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系统紧急停机命令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系统进入待机命令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系统报警确认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远程启动系统全面清洗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远程启动系统外管路清洗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远程启动系统内管路清洗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远程启动沉砂池清洗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远程启动系统除藻操作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远程启动五参数池清洗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远程启动系统过滤器清洗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远程设置系统沉淀时间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color w:val="auto"/>
        </w:rPr>
        <w:t>远程设置系统运行测量时间间隔</w:t>
      </w:r>
      <w:r>
        <w:rPr>
          <w:rFonts w:hint="eastAsia"/>
          <w:color w:val="auto"/>
          <w:lang w:val="en-US" w:eastAsia="zh-CN"/>
        </w:rPr>
        <w:t>--------------------------------------已实现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color w:val="auto"/>
        </w:rPr>
        <w:t>远程设置</w:t>
      </w:r>
      <w:r>
        <w:rPr>
          <w:rFonts w:hint="eastAsia"/>
          <w:color w:val="auto"/>
          <w:lang w:val="en-US" w:eastAsia="zh-CN"/>
        </w:rPr>
        <w:t>单参数</w:t>
      </w:r>
      <w:r>
        <w:rPr>
          <w:color w:val="auto"/>
        </w:rPr>
        <w:t>运行测量时间间隔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设置采样泵运行模式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远程控制泵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远程控制阀门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远程设置系统采样时间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</w:t>
      </w:r>
      <w:r>
        <w:rPr>
          <w:rFonts w:hint="eastAsia"/>
          <w:lang w:val="en-US" w:eastAsia="zh-CN"/>
        </w:rPr>
        <w:t>进</w:t>
      </w:r>
      <w:r>
        <w:t>样时间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远程设置系统清洗外管路时间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远程设置系统清洗内管路时间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远程设置系统清洗预处理时间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远程设置系统测量分析时间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远程设置系统补水时间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启动单台仪表标液核查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启动单台仪表加标回收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启动单台仪表平行样测试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</w:t>
      </w:r>
      <w:r>
        <w:rPr>
          <w:rFonts w:hint="eastAsia"/>
        </w:rPr>
        <w:t>零点</w:t>
      </w:r>
      <w:r>
        <w:t>核查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</w:t>
      </w:r>
      <w:r>
        <w:rPr>
          <w:rFonts w:hint="eastAsia"/>
        </w:rPr>
        <w:t>跨度</w:t>
      </w:r>
      <w:r>
        <w:t>核查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</w:t>
      </w:r>
      <w:r>
        <w:rPr>
          <w:rFonts w:hint="eastAsia"/>
        </w:rPr>
        <w:t>空白</w:t>
      </w:r>
      <w:r>
        <w:t>校准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t>启动单台仪表</w:t>
      </w:r>
      <w:r>
        <w:rPr>
          <w:rFonts w:hint="eastAsia"/>
        </w:rPr>
        <w:t>标样</w:t>
      </w:r>
      <w:r>
        <w:t>校准</w:t>
      </w:r>
      <w:r>
        <w:rPr>
          <w:rFonts w:hint="eastAsia"/>
          <w:lang w:val="en-US" w:eastAsia="zh-CN"/>
        </w:rPr>
        <w:t>-------------------------------------实现部分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目前所有的反控都缺少命令执行反馈，反馈执行是否成功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1.所有的远程控制需要双向反馈：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数传软件——工控软件——启动仪器对应流程——启动成功或失败发送反馈——数传软件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2.协议选用TCP，内部交互：两种方式，一种自定内部交互协议，MODBUStcp交互；另一种透传按照212协议处理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3.工控软件交互部分做成单独库文件，实现与数传软件和</w:t>
      </w:r>
      <w:bookmarkStart w:id="0" w:name="_GoBack"/>
      <w:bookmarkEnd w:id="0"/>
      <w:r>
        <w:rPr>
          <w:rFonts w:hint="eastAsia"/>
          <w:lang w:val="en-US" w:eastAsia="zh-CN"/>
        </w:rPr>
        <w:t>集成系统间的交互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0CC1A"/>
    <w:multiLevelType w:val="singleLevel"/>
    <w:tmpl w:val="F3F0C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B0841"/>
    <w:rsid w:val="09B141CC"/>
    <w:rsid w:val="0B8E26C2"/>
    <w:rsid w:val="21E4340D"/>
    <w:rsid w:val="33A3234E"/>
    <w:rsid w:val="386F5098"/>
    <w:rsid w:val="3B662839"/>
    <w:rsid w:val="45E144F4"/>
    <w:rsid w:val="46241844"/>
    <w:rsid w:val="4FE66FCA"/>
    <w:rsid w:val="56FB4167"/>
    <w:rsid w:val="67C71313"/>
    <w:rsid w:val="690D1F9A"/>
    <w:rsid w:val="718335EA"/>
    <w:rsid w:val="745F0AD5"/>
    <w:rsid w:val="7AC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2019-12-24T09:37:04Z</dcterms:created>
  <dc:creator>TinkPad</dc:creator>
  <cp:lastModifiedBy>灿</cp:lastModifiedBy>
  <dcterms:modified xsi:type="dcterms:W3CDTF">2019-12-24T11:03:28Z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