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10" w:rsidRDefault="00626D10">
      <w:pPr>
        <w:pStyle w:val="4"/>
        <w:rPr>
          <w:i/>
          <w:iCs/>
          <w:highlight w:val="yellow"/>
        </w:rPr>
      </w:pPr>
    </w:p>
    <w:p w:rsidR="00E721C1" w:rsidRPr="005E31A8" w:rsidRDefault="00E721C1" w:rsidP="00E721C1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E721C1" w:rsidRPr="00D6024F" w:rsidRDefault="00E721C1" w:rsidP="00E721C1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721C1" w:rsidRPr="005E31A8" w:rsidRDefault="00E721C1" w:rsidP="00E721C1">
      <w:pPr>
        <w:pStyle w:val="a6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5E31A8">
        <w:rPr>
          <w:b/>
          <w:bCs/>
          <w:sz w:val="24"/>
          <w:szCs w:val="24"/>
        </w:rPr>
        <w:t>СПбГЭТУ</w:t>
      </w:r>
      <w:proofErr w:type="spellEnd"/>
      <w:r w:rsidRPr="005E31A8">
        <w:rPr>
          <w:b/>
          <w:bCs/>
          <w:sz w:val="24"/>
          <w:szCs w:val="24"/>
        </w:rPr>
        <w:t>)</w:t>
      </w: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pStyle w:val="21"/>
        <w:widowControl/>
        <w:rPr>
          <w:rFonts w:ascii="Times New Roman" w:hAnsi="Times New Roman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proofErr w:type="spellStart"/>
      <w:r w:rsidR="001D286E" w:rsidRPr="001D286E">
        <w:rPr>
          <w:i/>
          <w:iCs/>
          <w:sz w:val="24"/>
          <w:szCs w:val="24"/>
        </w:rPr>
        <w:t>Контекстнозависимые</w:t>
      </w:r>
      <w:proofErr w:type="spellEnd"/>
      <w:r w:rsidR="001D286E" w:rsidRPr="001D286E">
        <w:rPr>
          <w:i/>
          <w:iCs/>
          <w:sz w:val="24"/>
          <w:szCs w:val="24"/>
        </w:rPr>
        <w:t xml:space="preserve"> системы поддержки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626D10" w:rsidRDefault="00626D10">
      <w:pPr>
        <w:jc w:val="center"/>
        <w:rPr>
          <w:sz w:val="24"/>
          <w:szCs w:val="24"/>
        </w:rPr>
      </w:pPr>
    </w:p>
    <w:p w:rsidR="006E6D5E" w:rsidRDefault="006E6D5E" w:rsidP="006E6D5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магистров по направлению </w:t>
      </w:r>
    </w:p>
    <w:p w:rsidR="006E6D5E" w:rsidRPr="00751488" w:rsidRDefault="006E6D5E" w:rsidP="006E6D5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230100.68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Информатика и вычислительная техника</w:t>
      </w:r>
      <w:r w:rsidRPr="00F52DF5">
        <w:rPr>
          <w:i/>
          <w:sz w:val="24"/>
          <w:szCs w:val="24"/>
        </w:rPr>
        <w:t>»</w:t>
      </w:r>
    </w:p>
    <w:p w:rsidR="00626D10" w:rsidRDefault="00626D10">
      <w:pPr>
        <w:ind w:firstLine="709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E721C1" w:rsidRDefault="00E721C1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both"/>
        <w:rPr>
          <w:sz w:val="24"/>
          <w:szCs w:val="24"/>
        </w:rPr>
      </w:pPr>
    </w:p>
    <w:p w:rsidR="00626D10" w:rsidRDefault="00626D10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626D10" w:rsidRDefault="00626D10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626D10" w:rsidRDefault="00626D10" w:rsidP="00F52DF5">
      <w:pPr>
        <w:ind w:left="6120"/>
        <w:jc w:val="right"/>
        <w:rPr>
          <w:sz w:val="24"/>
          <w:szCs w:val="24"/>
        </w:rPr>
      </w:pPr>
    </w:p>
    <w:p w:rsidR="00626D10" w:rsidRDefault="00626D10">
      <w:pPr>
        <w:ind w:left="6120"/>
        <w:jc w:val="right"/>
        <w:rPr>
          <w:sz w:val="24"/>
          <w:szCs w:val="24"/>
        </w:rPr>
      </w:pPr>
    </w:p>
    <w:p w:rsidR="00626D10" w:rsidRDefault="00626D10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 г.</w:t>
      </w:r>
    </w:p>
    <w:p w:rsidR="00626D10" w:rsidRDefault="00626D10">
      <w:pPr>
        <w:jc w:val="both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626D10" w:rsidRDefault="00626D10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26D10" w:rsidRDefault="00626D10">
      <w:pPr>
        <w:jc w:val="center"/>
        <w:rPr>
          <w:b/>
          <w:color w:val="FF0000"/>
          <w:sz w:val="24"/>
          <w:szCs w:val="24"/>
        </w:rPr>
      </w:pPr>
    </w:p>
    <w:p w:rsidR="00626D10" w:rsidRDefault="000E563A" w:rsidP="00F52DF5">
      <w:pPr>
        <w:jc w:val="center"/>
        <w:rPr>
          <w:i/>
          <w:iCs/>
          <w:sz w:val="24"/>
          <w:szCs w:val="24"/>
        </w:rPr>
      </w:pPr>
      <w:proofErr w:type="spellStart"/>
      <w:r w:rsidRPr="000E563A">
        <w:rPr>
          <w:i/>
          <w:iCs/>
          <w:sz w:val="24"/>
          <w:szCs w:val="24"/>
        </w:rPr>
        <w:t>Контекстнозависимые</w:t>
      </w:r>
      <w:proofErr w:type="spellEnd"/>
      <w:r w:rsidRPr="000E563A">
        <w:rPr>
          <w:i/>
          <w:iCs/>
          <w:sz w:val="24"/>
          <w:szCs w:val="24"/>
        </w:rPr>
        <w:t xml:space="preserve"> системы поддержки принятия решений</w:t>
      </w:r>
    </w:p>
    <w:p w:rsidR="00626D10" w:rsidRDefault="00626D10" w:rsidP="00F52DF5">
      <w:pPr>
        <w:jc w:val="center"/>
        <w:rPr>
          <w:sz w:val="24"/>
          <w:szCs w:val="24"/>
        </w:rPr>
      </w:pPr>
    </w:p>
    <w:p w:rsidR="006E6D5E" w:rsidRDefault="006E6D5E" w:rsidP="006E6D5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магистров по направлению </w:t>
      </w:r>
    </w:p>
    <w:p w:rsidR="006E6D5E" w:rsidRPr="00751488" w:rsidRDefault="006E6D5E" w:rsidP="006E6D5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230100.68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Информатика и вычислительная техника</w:t>
      </w:r>
      <w:r w:rsidRPr="00F52DF5">
        <w:rPr>
          <w:i/>
          <w:sz w:val="24"/>
          <w:szCs w:val="24"/>
        </w:rPr>
        <w:t>»</w:t>
      </w:r>
    </w:p>
    <w:p w:rsidR="00626D10" w:rsidRDefault="00626D10" w:rsidP="0001261E">
      <w:pPr>
        <w:ind w:firstLine="720"/>
        <w:jc w:val="center"/>
        <w:rPr>
          <w:sz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E6D5E" w:rsidRDefault="006E6D5E" w:rsidP="006E6D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Уч.план</w:t>
      </w:r>
      <w:proofErr w:type="spellEnd"/>
      <w:r>
        <w:rPr>
          <w:sz w:val="24"/>
          <w:szCs w:val="24"/>
        </w:rPr>
        <w:t xml:space="preserve"> №545</w:t>
      </w:r>
    </w:p>
    <w:p w:rsidR="00626D10" w:rsidRDefault="00626D10">
      <w:pPr>
        <w:rPr>
          <w:sz w:val="24"/>
          <w:szCs w:val="24"/>
        </w:rPr>
      </w:pP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B35F30">
        <w:rPr>
          <w:sz w:val="24"/>
          <w:lang w:val="en-US"/>
        </w:rPr>
        <w:t>2</w:t>
      </w:r>
    </w:p>
    <w:p w:rsidR="00626D10" w:rsidRPr="00433CD3" w:rsidRDefault="00626D10" w:rsidP="003A48BE">
      <w:pPr>
        <w:rPr>
          <w:sz w:val="24"/>
        </w:rPr>
      </w:pPr>
      <w:r w:rsidRPr="00433CD3">
        <w:rPr>
          <w:sz w:val="24"/>
        </w:rPr>
        <w:t>Семестр –</w:t>
      </w:r>
      <w:r w:rsidR="00B35F30">
        <w:rPr>
          <w:sz w:val="24"/>
          <w:lang w:val="en-US"/>
        </w:rPr>
        <w:t xml:space="preserve"> 3</w:t>
      </w:r>
    </w:p>
    <w:p w:rsidR="00626D10" w:rsidRDefault="00626D10">
      <w:pPr>
        <w:rPr>
          <w:sz w:val="24"/>
          <w:szCs w:val="24"/>
        </w:rPr>
      </w:pPr>
    </w:p>
    <w:p w:rsidR="00626D10" w:rsidRDefault="00626D10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26D10" w:rsidRPr="00B35F30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626D10" w:rsidRPr="00433CD3" w:rsidRDefault="00495D9C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Pr="00433CD3">
              <w:rPr>
                <w:sz w:val="24"/>
              </w:rPr>
              <w:t xml:space="preserve"> </w:t>
            </w:r>
            <w:r w:rsidR="00626D10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626D10" w:rsidRPr="00B35F30" w:rsidRDefault="00B17D7D" w:rsidP="00FE2010">
            <w:pPr>
              <w:jc w:val="right"/>
              <w:rPr>
                <w:sz w:val="24"/>
              </w:rPr>
            </w:pPr>
            <w:r w:rsidRPr="00B17D7D"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 xml:space="preserve"> семестр</w:t>
            </w:r>
          </w:p>
        </w:tc>
      </w:tr>
      <w:tr w:rsidR="00626D10" w:rsidRPr="00B35F30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B35F30" w:rsidRDefault="00626D10" w:rsidP="00FE2010">
            <w:pPr>
              <w:jc w:val="right"/>
              <w:rPr>
                <w:sz w:val="24"/>
              </w:rPr>
            </w:pP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626D10" w:rsidRPr="00433CD3" w:rsidRDefault="00495D9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Pr="00433CD3">
              <w:rPr>
                <w:sz w:val="24"/>
              </w:rPr>
              <w:t xml:space="preserve"> </w:t>
            </w:r>
            <w:r w:rsidR="00626D10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626D10" w:rsidRPr="00433CD3" w:rsidRDefault="00B35F30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  <w:r w:rsidR="00626D10">
              <w:rPr>
                <w:sz w:val="24"/>
              </w:rPr>
              <w:t xml:space="preserve"> семестр</w:t>
            </w: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  <w:tr w:rsidR="00626D10" w:rsidRPr="00433CD3">
        <w:tc>
          <w:tcPr>
            <w:tcW w:w="3544" w:type="dxa"/>
          </w:tcPr>
          <w:p w:rsidR="00626D10" w:rsidRPr="00433CD3" w:rsidRDefault="00495D9C" w:rsidP="00FE2010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626D10" w:rsidRPr="00433CD3" w:rsidRDefault="000D6AE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495D9C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  <w:tr w:rsidR="00626D10" w:rsidRPr="00433CD3">
        <w:tc>
          <w:tcPr>
            <w:tcW w:w="3544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26D10" w:rsidRPr="00433CD3" w:rsidRDefault="00626D10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26D10" w:rsidRPr="00433CD3" w:rsidRDefault="00626D10" w:rsidP="00FE2010">
            <w:pPr>
              <w:jc w:val="right"/>
              <w:rPr>
                <w:sz w:val="24"/>
              </w:rPr>
            </w:pPr>
          </w:p>
        </w:tc>
      </w:tr>
    </w:tbl>
    <w:p w:rsidR="00626D10" w:rsidRPr="00433CD3" w:rsidRDefault="00626D10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626D10" w:rsidRPr="00433CD3">
        <w:tc>
          <w:tcPr>
            <w:tcW w:w="3510" w:type="dxa"/>
            <w:tcBorders>
              <w:top w:val="single" w:sz="4" w:space="0" w:color="auto"/>
            </w:tcBorders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26D10" w:rsidRPr="00433CD3" w:rsidRDefault="00B35F30" w:rsidP="00F52DF5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108</w:t>
            </w:r>
            <w:r w:rsidR="00495D9C" w:rsidRPr="00433CD3">
              <w:rPr>
                <w:sz w:val="24"/>
              </w:rPr>
              <w:t xml:space="preserve"> </w:t>
            </w:r>
            <w:r w:rsidR="00626D10" w:rsidRPr="00433CD3">
              <w:rPr>
                <w:sz w:val="24"/>
              </w:rPr>
              <w:t>ч.</w:t>
            </w:r>
          </w:p>
        </w:tc>
      </w:tr>
      <w:tr w:rsidR="00626D10" w:rsidRPr="00433CD3">
        <w:tc>
          <w:tcPr>
            <w:tcW w:w="3510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626D10" w:rsidRPr="00433CD3" w:rsidRDefault="00B35F30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72</w:t>
            </w:r>
            <w:r w:rsidR="00495D9C" w:rsidRPr="00433CD3">
              <w:rPr>
                <w:sz w:val="24"/>
              </w:rPr>
              <w:t xml:space="preserve"> </w:t>
            </w:r>
            <w:r w:rsidR="00626D10" w:rsidRPr="00433CD3">
              <w:rPr>
                <w:sz w:val="24"/>
              </w:rPr>
              <w:t>ч.</w:t>
            </w:r>
          </w:p>
        </w:tc>
      </w:tr>
      <w:tr w:rsidR="00626D10" w:rsidRPr="00433CD3">
        <w:tc>
          <w:tcPr>
            <w:tcW w:w="3510" w:type="dxa"/>
          </w:tcPr>
          <w:p w:rsidR="00626D10" w:rsidRPr="00433CD3" w:rsidRDefault="00626D10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626D10" w:rsidRPr="00433CD3" w:rsidRDefault="00495D9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180</w:t>
            </w:r>
            <w:r w:rsidRPr="00433CD3">
              <w:rPr>
                <w:sz w:val="24"/>
                <w:lang w:val="en-US"/>
              </w:rPr>
              <w:t xml:space="preserve"> </w:t>
            </w:r>
            <w:r w:rsidR="00626D10" w:rsidRPr="00433CD3">
              <w:rPr>
                <w:sz w:val="24"/>
              </w:rPr>
              <w:t>ч.</w:t>
            </w:r>
          </w:p>
        </w:tc>
      </w:tr>
    </w:tbl>
    <w:p w:rsidR="00626D10" w:rsidRDefault="00626D10">
      <w:pPr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</w:rPr>
      </w:pPr>
    </w:p>
    <w:p w:rsidR="00E721C1" w:rsidRDefault="00E721C1">
      <w:pPr>
        <w:jc w:val="center"/>
        <w:rPr>
          <w:sz w:val="24"/>
          <w:szCs w:val="24"/>
        </w:rPr>
      </w:pPr>
    </w:p>
    <w:p w:rsidR="00E721C1" w:rsidRDefault="00E721C1">
      <w:pPr>
        <w:jc w:val="center"/>
        <w:rPr>
          <w:sz w:val="24"/>
          <w:szCs w:val="24"/>
        </w:rPr>
      </w:pPr>
    </w:p>
    <w:p w:rsidR="00E721C1" w:rsidRDefault="00E721C1">
      <w:pPr>
        <w:jc w:val="center"/>
        <w:rPr>
          <w:sz w:val="24"/>
          <w:szCs w:val="24"/>
        </w:rPr>
      </w:pPr>
    </w:p>
    <w:p w:rsidR="00626D10" w:rsidRDefault="00626D1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2011 г.</w:t>
      </w:r>
    </w:p>
    <w:p w:rsidR="00356302" w:rsidRDefault="00626D10">
      <w:pPr>
        <w:pStyle w:val="7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356302" w:rsidRDefault="00356302">
      <w:pPr>
        <w:rPr>
          <w:b/>
        </w:rPr>
      </w:pPr>
    </w:p>
    <w:p w:rsidR="00626D10" w:rsidRPr="00F52DF5" w:rsidRDefault="00626D10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</w:t>
      </w:r>
      <w:r w:rsidR="006E6D5E">
        <w:rPr>
          <w:b w:val="0"/>
        </w:rPr>
        <w:t>подготовки магистров</w:t>
      </w:r>
      <w:r w:rsidRPr="00F52DF5">
        <w:rPr>
          <w:b w:val="0"/>
        </w:rPr>
        <w:t xml:space="preserve"> по направлению</w:t>
      </w:r>
    </w:p>
    <w:p w:rsidR="006E6D5E" w:rsidRPr="00F52DF5" w:rsidRDefault="006E6D5E" w:rsidP="006E6D5E">
      <w:pPr>
        <w:spacing w:after="240"/>
        <w:rPr>
          <w:sz w:val="24"/>
          <w:szCs w:val="24"/>
        </w:rPr>
      </w:pPr>
      <w:r w:rsidRPr="00F52DF5">
        <w:rPr>
          <w:sz w:val="24"/>
          <w:szCs w:val="24"/>
        </w:rPr>
        <w:t>230</w:t>
      </w:r>
      <w:r>
        <w:rPr>
          <w:sz w:val="24"/>
          <w:szCs w:val="24"/>
        </w:rPr>
        <w:t>1</w:t>
      </w:r>
      <w:r w:rsidRPr="00F52DF5">
        <w:rPr>
          <w:sz w:val="24"/>
          <w:szCs w:val="24"/>
        </w:rPr>
        <w:t>00.6</w:t>
      </w:r>
      <w:r>
        <w:rPr>
          <w:sz w:val="24"/>
          <w:szCs w:val="24"/>
        </w:rPr>
        <w:t>8</w:t>
      </w:r>
      <w:r w:rsidRPr="00F52DF5">
        <w:rPr>
          <w:sz w:val="24"/>
          <w:szCs w:val="24"/>
        </w:rPr>
        <w:t xml:space="preserve"> — «</w:t>
      </w:r>
      <w:r>
        <w:rPr>
          <w:sz w:val="24"/>
          <w:szCs w:val="24"/>
        </w:rPr>
        <w:t>Информатика и вычислительная техника</w:t>
      </w:r>
      <w:r w:rsidRPr="00F52DF5">
        <w:rPr>
          <w:sz w:val="24"/>
          <w:szCs w:val="24"/>
        </w:rPr>
        <w:t>»</w:t>
      </w:r>
    </w:p>
    <w:p w:rsidR="00626D10" w:rsidRPr="002830FD" w:rsidRDefault="00626D10" w:rsidP="00F52DF5">
      <w:pPr>
        <w:jc w:val="both"/>
        <w:rPr>
          <w:sz w:val="24"/>
          <w:szCs w:val="24"/>
        </w:rPr>
      </w:pPr>
      <w:r w:rsidRPr="002830FD">
        <w:rPr>
          <w:sz w:val="24"/>
          <w:szCs w:val="24"/>
        </w:rPr>
        <w:t>Дисциплина преподается на основе изученных ранее дисц</w:t>
      </w:r>
      <w:r w:rsidRPr="002830FD">
        <w:rPr>
          <w:sz w:val="24"/>
          <w:szCs w:val="24"/>
        </w:rPr>
        <w:t>и</w:t>
      </w:r>
      <w:r w:rsidRPr="002830FD">
        <w:rPr>
          <w:sz w:val="24"/>
          <w:szCs w:val="24"/>
        </w:rPr>
        <w:t>плин:</w:t>
      </w:r>
    </w:p>
    <w:p w:rsidR="00626D10" w:rsidRPr="002830FD" w:rsidRDefault="00626D10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2830FD">
        <w:rPr>
          <w:sz w:val="24"/>
          <w:szCs w:val="24"/>
        </w:rPr>
        <w:t>Мат.анализ;</w:t>
      </w:r>
    </w:p>
    <w:p w:rsidR="00626D10" w:rsidRPr="002830FD" w:rsidRDefault="00626D10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2830FD">
        <w:rPr>
          <w:sz w:val="24"/>
          <w:szCs w:val="24"/>
        </w:rPr>
        <w:t>Теория вероятностей и мат.статистика и случайные процессы;</w:t>
      </w:r>
    </w:p>
    <w:p w:rsidR="00626D10" w:rsidRPr="002830FD" w:rsidRDefault="00626D10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2830FD">
        <w:rPr>
          <w:sz w:val="24"/>
          <w:szCs w:val="24"/>
        </w:rPr>
        <w:t>Методы оптимизации.</w:t>
      </w:r>
    </w:p>
    <w:p w:rsidR="00E64B82" w:rsidRDefault="00B17D7D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B17D7D">
        <w:rPr>
          <w:sz w:val="24"/>
          <w:szCs w:val="24"/>
        </w:rPr>
        <w:t>Базы данных</w:t>
      </w:r>
    </w:p>
    <w:p w:rsidR="002830FD" w:rsidRPr="001B0323" w:rsidRDefault="00E64B82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Интеллектуальный анализ данных</w:t>
      </w:r>
    </w:p>
    <w:p w:rsidR="00626D10" w:rsidRDefault="00626D10" w:rsidP="00F52DF5">
      <w:pPr>
        <w:jc w:val="both"/>
        <w:rPr>
          <w:sz w:val="24"/>
          <w:szCs w:val="24"/>
        </w:rPr>
      </w:pPr>
      <w:r w:rsidRPr="00675F45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«___» _________________ 2011 г.</w:t>
      </w:r>
    </w:p>
    <w:p w:rsidR="00626D10" w:rsidRDefault="00626D10" w:rsidP="00F52DF5">
      <w:pPr>
        <w:jc w:val="both"/>
        <w:rPr>
          <w:sz w:val="24"/>
          <w:szCs w:val="24"/>
        </w:rPr>
      </w:pPr>
    </w:p>
    <w:p w:rsidR="00626D10" w:rsidRPr="00F52DF5" w:rsidRDefault="00626D10" w:rsidP="00F52DF5">
      <w:pPr>
        <w:jc w:val="both"/>
        <w:rPr>
          <w:sz w:val="24"/>
          <w:szCs w:val="24"/>
        </w:rPr>
      </w:pPr>
    </w:p>
    <w:p w:rsidR="00626D10" w:rsidRDefault="00626D10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626D10" w:rsidRDefault="00626D10">
      <w:pPr>
        <w:ind w:left="3" w:firstLine="706"/>
        <w:jc w:val="center"/>
        <w:rPr>
          <w:sz w:val="24"/>
        </w:rPr>
      </w:pPr>
    </w:p>
    <w:p w:rsidR="00E74065" w:rsidRPr="008B7D92" w:rsidRDefault="00B17D7D" w:rsidP="000E563A">
      <w:pPr>
        <w:spacing w:after="240"/>
        <w:ind w:left="3"/>
        <w:jc w:val="both"/>
        <w:rPr>
          <w:sz w:val="24"/>
          <w:szCs w:val="24"/>
        </w:rPr>
      </w:pPr>
      <w:proofErr w:type="spellStart"/>
      <w:r w:rsidRPr="00B17D7D">
        <w:rPr>
          <w:sz w:val="24"/>
          <w:szCs w:val="24"/>
        </w:rPr>
        <w:t>Контекстнозависимые</w:t>
      </w:r>
      <w:proofErr w:type="spellEnd"/>
      <w:r w:rsidRPr="00B17D7D">
        <w:rPr>
          <w:sz w:val="24"/>
          <w:szCs w:val="24"/>
        </w:rPr>
        <w:t xml:space="preserve"> системы поддержки принятия решений – </w:t>
      </w:r>
      <w:r w:rsidR="000E563A">
        <w:rPr>
          <w:sz w:val="24"/>
          <w:szCs w:val="24"/>
        </w:rPr>
        <w:t>это новый класс систем инте</w:t>
      </w:r>
      <w:r w:rsidR="000E563A">
        <w:rPr>
          <w:sz w:val="24"/>
          <w:szCs w:val="24"/>
        </w:rPr>
        <w:t>л</w:t>
      </w:r>
      <w:r w:rsidR="000E563A">
        <w:rPr>
          <w:sz w:val="24"/>
          <w:szCs w:val="24"/>
        </w:rPr>
        <w:t>лектуальной поддержки принятия решений, основанных на  использовании технологий управл</w:t>
      </w:r>
      <w:r w:rsidR="000E563A">
        <w:rPr>
          <w:sz w:val="24"/>
          <w:szCs w:val="24"/>
        </w:rPr>
        <w:t>е</w:t>
      </w:r>
      <w:r w:rsidR="000E563A">
        <w:rPr>
          <w:sz w:val="24"/>
          <w:szCs w:val="24"/>
        </w:rPr>
        <w:t>ния онтологиями и контекстом.</w:t>
      </w:r>
      <w:r w:rsidR="00E64B82" w:rsidRPr="00E64B82">
        <w:rPr>
          <w:sz w:val="24"/>
          <w:szCs w:val="24"/>
        </w:rPr>
        <w:t xml:space="preserve"> </w:t>
      </w:r>
      <w:r w:rsidR="00E64B82">
        <w:rPr>
          <w:sz w:val="24"/>
          <w:szCs w:val="24"/>
        </w:rPr>
        <w:t>Курс посвящен и</w:t>
      </w:r>
      <w:r w:rsidR="00E64B82" w:rsidRPr="00E64B82">
        <w:rPr>
          <w:sz w:val="24"/>
          <w:szCs w:val="24"/>
        </w:rPr>
        <w:t>зуче</w:t>
      </w:r>
      <w:r w:rsidR="00E64B82">
        <w:rPr>
          <w:sz w:val="24"/>
          <w:szCs w:val="24"/>
        </w:rPr>
        <w:t>нию</w:t>
      </w:r>
      <w:r w:rsidR="00E64B82" w:rsidRPr="00E64B82">
        <w:rPr>
          <w:sz w:val="24"/>
          <w:szCs w:val="24"/>
        </w:rPr>
        <w:t xml:space="preserve"> метод</w:t>
      </w:r>
      <w:r w:rsidR="00E64B82">
        <w:rPr>
          <w:sz w:val="24"/>
          <w:szCs w:val="24"/>
        </w:rPr>
        <w:t>ов</w:t>
      </w:r>
      <w:r w:rsidR="00E64B82" w:rsidRPr="00E64B82">
        <w:rPr>
          <w:sz w:val="24"/>
          <w:szCs w:val="24"/>
        </w:rPr>
        <w:t xml:space="preserve"> и средств извлечения, пре</w:t>
      </w:r>
      <w:r w:rsidR="00E64B82" w:rsidRPr="00E64B82">
        <w:rPr>
          <w:sz w:val="24"/>
          <w:szCs w:val="24"/>
        </w:rPr>
        <w:t>д</w:t>
      </w:r>
      <w:r w:rsidR="00E64B82" w:rsidRPr="00E64B82">
        <w:rPr>
          <w:sz w:val="24"/>
          <w:szCs w:val="24"/>
        </w:rPr>
        <w:t>ставления, структурирования и использования знаний</w:t>
      </w:r>
      <w:r w:rsidR="00E74065" w:rsidRPr="008B7D92">
        <w:rPr>
          <w:sz w:val="24"/>
          <w:szCs w:val="24"/>
        </w:rPr>
        <w:t>. В дисциплине изуча</w:t>
      </w:r>
      <w:r w:rsidR="008B7D92" w:rsidRPr="008B7D92">
        <w:rPr>
          <w:sz w:val="24"/>
          <w:szCs w:val="24"/>
        </w:rPr>
        <w:t>ю</w:t>
      </w:r>
      <w:r w:rsidR="00E74065" w:rsidRPr="008B7D92">
        <w:rPr>
          <w:sz w:val="24"/>
          <w:szCs w:val="24"/>
        </w:rPr>
        <w:t>тся подход</w:t>
      </w:r>
      <w:r w:rsidR="008B7D92" w:rsidRPr="008B7D92">
        <w:rPr>
          <w:sz w:val="24"/>
          <w:szCs w:val="24"/>
        </w:rPr>
        <w:t>ы</w:t>
      </w:r>
      <w:r w:rsidR="00E74065" w:rsidRPr="008B7D92">
        <w:rPr>
          <w:sz w:val="24"/>
          <w:szCs w:val="24"/>
        </w:rPr>
        <w:t xml:space="preserve"> к зад</w:t>
      </w:r>
      <w:r w:rsidR="00E74065" w:rsidRPr="008B7D92">
        <w:rPr>
          <w:sz w:val="24"/>
          <w:szCs w:val="24"/>
        </w:rPr>
        <w:t>а</w:t>
      </w:r>
      <w:r w:rsidR="00E74065" w:rsidRPr="008B7D92">
        <w:rPr>
          <w:sz w:val="24"/>
          <w:szCs w:val="24"/>
        </w:rPr>
        <w:t xml:space="preserve">чам </w:t>
      </w:r>
      <w:r w:rsidR="00E64B82">
        <w:rPr>
          <w:sz w:val="24"/>
          <w:szCs w:val="24"/>
        </w:rPr>
        <w:t xml:space="preserve">извлечения знаний, </w:t>
      </w:r>
      <w:r w:rsidR="00E74065" w:rsidRPr="008B7D92">
        <w:rPr>
          <w:sz w:val="24"/>
          <w:szCs w:val="24"/>
        </w:rPr>
        <w:t xml:space="preserve">рассматриваются методологические основы </w:t>
      </w:r>
      <w:r w:rsidR="008B7D92" w:rsidRPr="008B7D92">
        <w:rPr>
          <w:sz w:val="24"/>
          <w:szCs w:val="24"/>
        </w:rPr>
        <w:t xml:space="preserve">представления и </w:t>
      </w:r>
      <w:r w:rsidR="00E64B82">
        <w:rPr>
          <w:sz w:val="24"/>
          <w:szCs w:val="24"/>
        </w:rPr>
        <w:t>структур</w:t>
      </w:r>
      <w:r w:rsidR="00E64B82">
        <w:rPr>
          <w:sz w:val="24"/>
          <w:szCs w:val="24"/>
        </w:rPr>
        <w:t>и</w:t>
      </w:r>
      <w:r w:rsidR="00E64B82">
        <w:rPr>
          <w:sz w:val="24"/>
          <w:szCs w:val="24"/>
        </w:rPr>
        <w:t>рования знаний</w:t>
      </w:r>
      <w:r w:rsidR="00E74065" w:rsidRPr="008B7D92">
        <w:rPr>
          <w:sz w:val="24"/>
          <w:szCs w:val="24"/>
        </w:rPr>
        <w:t xml:space="preserve">, классификация </w:t>
      </w:r>
      <w:r w:rsidR="008B7D92" w:rsidRPr="008B7D92">
        <w:rPr>
          <w:sz w:val="24"/>
          <w:szCs w:val="24"/>
        </w:rPr>
        <w:t xml:space="preserve">связанных </w:t>
      </w:r>
      <w:r w:rsidR="00E74065" w:rsidRPr="008B7D92">
        <w:rPr>
          <w:sz w:val="24"/>
          <w:szCs w:val="24"/>
        </w:rPr>
        <w:t>моделей и понятий.</w:t>
      </w:r>
      <w:r w:rsidR="008B7D92" w:rsidRPr="008B7D92">
        <w:rPr>
          <w:sz w:val="24"/>
          <w:szCs w:val="24"/>
        </w:rPr>
        <w:t xml:space="preserve"> Обсуждаются принципы п</w:t>
      </w:r>
      <w:r w:rsidR="008B7D92" w:rsidRPr="008B7D92">
        <w:rPr>
          <w:sz w:val="24"/>
          <w:szCs w:val="24"/>
        </w:rPr>
        <w:t>о</w:t>
      </w:r>
      <w:r w:rsidR="008B7D92" w:rsidRPr="008B7D92">
        <w:rPr>
          <w:sz w:val="24"/>
          <w:szCs w:val="24"/>
        </w:rPr>
        <w:t xml:space="preserve">строения </w:t>
      </w:r>
      <w:proofErr w:type="spellStart"/>
      <w:r w:rsidR="000E563A">
        <w:rPr>
          <w:sz w:val="24"/>
          <w:szCs w:val="24"/>
        </w:rPr>
        <w:t>к</w:t>
      </w:r>
      <w:r w:rsidR="000E563A" w:rsidRPr="000E563A">
        <w:rPr>
          <w:sz w:val="24"/>
          <w:szCs w:val="24"/>
        </w:rPr>
        <w:t>онтекстнозависимы</w:t>
      </w:r>
      <w:r w:rsidR="000E563A">
        <w:rPr>
          <w:sz w:val="24"/>
          <w:szCs w:val="24"/>
        </w:rPr>
        <w:t>х</w:t>
      </w:r>
      <w:proofErr w:type="spellEnd"/>
      <w:r w:rsidR="000E563A" w:rsidRPr="000E563A">
        <w:rPr>
          <w:sz w:val="24"/>
          <w:szCs w:val="24"/>
        </w:rPr>
        <w:t xml:space="preserve"> систем поддержки принятия решений</w:t>
      </w:r>
      <w:r w:rsidR="000E563A" w:rsidRPr="008B7D92" w:rsidDel="000E563A">
        <w:rPr>
          <w:sz w:val="24"/>
          <w:szCs w:val="24"/>
        </w:rPr>
        <w:t xml:space="preserve"> </w:t>
      </w:r>
      <w:r w:rsidR="008B7D92" w:rsidRPr="008B7D92">
        <w:rPr>
          <w:sz w:val="24"/>
          <w:szCs w:val="24"/>
        </w:rPr>
        <w:t>.</w:t>
      </w:r>
    </w:p>
    <w:p w:rsidR="00626D10" w:rsidRDefault="00626D10" w:rsidP="00C67123">
      <w:pPr>
        <w:spacing w:after="240"/>
        <w:ind w:left="3"/>
        <w:jc w:val="both"/>
        <w:rPr>
          <w:sz w:val="24"/>
          <w:szCs w:val="24"/>
        </w:rPr>
      </w:pPr>
      <w:r w:rsidRPr="008B7D92">
        <w:rPr>
          <w:sz w:val="24"/>
          <w:szCs w:val="24"/>
        </w:rPr>
        <w:t>Успешное освоение материалов курса является основой для последующего изучения дисциплин проектирования АСОИУ и информационных систем различного назначения.</w:t>
      </w:r>
    </w:p>
    <w:p w:rsidR="00626D10" w:rsidRDefault="00626D10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626D10" w:rsidRPr="00911A57" w:rsidRDefault="00626D10" w:rsidP="00626D10">
      <w:pPr>
        <w:pStyle w:val="ad"/>
        <w:numPr>
          <w:ilvl w:val="0"/>
          <w:numId w:val="12"/>
        </w:numPr>
        <w:spacing w:after="240"/>
        <w:jc w:val="both"/>
        <w:rPr>
          <w:sz w:val="24"/>
          <w:szCs w:val="24"/>
        </w:rPr>
      </w:pPr>
      <w:r w:rsidRPr="00911A57">
        <w:rPr>
          <w:sz w:val="24"/>
          <w:szCs w:val="24"/>
        </w:rPr>
        <w:t>Ознакомление студентов с основными понятиями</w:t>
      </w:r>
      <w:r w:rsidR="003819DA">
        <w:rPr>
          <w:sz w:val="24"/>
          <w:szCs w:val="24"/>
        </w:rPr>
        <w:t>,</w:t>
      </w:r>
      <w:r w:rsidR="003819DA" w:rsidRPr="003819DA">
        <w:rPr>
          <w:sz w:val="24"/>
          <w:szCs w:val="24"/>
        </w:rPr>
        <w:t xml:space="preserve"> </w:t>
      </w:r>
      <w:r w:rsidR="003819DA">
        <w:rPr>
          <w:sz w:val="24"/>
          <w:szCs w:val="24"/>
        </w:rPr>
        <w:t xml:space="preserve">используемыми в </w:t>
      </w:r>
      <w:proofErr w:type="spellStart"/>
      <w:r w:rsidR="003819DA">
        <w:rPr>
          <w:sz w:val="24"/>
          <w:szCs w:val="24"/>
        </w:rPr>
        <w:t>к</w:t>
      </w:r>
      <w:r w:rsidR="003819DA" w:rsidRPr="000E563A">
        <w:rPr>
          <w:sz w:val="24"/>
          <w:szCs w:val="24"/>
        </w:rPr>
        <w:t>онтекстнозависимы</w:t>
      </w:r>
      <w:r w:rsidR="003819DA">
        <w:rPr>
          <w:sz w:val="24"/>
          <w:szCs w:val="24"/>
        </w:rPr>
        <w:t>х</w:t>
      </w:r>
      <w:proofErr w:type="spellEnd"/>
      <w:r w:rsidR="003819DA" w:rsidRPr="000E563A">
        <w:rPr>
          <w:sz w:val="24"/>
          <w:szCs w:val="24"/>
        </w:rPr>
        <w:t xml:space="preserve"> систем</w:t>
      </w:r>
      <w:r w:rsidR="003819DA">
        <w:rPr>
          <w:sz w:val="24"/>
          <w:szCs w:val="24"/>
        </w:rPr>
        <w:t>ах</w:t>
      </w:r>
      <w:r w:rsidR="003819DA" w:rsidRPr="000E563A">
        <w:rPr>
          <w:sz w:val="24"/>
          <w:szCs w:val="24"/>
        </w:rPr>
        <w:t xml:space="preserve"> поддержки принятия решений</w:t>
      </w:r>
      <w:r w:rsidRPr="00911A57">
        <w:rPr>
          <w:sz w:val="24"/>
          <w:szCs w:val="24"/>
        </w:rPr>
        <w:t>.</w:t>
      </w:r>
    </w:p>
    <w:p w:rsidR="00626D10" w:rsidRPr="00911A57" w:rsidRDefault="00626D10" w:rsidP="00626D10">
      <w:pPr>
        <w:pStyle w:val="ad"/>
        <w:numPr>
          <w:ilvl w:val="0"/>
          <w:numId w:val="12"/>
        </w:numPr>
        <w:spacing w:after="240"/>
        <w:jc w:val="both"/>
        <w:rPr>
          <w:sz w:val="24"/>
          <w:szCs w:val="24"/>
        </w:rPr>
      </w:pPr>
      <w:r w:rsidRPr="00911A57">
        <w:rPr>
          <w:sz w:val="24"/>
          <w:szCs w:val="24"/>
        </w:rPr>
        <w:t xml:space="preserve">Изучение аппарата </w:t>
      </w:r>
      <w:r w:rsidR="001C7F86">
        <w:rPr>
          <w:sz w:val="24"/>
          <w:szCs w:val="24"/>
        </w:rPr>
        <w:t xml:space="preserve">извлечения знаний, их </w:t>
      </w:r>
      <w:r w:rsidR="008B7D92" w:rsidRPr="00911A57">
        <w:rPr>
          <w:sz w:val="24"/>
          <w:szCs w:val="24"/>
        </w:rPr>
        <w:t xml:space="preserve">представления и </w:t>
      </w:r>
      <w:r w:rsidRPr="00911A57">
        <w:rPr>
          <w:sz w:val="24"/>
          <w:szCs w:val="24"/>
        </w:rPr>
        <w:t>формализ</w:t>
      </w:r>
      <w:r w:rsidR="008B7D92" w:rsidRPr="00911A57">
        <w:rPr>
          <w:sz w:val="24"/>
          <w:szCs w:val="24"/>
        </w:rPr>
        <w:t xml:space="preserve">ации для решения </w:t>
      </w:r>
      <w:r w:rsidRPr="00911A57">
        <w:rPr>
          <w:sz w:val="24"/>
          <w:szCs w:val="24"/>
        </w:rPr>
        <w:t>задач принятия решений.</w:t>
      </w:r>
    </w:p>
    <w:p w:rsidR="00626D10" w:rsidRPr="00911A57" w:rsidRDefault="008B7D92" w:rsidP="00626D10">
      <w:pPr>
        <w:pStyle w:val="ad"/>
        <w:numPr>
          <w:ilvl w:val="0"/>
          <w:numId w:val="12"/>
        </w:numPr>
        <w:spacing w:after="240"/>
        <w:jc w:val="both"/>
        <w:rPr>
          <w:sz w:val="24"/>
          <w:szCs w:val="24"/>
        </w:rPr>
      </w:pPr>
      <w:r w:rsidRPr="00911A57">
        <w:rPr>
          <w:sz w:val="24"/>
          <w:szCs w:val="24"/>
        </w:rPr>
        <w:t>Рассмотрение возможностей и путей использования</w:t>
      </w:r>
      <w:r w:rsidR="003819DA">
        <w:rPr>
          <w:sz w:val="24"/>
          <w:szCs w:val="24"/>
        </w:rPr>
        <w:t xml:space="preserve"> </w:t>
      </w:r>
      <w:proofErr w:type="spellStart"/>
      <w:r w:rsidR="003819DA">
        <w:rPr>
          <w:sz w:val="24"/>
          <w:szCs w:val="24"/>
        </w:rPr>
        <w:t>к</w:t>
      </w:r>
      <w:r w:rsidR="003819DA" w:rsidRPr="000E563A">
        <w:rPr>
          <w:sz w:val="24"/>
          <w:szCs w:val="24"/>
        </w:rPr>
        <w:t>онтекстнозависимы</w:t>
      </w:r>
      <w:r w:rsidR="003819DA">
        <w:rPr>
          <w:sz w:val="24"/>
          <w:szCs w:val="24"/>
        </w:rPr>
        <w:t>х</w:t>
      </w:r>
      <w:proofErr w:type="spellEnd"/>
      <w:r w:rsidR="003819DA" w:rsidRPr="000E563A">
        <w:rPr>
          <w:sz w:val="24"/>
          <w:szCs w:val="24"/>
        </w:rPr>
        <w:t xml:space="preserve"> систем поддержки принятия решений</w:t>
      </w:r>
      <w:r w:rsidRPr="00911A57">
        <w:rPr>
          <w:sz w:val="24"/>
          <w:szCs w:val="24"/>
        </w:rPr>
        <w:t xml:space="preserve"> </w:t>
      </w:r>
      <w:r w:rsidR="003819DA">
        <w:rPr>
          <w:sz w:val="24"/>
          <w:szCs w:val="24"/>
        </w:rPr>
        <w:t>как примера современных АСОИУ для решения задач в различных обла</w:t>
      </w:r>
      <w:r w:rsidR="003819DA">
        <w:rPr>
          <w:sz w:val="24"/>
          <w:szCs w:val="24"/>
        </w:rPr>
        <w:t>с</w:t>
      </w:r>
      <w:r w:rsidR="003819DA">
        <w:rPr>
          <w:sz w:val="24"/>
          <w:szCs w:val="24"/>
        </w:rPr>
        <w:t>тях</w:t>
      </w:r>
      <w:r w:rsidR="00626D10" w:rsidRPr="00911A57">
        <w:rPr>
          <w:sz w:val="24"/>
          <w:szCs w:val="24"/>
        </w:rPr>
        <w:t>.</w:t>
      </w:r>
    </w:p>
    <w:p w:rsidR="00626D10" w:rsidRDefault="00626D10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626D10" w:rsidRPr="00717597" w:rsidRDefault="00626D10" w:rsidP="00F67983">
      <w:pPr>
        <w:spacing w:after="240"/>
        <w:ind w:left="3"/>
        <w:jc w:val="both"/>
        <w:rPr>
          <w:sz w:val="24"/>
          <w:szCs w:val="24"/>
        </w:rPr>
      </w:pPr>
      <w:r w:rsidRPr="00717597">
        <w:rPr>
          <w:sz w:val="24"/>
          <w:szCs w:val="24"/>
        </w:rPr>
        <w:t>В результате изучения дисциплины студенты должны:</w:t>
      </w:r>
    </w:p>
    <w:p w:rsidR="0001524D" w:rsidRPr="00717597" w:rsidRDefault="00626D10" w:rsidP="00626D10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 w:rsidRPr="00717597">
        <w:rPr>
          <w:sz w:val="24"/>
          <w:szCs w:val="24"/>
        </w:rPr>
        <w:t xml:space="preserve">знать </w:t>
      </w:r>
      <w:r w:rsidRPr="00717597">
        <w:rPr>
          <w:sz w:val="24"/>
          <w:szCs w:val="24"/>
        </w:rPr>
        <w:tab/>
        <w:t xml:space="preserve">основные </w:t>
      </w:r>
      <w:r w:rsidR="0001524D" w:rsidRPr="00717597">
        <w:rPr>
          <w:sz w:val="24"/>
          <w:szCs w:val="24"/>
        </w:rPr>
        <w:t>понятия, используемые в</w:t>
      </w:r>
      <w:r w:rsidR="00E05E66" w:rsidRPr="00E05E66">
        <w:rPr>
          <w:sz w:val="24"/>
          <w:szCs w:val="24"/>
        </w:rPr>
        <w:t xml:space="preserve"> </w:t>
      </w:r>
      <w:proofErr w:type="spellStart"/>
      <w:r w:rsidR="00E05E66">
        <w:rPr>
          <w:sz w:val="24"/>
          <w:szCs w:val="24"/>
        </w:rPr>
        <w:t>к</w:t>
      </w:r>
      <w:r w:rsidR="00E05E66" w:rsidRPr="000E563A">
        <w:rPr>
          <w:sz w:val="24"/>
          <w:szCs w:val="24"/>
        </w:rPr>
        <w:t>онтекстнозависимы</w:t>
      </w:r>
      <w:r w:rsidR="00E05E66">
        <w:rPr>
          <w:sz w:val="24"/>
          <w:szCs w:val="24"/>
        </w:rPr>
        <w:t>х</w:t>
      </w:r>
      <w:proofErr w:type="spellEnd"/>
      <w:r w:rsidR="00E05E66" w:rsidRPr="000E563A">
        <w:rPr>
          <w:sz w:val="24"/>
          <w:szCs w:val="24"/>
        </w:rPr>
        <w:t xml:space="preserve"> систем</w:t>
      </w:r>
      <w:r w:rsidR="00E05E66">
        <w:rPr>
          <w:sz w:val="24"/>
          <w:szCs w:val="24"/>
        </w:rPr>
        <w:t>ах</w:t>
      </w:r>
      <w:r w:rsidR="00E05E66" w:rsidRPr="000E563A">
        <w:rPr>
          <w:sz w:val="24"/>
          <w:szCs w:val="24"/>
        </w:rPr>
        <w:t xml:space="preserve"> поддержки пр</w:t>
      </w:r>
      <w:r w:rsidR="00E05E66" w:rsidRPr="000E563A">
        <w:rPr>
          <w:sz w:val="24"/>
          <w:szCs w:val="24"/>
        </w:rPr>
        <w:t>и</w:t>
      </w:r>
      <w:r w:rsidR="00E05E66" w:rsidRPr="000E563A">
        <w:rPr>
          <w:sz w:val="24"/>
          <w:szCs w:val="24"/>
        </w:rPr>
        <w:t>нятия решений</w:t>
      </w:r>
      <w:r w:rsidR="0001524D" w:rsidRPr="00717597">
        <w:rPr>
          <w:sz w:val="24"/>
          <w:szCs w:val="24"/>
        </w:rPr>
        <w:t>;</w:t>
      </w:r>
    </w:p>
    <w:p w:rsidR="00626D10" w:rsidRPr="00717597" w:rsidRDefault="00626D10" w:rsidP="00626D10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 w:rsidRPr="00717597">
        <w:rPr>
          <w:sz w:val="24"/>
          <w:szCs w:val="24"/>
        </w:rPr>
        <w:t xml:space="preserve">модели </w:t>
      </w:r>
      <w:r w:rsidR="0001524D" w:rsidRPr="00717597">
        <w:rPr>
          <w:sz w:val="24"/>
          <w:szCs w:val="24"/>
        </w:rPr>
        <w:t xml:space="preserve">представления </w:t>
      </w:r>
      <w:r w:rsidR="00965951">
        <w:rPr>
          <w:sz w:val="24"/>
          <w:szCs w:val="24"/>
        </w:rPr>
        <w:t xml:space="preserve">и формализации </w:t>
      </w:r>
      <w:r w:rsidR="0001524D" w:rsidRPr="00717597">
        <w:rPr>
          <w:sz w:val="24"/>
          <w:szCs w:val="24"/>
        </w:rPr>
        <w:t>знаний</w:t>
      </w:r>
      <w:r w:rsidRPr="00717597">
        <w:rPr>
          <w:sz w:val="24"/>
          <w:szCs w:val="24"/>
        </w:rPr>
        <w:t>;</w:t>
      </w:r>
    </w:p>
    <w:p w:rsidR="00626D10" w:rsidRPr="00717597" w:rsidRDefault="00626D10" w:rsidP="00626D10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 w:rsidRPr="00717597">
        <w:rPr>
          <w:sz w:val="24"/>
          <w:szCs w:val="24"/>
        </w:rPr>
        <w:t xml:space="preserve">иметь представление о развитии </w:t>
      </w:r>
      <w:proofErr w:type="spellStart"/>
      <w:r w:rsidR="00E05E66">
        <w:rPr>
          <w:sz w:val="24"/>
          <w:szCs w:val="24"/>
        </w:rPr>
        <w:t>к</w:t>
      </w:r>
      <w:r w:rsidR="00E05E66" w:rsidRPr="000E563A">
        <w:rPr>
          <w:sz w:val="24"/>
          <w:szCs w:val="24"/>
        </w:rPr>
        <w:t>онтекстнозависимы</w:t>
      </w:r>
      <w:r w:rsidR="00E05E66">
        <w:rPr>
          <w:sz w:val="24"/>
          <w:szCs w:val="24"/>
        </w:rPr>
        <w:t>х</w:t>
      </w:r>
      <w:proofErr w:type="spellEnd"/>
      <w:r w:rsidR="00E05E66" w:rsidRPr="000E563A">
        <w:rPr>
          <w:sz w:val="24"/>
          <w:szCs w:val="24"/>
        </w:rPr>
        <w:t xml:space="preserve"> систем поддержки принятия реш</w:t>
      </w:r>
      <w:r w:rsidR="00E05E66" w:rsidRPr="000E563A">
        <w:rPr>
          <w:sz w:val="24"/>
          <w:szCs w:val="24"/>
        </w:rPr>
        <w:t>е</w:t>
      </w:r>
      <w:r w:rsidR="00E05E66" w:rsidRPr="000E563A">
        <w:rPr>
          <w:sz w:val="24"/>
          <w:szCs w:val="24"/>
        </w:rPr>
        <w:t>ний</w:t>
      </w:r>
      <w:r w:rsidR="00E05E66">
        <w:rPr>
          <w:sz w:val="24"/>
          <w:szCs w:val="24"/>
        </w:rPr>
        <w:t xml:space="preserve"> как примера современных АСОИУ и </w:t>
      </w:r>
      <w:r w:rsidR="00965951">
        <w:rPr>
          <w:sz w:val="24"/>
          <w:szCs w:val="24"/>
        </w:rPr>
        <w:t xml:space="preserve">применения </w:t>
      </w:r>
      <w:r w:rsidR="00E05E66">
        <w:rPr>
          <w:sz w:val="24"/>
          <w:szCs w:val="24"/>
        </w:rPr>
        <w:t>их</w:t>
      </w:r>
      <w:r w:rsidR="00965951">
        <w:rPr>
          <w:sz w:val="24"/>
          <w:szCs w:val="24"/>
        </w:rPr>
        <w:t xml:space="preserve"> элементов в различных инфо</w:t>
      </w:r>
      <w:r w:rsidR="00965951">
        <w:rPr>
          <w:sz w:val="24"/>
          <w:szCs w:val="24"/>
        </w:rPr>
        <w:t>р</w:t>
      </w:r>
      <w:r w:rsidR="00965951">
        <w:rPr>
          <w:sz w:val="24"/>
          <w:szCs w:val="24"/>
        </w:rPr>
        <w:t>мационных системах</w:t>
      </w:r>
      <w:r w:rsidRPr="00717597">
        <w:rPr>
          <w:sz w:val="24"/>
          <w:szCs w:val="24"/>
        </w:rPr>
        <w:t>.</w:t>
      </w:r>
    </w:p>
    <w:p w:rsidR="00626D10" w:rsidRDefault="00626D10">
      <w:pPr>
        <w:ind w:left="703"/>
        <w:jc w:val="both"/>
        <w:rPr>
          <w:sz w:val="24"/>
          <w:szCs w:val="24"/>
        </w:rPr>
      </w:pPr>
    </w:p>
    <w:p w:rsidR="00626D10" w:rsidRDefault="00626D10">
      <w:pPr>
        <w:pStyle w:val="1"/>
        <w:spacing w:line="240" w:lineRule="auto"/>
        <w:jc w:val="left"/>
        <w:rPr>
          <w:smallCaps/>
          <w:sz w:val="24"/>
          <w:szCs w:val="24"/>
        </w:rPr>
      </w:pPr>
    </w:p>
    <w:p w:rsidR="00356302" w:rsidRDefault="00356302"/>
    <w:p w:rsidR="00626D10" w:rsidRPr="00ED78D4" w:rsidRDefault="00626D10">
      <w:pPr>
        <w:pStyle w:val="20"/>
        <w:ind w:firstLine="0"/>
        <w:jc w:val="center"/>
        <w:rPr>
          <w:bCs/>
          <w:sz w:val="24"/>
          <w:szCs w:val="24"/>
        </w:rPr>
      </w:pPr>
      <w:r w:rsidRPr="00ED78D4">
        <w:rPr>
          <w:bCs/>
          <w:sz w:val="24"/>
          <w:szCs w:val="24"/>
        </w:rPr>
        <w:t>Содержание рабочей программы</w:t>
      </w:r>
    </w:p>
    <w:p w:rsidR="00626D10" w:rsidRPr="00ED78D4" w:rsidRDefault="00626D10" w:rsidP="000726CC">
      <w:pPr>
        <w:rPr>
          <w:b/>
          <w:sz w:val="24"/>
        </w:rPr>
      </w:pPr>
      <w:r w:rsidRPr="00ED78D4">
        <w:rPr>
          <w:b/>
          <w:sz w:val="24"/>
        </w:rPr>
        <w:t xml:space="preserve">Тема 1. </w:t>
      </w:r>
      <w:r w:rsidR="00DE747B" w:rsidRPr="00ED78D4">
        <w:rPr>
          <w:b/>
          <w:sz w:val="24"/>
        </w:rPr>
        <w:t xml:space="preserve">Основные понятия </w:t>
      </w:r>
      <w:proofErr w:type="spellStart"/>
      <w:r w:rsidR="00495EFF" w:rsidRPr="00495EFF">
        <w:rPr>
          <w:b/>
          <w:sz w:val="24"/>
        </w:rPr>
        <w:t>контекстнозависимых</w:t>
      </w:r>
      <w:proofErr w:type="spellEnd"/>
      <w:r w:rsidR="00495EFF" w:rsidRPr="00495EFF">
        <w:rPr>
          <w:b/>
          <w:sz w:val="24"/>
        </w:rPr>
        <w:t xml:space="preserve"> систем поддержки принятия решений</w:t>
      </w:r>
    </w:p>
    <w:p w:rsidR="003828F1" w:rsidRDefault="0034652E" w:rsidP="0034652E">
      <w:pPr>
        <w:pStyle w:val="10"/>
        <w:ind w:firstLine="720"/>
        <w:jc w:val="both"/>
        <w:rPr>
          <w:lang w:val="ru-RU"/>
        </w:rPr>
      </w:pPr>
      <w:r w:rsidRPr="00ED78D4">
        <w:rPr>
          <w:lang w:val="ru-RU"/>
        </w:rPr>
        <w:t xml:space="preserve">Данные, информация, знания, понимание. </w:t>
      </w:r>
      <w:r w:rsidR="00495EFF">
        <w:rPr>
          <w:lang w:val="ru-RU"/>
        </w:rPr>
        <w:t xml:space="preserve">Онтология. Контекст. Ограничение. </w:t>
      </w:r>
      <w:r w:rsidRPr="00ED78D4">
        <w:rPr>
          <w:lang w:val="ru-RU"/>
        </w:rPr>
        <w:t>Обнаруж</w:t>
      </w:r>
      <w:r w:rsidRPr="00ED78D4">
        <w:rPr>
          <w:lang w:val="ru-RU"/>
        </w:rPr>
        <w:t>е</w:t>
      </w:r>
      <w:r w:rsidRPr="00ED78D4">
        <w:rPr>
          <w:lang w:val="ru-RU"/>
        </w:rPr>
        <w:t>ние новых знаний. Свойства знаний (внутренняя интерпретируемость, структурированность, св</w:t>
      </w:r>
      <w:r w:rsidRPr="00ED78D4">
        <w:rPr>
          <w:lang w:val="ru-RU"/>
        </w:rPr>
        <w:t>я</w:t>
      </w:r>
      <w:r w:rsidRPr="00ED78D4">
        <w:rPr>
          <w:lang w:val="ru-RU"/>
        </w:rPr>
        <w:t xml:space="preserve">занность, активность). </w:t>
      </w:r>
    </w:p>
    <w:p w:rsidR="003828F1" w:rsidRDefault="003828F1" w:rsidP="0034652E">
      <w:pPr>
        <w:pStyle w:val="10"/>
        <w:ind w:firstLine="720"/>
        <w:jc w:val="both"/>
        <w:rPr>
          <w:lang w:val="ru-RU"/>
        </w:rPr>
      </w:pPr>
    </w:p>
    <w:p w:rsidR="00356302" w:rsidRDefault="00B17D7D">
      <w:pPr>
        <w:pStyle w:val="10"/>
        <w:rPr>
          <w:b/>
          <w:lang w:val="ru-RU"/>
        </w:rPr>
      </w:pPr>
      <w:r w:rsidRPr="00B17D7D">
        <w:rPr>
          <w:b/>
          <w:lang w:val="ru-RU"/>
        </w:rPr>
        <w:t xml:space="preserve">Тема 2. </w:t>
      </w:r>
      <w:r w:rsidR="003828F1">
        <w:rPr>
          <w:b/>
          <w:lang w:val="ru-RU"/>
        </w:rPr>
        <w:t>Знания: виды, типы</w:t>
      </w:r>
    </w:p>
    <w:p w:rsidR="00626D10" w:rsidRPr="00ED78D4" w:rsidRDefault="003828F1" w:rsidP="0034652E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П</w:t>
      </w:r>
      <w:r w:rsidR="0034652E" w:rsidRPr="00ED78D4">
        <w:rPr>
          <w:lang w:val="ru-RU"/>
        </w:rPr>
        <w:t>редметные</w:t>
      </w:r>
      <w:r>
        <w:rPr>
          <w:lang w:val="ru-RU"/>
        </w:rPr>
        <w:t xml:space="preserve"> знания</w:t>
      </w:r>
      <w:r w:rsidR="00F103F7">
        <w:rPr>
          <w:lang w:val="ru-RU"/>
        </w:rPr>
        <w:t xml:space="preserve"> (количественные, качественные)</w:t>
      </w:r>
      <w:r>
        <w:rPr>
          <w:lang w:val="ru-RU"/>
        </w:rPr>
        <w:t>.</w:t>
      </w:r>
      <w:r w:rsidRPr="00ED78D4">
        <w:rPr>
          <w:lang w:val="ru-RU"/>
        </w:rPr>
        <w:t xml:space="preserve"> </w:t>
      </w:r>
      <w:r w:rsidR="00F103F7">
        <w:rPr>
          <w:lang w:val="ru-RU"/>
        </w:rPr>
        <w:t>П</w:t>
      </w:r>
      <w:r w:rsidR="00F103F7" w:rsidRPr="00ED78D4">
        <w:rPr>
          <w:lang w:val="ru-RU"/>
        </w:rPr>
        <w:t>роцедурные</w:t>
      </w:r>
      <w:r w:rsidR="00F103F7">
        <w:rPr>
          <w:lang w:val="ru-RU"/>
        </w:rPr>
        <w:t xml:space="preserve"> знания (методы, алг</w:t>
      </w:r>
      <w:r w:rsidR="00F103F7">
        <w:rPr>
          <w:lang w:val="ru-RU"/>
        </w:rPr>
        <w:t>о</w:t>
      </w:r>
      <w:r w:rsidR="00F103F7">
        <w:rPr>
          <w:lang w:val="ru-RU"/>
        </w:rPr>
        <w:t>ритмы, программы).</w:t>
      </w:r>
      <w:r w:rsidR="00F103F7" w:rsidRPr="00ED78D4">
        <w:rPr>
          <w:lang w:val="ru-RU"/>
        </w:rPr>
        <w:t xml:space="preserve"> </w:t>
      </w:r>
      <w:r w:rsidR="00F103F7">
        <w:rPr>
          <w:lang w:val="ru-RU"/>
        </w:rPr>
        <w:t>П</w:t>
      </w:r>
      <w:r w:rsidR="00F103F7" w:rsidRPr="00ED78D4">
        <w:rPr>
          <w:lang w:val="ru-RU"/>
        </w:rPr>
        <w:t>онятийные</w:t>
      </w:r>
      <w:r w:rsidR="00F103F7">
        <w:rPr>
          <w:lang w:val="ru-RU"/>
        </w:rPr>
        <w:t xml:space="preserve"> знания (термины, свойства, взаимосвязи).</w:t>
      </w:r>
      <w:r w:rsidR="00F103F7" w:rsidRPr="00ED78D4">
        <w:rPr>
          <w:lang w:val="ru-RU"/>
        </w:rPr>
        <w:t xml:space="preserve"> </w:t>
      </w:r>
      <w:r w:rsidR="00F103F7">
        <w:rPr>
          <w:lang w:val="ru-RU"/>
        </w:rPr>
        <w:t>К</w:t>
      </w:r>
      <w:r w:rsidR="00F103F7" w:rsidRPr="00ED78D4">
        <w:rPr>
          <w:lang w:val="ru-RU"/>
        </w:rPr>
        <w:t>онструктивные</w:t>
      </w:r>
      <w:r w:rsidR="00F103F7">
        <w:rPr>
          <w:lang w:val="ru-RU"/>
        </w:rPr>
        <w:t xml:space="preserve"> знания (прогнозирование, возможности</w:t>
      </w:r>
      <w:r w:rsidR="0034652E" w:rsidRPr="00ED78D4">
        <w:rPr>
          <w:lang w:val="ru-RU"/>
        </w:rPr>
        <w:t>). Типы знаний.</w:t>
      </w:r>
    </w:p>
    <w:p w:rsidR="00626D10" w:rsidRPr="00ED78D4" w:rsidRDefault="00626D10" w:rsidP="000726CC">
      <w:pPr>
        <w:rPr>
          <w:b/>
          <w:sz w:val="24"/>
        </w:rPr>
      </w:pPr>
      <w:r w:rsidRPr="00ED78D4">
        <w:rPr>
          <w:b/>
          <w:sz w:val="24"/>
        </w:rPr>
        <w:tab/>
      </w:r>
      <w:r w:rsidRPr="00ED78D4">
        <w:rPr>
          <w:b/>
          <w:sz w:val="24"/>
        </w:rPr>
        <w:tab/>
      </w:r>
      <w:r w:rsidRPr="00ED78D4">
        <w:rPr>
          <w:b/>
          <w:sz w:val="24"/>
        </w:rPr>
        <w:tab/>
      </w:r>
    </w:p>
    <w:p w:rsidR="00626D10" w:rsidRPr="00ED78D4" w:rsidRDefault="00626D10" w:rsidP="000726CC">
      <w:pPr>
        <w:rPr>
          <w:b/>
          <w:sz w:val="24"/>
        </w:rPr>
      </w:pPr>
      <w:r w:rsidRPr="00ED78D4">
        <w:rPr>
          <w:b/>
          <w:sz w:val="24"/>
        </w:rPr>
        <w:t xml:space="preserve">Тема </w:t>
      </w:r>
      <w:r w:rsidR="005217B7">
        <w:rPr>
          <w:b/>
          <w:sz w:val="24"/>
        </w:rPr>
        <w:t>3</w:t>
      </w:r>
      <w:r w:rsidRPr="00ED78D4">
        <w:rPr>
          <w:b/>
          <w:sz w:val="24"/>
        </w:rPr>
        <w:t xml:space="preserve">. </w:t>
      </w:r>
      <w:r w:rsidR="00DE747B" w:rsidRPr="00ED78D4">
        <w:rPr>
          <w:b/>
          <w:sz w:val="24"/>
        </w:rPr>
        <w:t>Модели представления знаний</w:t>
      </w:r>
    </w:p>
    <w:p w:rsidR="00B25417" w:rsidRPr="00E721C1" w:rsidRDefault="0034652E" w:rsidP="00DE747B">
      <w:pPr>
        <w:pStyle w:val="10"/>
        <w:ind w:firstLine="720"/>
        <w:jc w:val="both"/>
        <w:rPr>
          <w:szCs w:val="24"/>
          <w:lang w:val="ru-RU"/>
        </w:rPr>
      </w:pPr>
      <w:r w:rsidRPr="00ED78D4">
        <w:rPr>
          <w:lang w:val="ru-RU"/>
        </w:rPr>
        <w:t xml:space="preserve">Принципы построения модели проблемной области (адекватность, открытость, </w:t>
      </w:r>
      <w:proofErr w:type="spellStart"/>
      <w:r w:rsidRPr="00ED78D4">
        <w:rPr>
          <w:lang w:val="ru-RU"/>
        </w:rPr>
        <w:t>прослеж</w:t>
      </w:r>
      <w:r w:rsidRPr="00ED78D4">
        <w:rPr>
          <w:lang w:val="ru-RU"/>
        </w:rPr>
        <w:t>и</w:t>
      </w:r>
      <w:r w:rsidRPr="00ED78D4">
        <w:rPr>
          <w:lang w:val="ru-RU"/>
        </w:rPr>
        <w:t>ваемость</w:t>
      </w:r>
      <w:proofErr w:type="spellEnd"/>
      <w:r w:rsidRPr="00ED78D4">
        <w:rPr>
          <w:lang w:val="ru-RU"/>
        </w:rPr>
        <w:t xml:space="preserve"> связей, иерархичность). Модели представления знаний (семантические, логические).</w:t>
      </w:r>
      <w:r w:rsidR="00DE747B" w:rsidRPr="00ED78D4">
        <w:rPr>
          <w:lang w:val="ru-RU"/>
        </w:rPr>
        <w:t xml:space="preserve"> </w:t>
      </w:r>
      <w:r w:rsidRPr="00ED78D4">
        <w:rPr>
          <w:lang w:val="ru-RU"/>
        </w:rPr>
        <w:t>Фреймы.</w:t>
      </w:r>
      <w:r w:rsidR="00DE747B" w:rsidRPr="00ED78D4">
        <w:rPr>
          <w:lang w:val="ru-RU"/>
        </w:rPr>
        <w:t xml:space="preserve"> </w:t>
      </w:r>
      <w:r w:rsidRPr="00ED78D4">
        <w:rPr>
          <w:lang w:val="ru-RU"/>
        </w:rPr>
        <w:t>Семантические сети.</w:t>
      </w:r>
      <w:r w:rsidR="001A057A" w:rsidRPr="00ED78D4">
        <w:rPr>
          <w:lang w:val="ru-RU"/>
        </w:rPr>
        <w:t xml:space="preserve"> Вычислительные модели.</w:t>
      </w:r>
      <w:r w:rsidR="00DE747B" w:rsidRPr="00ED78D4">
        <w:rPr>
          <w:lang w:val="ru-RU"/>
        </w:rPr>
        <w:t xml:space="preserve"> </w:t>
      </w:r>
      <w:r w:rsidR="00B25417" w:rsidRPr="00ED78D4">
        <w:rPr>
          <w:lang w:val="ru-RU"/>
        </w:rPr>
        <w:t>Знаковые графы.</w:t>
      </w:r>
      <w:r w:rsidR="00DE747B" w:rsidRPr="00ED78D4">
        <w:rPr>
          <w:lang w:val="ru-RU"/>
        </w:rPr>
        <w:t xml:space="preserve"> </w:t>
      </w:r>
      <w:r w:rsidR="00B17D7D" w:rsidRPr="00B17D7D">
        <w:rPr>
          <w:lang w:val="ru-RU"/>
        </w:rPr>
        <w:t>Сети ограничений.</w:t>
      </w:r>
      <w:r w:rsidR="00DE747B" w:rsidRPr="00ED78D4">
        <w:rPr>
          <w:lang w:val="ru-RU"/>
        </w:rPr>
        <w:t xml:space="preserve"> </w:t>
      </w:r>
      <w:r w:rsidR="00B17D7D" w:rsidRPr="00B17D7D">
        <w:rPr>
          <w:szCs w:val="24"/>
          <w:lang w:val="ru-RU"/>
        </w:rPr>
        <w:t>Свойства</w:t>
      </w:r>
      <w:r w:rsidR="00844A8E" w:rsidRPr="00ED78D4">
        <w:rPr>
          <w:szCs w:val="24"/>
          <w:lang w:val="ru-RU"/>
        </w:rPr>
        <w:t>,</w:t>
      </w:r>
      <w:r w:rsidR="00B17D7D" w:rsidRPr="00B17D7D">
        <w:rPr>
          <w:szCs w:val="24"/>
          <w:lang w:val="ru-RU"/>
        </w:rPr>
        <w:t xml:space="preserve"> </w:t>
      </w:r>
      <w:r w:rsidR="00844A8E" w:rsidRPr="00ED78D4">
        <w:rPr>
          <w:szCs w:val="24"/>
          <w:lang w:val="ru-RU"/>
        </w:rPr>
        <w:t>п</w:t>
      </w:r>
      <w:r w:rsidR="00B17D7D" w:rsidRPr="00B17D7D">
        <w:rPr>
          <w:szCs w:val="24"/>
          <w:lang w:val="ru-RU"/>
        </w:rPr>
        <w:t>реимущества и недостатки</w:t>
      </w:r>
      <w:r w:rsidR="00844A8E" w:rsidRPr="00ED78D4">
        <w:rPr>
          <w:szCs w:val="24"/>
          <w:lang w:val="ru-RU"/>
        </w:rPr>
        <w:t xml:space="preserve"> моделей представления знаний</w:t>
      </w:r>
      <w:r w:rsidR="00B17D7D" w:rsidRPr="00B17D7D">
        <w:rPr>
          <w:szCs w:val="24"/>
          <w:lang w:val="ru-RU"/>
        </w:rPr>
        <w:t xml:space="preserve">. Применение. Примеры. </w:t>
      </w:r>
    </w:p>
    <w:p w:rsidR="00B25417" w:rsidRPr="00DE747B" w:rsidRDefault="00B25417" w:rsidP="00B25417">
      <w:pPr>
        <w:ind w:firstLine="709"/>
        <w:jc w:val="both"/>
        <w:rPr>
          <w:snapToGrid w:val="0"/>
          <w:sz w:val="24"/>
          <w:szCs w:val="24"/>
        </w:rPr>
      </w:pPr>
    </w:p>
    <w:p w:rsidR="00626D10" w:rsidRPr="00B25417" w:rsidRDefault="00626D10" w:rsidP="000726CC">
      <w:pPr>
        <w:rPr>
          <w:b/>
          <w:sz w:val="24"/>
        </w:rPr>
      </w:pPr>
      <w:r w:rsidRPr="00B25417">
        <w:rPr>
          <w:b/>
          <w:sz w:val="24"/>
        </w:rPr>
        <w:t xml:space="preserve">Тема </w:t>
      </w:r>
      <w:r w:rsidR="005217B7">
        <w:rPr>
          <w:b/>
          <w:sz w:val="24"/>
        </w:rPr>
        <w:t>4</w:t>
      </w:r>
      <w:r w:rsidRPr="00B25417">
        <w:rPr>
          <w:b/>
          <w:sz w:val="24"/>
        </w:rPr>
        <w:t xml:space="preserve">. </w:t>
      </w:r>
      <w:r w:rsidR="00F103F7">
        <w:rPr>
          <w:b/>
          <w:sz w:val="24"/>
        </w:rPr>
        <w:t>Онтология и контекст</w:t>
      </w:r>
    </w:p>
    <w:p w:rsidR="00626D10" w:rsidRPr="00B25417" w:rsidRDefault="00B25417" w:rsidP="000726CC">
      <w:pPr>
        <w:pStyle w:val="10"/>
        <w:ind w:firstLine="720"/>
        <w:jc w:val="both"/>
        <w:rPr>
          <w:lang w:val="ru-RU"/>
        </w:rPr>
      </w:pPr>
      <w:r w:rsidRPr="00B25417">
        <w:rPr>
          <w:lang w:val="ru-RU"/>
        </w:rPr>
        <w:t>Он</w:t>
      </w:r>
      <w:r>
        <w:rPr>
          <w:lang w:val="ru-RU"/>
        </w:rPr>
        <w:t xml:space="preserve">тология. </w:t>
      </w:r>
      <w:r w:rsidR="008742F2">
        <w:rPr>
          <w:lang w:val="ru-RU"/>
        </w:rPr>
        <w:t xml:space="preserve">Виды онтологий. Типы онтологий. </w:t>
      </w:r>
      <w:r w:rsidR="00F103F7">
        <w:rPr>
          <w:lang w:val="ru-RU"/>
        </w:rPr>
        <w:t xml:space="preserve">Предметная область. Проблемная область. Текущая ситуация. </w:t>
      </w:r>
      <w:r>
        <w:rPr>
          <w:lang w:val="ru-RU"/>
        </w:rPr>
        <w:t xml:space="preserve">Контекст. </w:t>
      </w:r>
      <w:r w:rsidR="00F103F7">
        <w:rPr>
          <w:lang w:val="ru-RU"/>
        </w:rPr>
        <w:t xml:space="preserve">(абстрактный, оперативный) </w:t>
      </w:r>
      <w:r>
        <w:rPr>
          <w:lang w:val="ru-RU"/>
        </w:rPr>
        <w:t xml:space="preserve">. </w:t>
      </w:r>
    </w:p>
    <w:p w:rsidR="00626D10" w:rsidRPr="001A057A" w:rsidRDefault="00626D10" w:rsidP="001A057A">
      <w:pPr>
        <w:ind w:firstLine="709"/>
        <w:jc w:val="both"/>
        <w:rPr>
          <w:sz w:val="24"/>
          <w:szCs w:val="24"/>
        </w:rPr>
      </w:pPr>
    </w:p>
    <w:p w:rsidR="00626D10" w:rsidRPr="00DE747B" w:rsidRDefault="00626D10" w:rsidP="000726CC">
      <w:pPr>
        <w:jc w:val="both"/>
        <w:rPr>
          <w:b/>
          <w:sz w:val="24"/>
        </w:rPr>
      </w:pPr>
      <w:r w:rsidRPr="00DE747B">
        <w:rPr>
          <w:b/>
          <w:sz w:val="24"/>
        </w:rPr>
        <w:t xml:space="preserve">Тема </w:t>
      </w:r>
      <w:r w:rsidR="005217B7">
        <w:rPr>
          <w:b/>
          <w:sz w:val="24"/>
        </w:rPr>
        <w:t>5</w:t>
      </w:r>
      <w:r w:rsidRPr="00DE747B">
        <w:rPr>
          <w:b/>
          <w:sz w:val="24"/>
        </w:rPr>
        <w:t xml:space="preserve">. </w:t>
      </w:r>
      <w:r w:rsidR="00214FFA">
        <w:rPr>
          <w:b/>
          <w:sz w:val="24"/>
        </w:rPr>
        <w:t xml:space="preserve">Разработка </w:t>
      </w:r>
      <w:proofErr w:type="spellStart"/>
      <w:r w:rsidR="00214FFA">
        <w:rPr>
          <w:b/>
          <w:sz w:val="24"/>
        </w:rPr>
        <w:t>к</w:t>
      </w:r>
      <w:r w:rsidR="00214FFA" w:rsidRPr="00214FFA">
        <w:rPr>
          <w:b/>
          <w:sz w:val="24"/>
        </w:rPr>
        <w:t>онтекстнозависимы</w:t>
      </w:r>
      <w:r w:rsidR="00214FFA">
        <w:rPr>
          <w:b/>
          <w:sz w:val="24"/>
        </w:rPr>
        <w:t>х</w:t>
      </w:r>
      <w:proofErr w:type="spellEnd"/>
      <w:r w:rsidR="00214FFA" w:rsidRPr="00214FFA">
        <w:rPr>
          <w:b/>
          <w:sz w:val="24"/>
        </w:rPr>
        <w:t xml:space="preserve"> систем поддержки принятия решений</w:t>
      </w:r>
    </w:p>
    <w:p w:rsidR="00626D10" w:rsidRPr="00DE747B" w:rsidRDefault="005217B7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 xml:space="preserve">Архитектура </w:t>
      </w:r>
      <w:proofErr w:type="spellStart"/>
      <w:r w:rsidR="00214FFA">
        <w:rPr>
          <w:lang w:val="ru-RU"/>
        </w:rPr>
        <w:t>к</w:t>
      </w:r>
      <w:r w:rsidR="00214FFA" w:rsidRPr="00214FFA">
        <w:rPr>
          <w:lang w:val="ru-RU"/>
        </w:rPr>
        <w:t>онтекстнозависимы</w:t>
      </w:r>
      <w:r w:rsidR="00214FFA">
        <w:rPr>
          <w:lang w:val="ru-RU"/>
        </w:rPr>
        <w:t>х</w:t>
      </w:r>
      <w:proofErr w:type="spellEnd"/>
      <w:r w:rsidR="00214FFA" w:rsidRPr="00214FFA">
        <w:rPr>
          <w:lang w:val="ru-RU"/>
        </w:rPr>
        <w:t xml:space="preserve"> системы поддержки принятия решений</w:t>
      </w:r>
      <w:r>
        <w:rPr>
          <w:lang w:val="ru-RU"/>
        </w:rPr>
        <w:t>. Источники знаний. Типы источников знаний</w:t>
      </w:r>
      <w:r w:rsidR="00626D10" w:rsidRPr="00DE747B">
        <w:rPr>
          <w:lang w:val="ru-RU"/>
        </w:rPr>
        <w:t>.</w:t>
      </w:r>
      <w:r w:rsidR="00B25417" w:rsidRPr="00DE747B">
        <w:rPr>
          <w:lang w:val="ru-RU"/>
        </w:rPr>
        <w:t xml:space="preserve"> </w:t>
      </w:r>
      <w:proofErr w:type="spellStart"/>
      <w:r>
        <w:rPr>
          <w:lang w:val="ru-RU"/>
        </w:rPr>
        <w:t>Интернет-сервисы</w:t>
      </w:r>
      <w:proofErr w:type="spellEnd"/>
      <w:r>
        <w:rPr>
          <w:lang w:val="ru-RU"/>
        </w:rPr>
        <w:t>.</w:t>
      </w:r>
      <w:r w:rsidR="00B25417" w:rsidRPr="00DE747B">
        <w:rPr>
          <w:lang w:val="ru-RU"/>
        </w:rPr>
        <w:t xml:space="preserve">. Профилирование. </w:t>
      </w:r>
      <w:r>
        <w:rPr>
          <w:lang w:val="ru-RU"/>
        </w:rPr>
        <w:t>Профили компетенции. Картограмма знаний.</w:t>
      </w:r>
    </w:p>
    <w:p w:rsidR="00626D10" w:rsidRPr="00F9487B" w:rsidRDefault="00626D10" w:rsidP="000726CC">
      <w:pPr>
        <w:rPr>
          <w:b/>
          <w:sz w:val="24"/>
        </w:rPr>
      </w:pPr>
    </w:p>
    <w:p w:rsidR="00626D10" w:rsidRDefault="00626D10">
      <w:pPr>
        <w:pStyle w:val="4"/>
        <w:jc w:val="center"/>
        <w:rPr>
          <w:b/>
          <w:bCs w:val="0"/>
          <w:spacing w:val="0"/>
          <w:u w:val="none"/>
        </w:rPr>
      </w:pPr>
    </w:p>
    <w:p w:rsidR="00626D10" w:rsidRDefault="00626D10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>Перечень лабораторных работ</w:t>
      </w:r>
    </w:p>
    <w:p w:rsidR="00626D10" w:rsidRDefault="00626D10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626D10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626D10" w:rsidRDefault="00626D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626D10" w:rsidRDefault="00626D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626D10" w:rsidRDefault="00626D10" w:rsidP="001954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626D10" w:rsidRPr="00B2311A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626D10" w:rsidRPr="00585EF8" w:rsidRDefault="00626D10">
            <w:pPr>
              <w:rPr>
                <w:sz w:val="24"/>
                <w:szCs w:val="24"/>
              </w:rPr>
            </w:pPr>
            <w:r w:rsidRPr="00585EF8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626D10" w:rsidRPr="00585EF8" w:rsidRDefault="00500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типы знаний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626D10" w:rsidRPr="00585EF8" w:rsidRDefault="00E56A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26D10" w:rsidRPr="00B2311A">
        <w:tc>
          <w:tcPr>
            <w:tcW w:w="392" w:type="dxa"/>
            <w:tcBorders>
              <w:top w:val="single" w:sz="4" w:space="0" w:color="auto"/>
            </w:tcBorders>
          </w:tcPr>
          <w:p w:rsidR="00626D10" w:rsidRPr="00B2311A" w:rsidRDefault="00626D10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626D10" w:rsidRPr="000D01AC" w:rsidRDefault="00585EF8">
            <w:pPr>
              <w:rPr>
                <w:sz w:val="24"/>
                <w:szCs w:val="24"/>
                <w:highlight w:val="yellow"/>
              </w:rPr>
            </w:pPr>
            <w:r w:rsidRPr="00585EF8">
              <w:rPr>
                <w:sz w:val="24"/>
                <w:szCs w:val="24"/>
              </w:rPr>
              <w:t>Модели представления знаний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626D10" w:rsidRDefault="00E56A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51D02" w:rsidRPr="00B2311A" w:rsidRDefault="00A51D02" w:rsidP="001954A5">
            <w:pPr>
              <w:jc w:val="center"/>
              <w:rPr>
                <w:sz w:val="24"/>
                <w:szCs w:val="24"/>
              </w:rPr>
            </w:pPr>
          </w:p>
        </w:tc>
      </w:tr>
      <w:tr w:rsidR="00626D10" w:rsidRPr="00B2311A">
        <w:tc>
          <w:tcPr>
            <w:tcW w:w="392" w:type="dxa"/>
          </w:tcPr>
          <w:p w:rsidR="00626D10" w:rsidRPr="00585EF8" w:rsidRDefault="00626D10">
            <w:pPr>
              <w:rPr>
                <w:sz w:val="24"/>
                <w:szCs w:val="24"/>
              </w:rPr>
            </w:pPr>
            <w:r w:rsidRPr="00585EF8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626D10" w:rsidRPr="00585EF8" w:rsidRDefault="005003EC" w:rsidP="00500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и использование онтологий и контекстов</w:t>
            </w:r>
          </w:p>
        </w:tc>
        <w:tc>
          <w:tcPr>
            <w:tcW w:w="1524" w:type="dxa"/>
          </w:tcPr>
          <w:p w:rsidR="00626D10" w:rsidRDefault="00585EF8" w:rsidP="00585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51D02" w:rsidRPr="00B2311A" w:rsidRDefault="00A51D02" w:rsidP="00585EF8">
            <w:pPr>
              <w:jc w:val="center"/>
              <w:rPr>
                <w:sz w:val="24"/>
                <w:szCs w:val="24"/>
              </w:rPr>
            </w:pPr>
          </w:p>
        </w:tc>
      </w:tr>
      <w:tr w:rsidR="00626D10" w:rsidRPr="00B2311A">
        <w:tc>
          <w:tcPr>
            <w:tcW w:w="392" w:type="dxa"/>
          </w:tcPr>
          <w:p w:rsidR="00626D10" w:rsidRPr="00B2311A" w:rsidRDefault="00626D10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626D10" w:rsidRPr="000D01AC" w:rsidRDefault="004F1F4F" w:rsidP="00C822F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Разработка архитектур</w:t>
            </w:r>
            <w:r w:rsidR="00DF4955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</w:t>
            </w:r>
            <w:r w:rsidR="00DF4955">
              <w:rPr>
                <w:sz w:val="24"/>
                <w:szCs w:val="24"/>
              </w:rPr>
              <w:t>(</w:t>
            </w:r>
            <w:r w:rsidR="002209D1">
              <w:rPr>
                <w:sz w:val="24"/>
                <w:szCs w:val="24"/>
              </w:rPr>
              <w:t>компонентов</w:t>
            </w:r>
            <w:r w:rsidR="00DF4955">
              <w:rPr>
                <w:sz w:val="24"/>
                <w:szCs w:val="24"/>
              </w:rPr>
              <w:t xml:space="preserve"> и взаимосвязей между ними) </w:t>
            </w:r>
            <w:proofErr w:type="spellStart"/>
            <w:r w:rsidR="00C822FF" w:rsidRPr="00C822FF">
              <w:rPr>
                <w:sz w:val="24"/>
                <w:szCs w:val="24"/>
              </w:rPr>
              <w:t>контекстнозависим</w:t>
            </w:r>
            <w:r w:rsidR="00C822FF">
              <w:rPr>
                <w:sz w:val="24"/>
                <w:szCs w:val="24"/>
              </w:rPr>
              <w:t>ой</w:t>
            </w:r>
            <w:proofErr w:type="spellEnd"/>
            <w:r w:rsidR="00C822FF" w:rsidRPr="00C822FF">
              <w:rPr>
                <w:sz w:val="24"/>
                <w:szCs w:val="24"/>
              </w:rPr>
              <w:t xml:space="preserve"> систем</w:t>
            </w:r>
            <w:r w:rsidR="00C822FF">
              <w:rPr>
                <w:sz w:val="24"/>
                <w:szCs w:val="24"/>
              </w:rPr>
              <w:t>ы</w:t>
            </w:r>
            <w:r w:rsidR="00C822FF" w:rsidRPr="00C822FF">
              <w:rPr>
                <w:sz w:val="24"/>
                <w:szCs w:val="24"/>
              </w:rPr>
              <w:t xml:space="preserve"> поддержки принятия решений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24" w:type="dxa"/>
          </w:tcPr>
          <w:p w:rsidR="00626D10" w:rsidRDefault="00585EF8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51D02" w:rsidRPr="00B2311A" w:rsidRDefault="00A51D02" w:rsidP="001954A5">
            <w:pPr>
              <w:jc w:val="center"/>
              <w:rPr>
                <w:sz w:val="24"/>
                <w:szCs w:val="24"/>
              </w:rPr>
            </w:pPr>
          </w:p>
        </w:tc>
      </w:tr>
    </w:tbl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jc w:val="center"/>
        <w:rPr>
          <w:b/>
          <w:sz w:val="24"/>
        </w:rPr>
      </w:pPr>
    </w:p>
    <w:p w:rsidR="00626D10" w:rsidRDefault="00626D10">
      <w:pPr>
        <w:rPr>
          <w:b/>
          <w:sz w:val="24"/>
        </w:rPr>
      </w:pPr>
      <w:r>
        <w:rPr>
          <w:b/>
          <w:sz w:val="24"/>
        </w:rPr>
        <w:br w:type="page"/>
      </w:r>
    </w:p>
    <w:p w:rsidR="00626D10" w:rsidRDefault="00626D10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626D10" w:rsidRPr="00433CD3" w:rsidRDefault="00626D10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626D10" w:rsidRDefault="00626D10" w:rsidP="00B2311A">
      <w:pPr>
        <w:jc w:val="center"/>
        <w:rPr>
          <w:b/>
          <w:sz w:val="24"/>
          <w:lang w:val="en-US"/>
        </w:rPr>
      </w:pPr>
    </w:p>
    <w:tbl>
      <w:tblPr>
        <w:tblW w:w="9854" w:type="dxa"/>
        <w:tblInd w:w="93" w:type="dxa"/>
        <w:tblLayout w:type="fixed"/>
        <w:tblLook w:val="0000"/>
      </w:tblPr>
      <w:tblGrid>
        <w:gridCol w:w="736"/>
        <w:gridCol w:w="3107"/>
        <w:gridCol w:w="731"/>
        <w:gridCol w:w="677"/>
        <w:gridCol w:w="671"/>
        <w:gridCol w:w="689"/>
        <w:gridCol w:w="756"/>
        <w:gridCol w:w="618"/>
        <w:gridCol w:w="787"/>
        <w:gridCol w:w="1082"/>
      </w:tblGrid>
      <w:tr w:rsidR="00626D10" w:rsidRPr="00F640B6" w:rsidTr="00A250DC">
        <w:trPr>
          <w:trHeight w:val="300"/>
          <w:tblHeader/>
        </w:trPr>
        <w:tc>
          <w:tcPr>
            <w:tcW w:w="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A250DC" w:rsidRDefault="00626D10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26D10" w:rsidRPr="00F640B6" w:rsidRDefault="00626D10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8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626D10" w:rsidRPr="008639B4" w:rsidRDefault="00626D10" w:rsidP="001954A5">
            <w:pPr>
              <w:jc w:val="center"/>
              <w:rPr>
                <w:bCs/>
                <w:sz w:val="16"/>
                <w:szCs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626D10" w:rsidRPr="00F640B6" w:rsidTr="00A250DC">
        <w:trPr>
          <w:trHeight w:val="545"/>
          <w:tblHeader/>
        </w:trPr>
        <w:tc>
          <w:tcPr>
            <w:tcW w:w="7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A250DC" w:rsidRDefault="00626D10" w:rsidP="001954A5">
            <w:pPr>
              <w:rPr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Лабор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Практ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Самост</w:t>
            </w:r>
            <w:proofErr w:type="spellEnd"/>
            <w:r w:rsidRPr="00F640B6">
              <w:rPr>
                <w:sz w:val="16"/>
              </w:rPr>
              <w:t>. Работа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F640B6" w:rsidRDefault="00626D10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6D10" w:rsidRPr="008639B4" w:rsidRDefault="00626D10" w:rsidP="001954A5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B35F30" w:rsidRPr="00F640B6" w:rsidTr="00A250DC">
        <w:trPr>
          <w:cantSplit/>
          <w:trHeight w:val="276"/>
        </w:trPr>
        <w:tc>
          <w:tcPr>
            <w:tcW w:w="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</w:p>
        </w:tc>
        <w:tc>
          <w:tcPr>
            <w:tcW w:w="3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0D01AC" w:rsidRDefault="00B35F30" w:rsidP="001954A5">
            <w:pPr>
              <w:rPr>
                <w:bCs/>
                <w:sz w:val="24"/>
                <w:szCs w:val="24"/>
                <w:highlight w:val="yellow"/>
              </w:rPr>
            </w:pPr>
            <w:r w:rsidRPr="001A0AB2">
              <w:rPr>
                <w:bCs/>
                <w:sz w:val="24"/>
              </w:rPr>
              <w:t xml:space="preserve">Основные понятия </w:t>
            </w:r>
            <w:proofErr w:type="spellStart"/>
            <w:r w:rsidRPr="001A0AB2">
              <w:rPr>
                <w:bCs/>
                <w:sz w:val="24"/>
              </w:rPr>
              <w:t>конте</w:t>
            </w:r>
            <w:r w:rsidRPr="001A0AB2">
              <w:rPr>
                <w:bCs/>
                <w:sz w:val="24"/>
              </w:rPr>
              <w:t>к</w:t>
            </w:r>
            <w:r w:rsidRPr="001A0AB2">
              <w:rPr>
                <w:bCs/>
                <w:sz w:val="24"/>
              </w:rPr>
              <w:t>стнозависимых</w:t>
            </w:r>
            <w:proofErr w:type="spellEnd"/>
            <w:r w:rsidRPr="001A0AB2">
              <w:rPr>
                <w:bCs/>
                <w:sz w:val="24"/>
              </w:rPr>
              <w:t xml:space="preserve"> систем по</w:t>
            </w:r>
            <w:r w:rsidRPr="001A0AB2">
              <w:rPr>
                <w:bCs/>
                <w:sz w:val="24"/>
              </w:rPr>
              <w:t>д</w:t>
            </w:r>
            <w:r w:rsidRPr="001A0AB2">
              <w:rPr>
                <w:bCs/>
                <w:sz w:val="24"/>
              </w:rPr>
              <w:t>держки принятия решений</w:t>
            </w:r>
            <w:r w:rsidRPr="001A0AB2" w:rsidDel="00EF33BD">
              <w:rPr>
                <w:bCs/>
                <w:sz w:val="24"/>
              </w:rPr>
              <w:t xml:space="preserve"> 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0D6A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8639B4" w:rsidRDefault="00B35F30" w:rsidP="00B2015E">
            <w:pPr>
              <w:rPr>
                <w:bCs/>
                <w:sz w:val="24"/>
                <w:szCs w:val="24"/>
              </w:rPr>
            </w:pPr>
            <w:r w:rsidRPr="008639B4">
              <w:rPr>
                <w:bCs/>
                <w:sz w:val="24"/>
                <w:szCs w:val="24"/>
              </w:rPr>
              <w:t>Л1, Л2</w:t>
            </w:r>
          </w:p>
        </w:tc>
      </w:tr>
      <w:tr w:rsidR="00B35F30" w:rsidRPr="00F640B6" w:rsidTr="00A250DC">
        <w:trPr>
          <w:trHeight w:val="276"/>
        </w:trPr>
        <w:tc>
          <w:tcPr>
            <w:tcW w:w="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0D01AC" w:rsidRDefault="00B35F30" w:rsidP="001954A5">
            <w:pPr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8639B4" w:rsidRDefault="00B35F30" w:rsidP="001954A5">
            <w:pPr>
              <w:rPr>
                <w:bCs/>
                <w:sz w:val="24"/>
                <w:szCs w:val="24"/>
              </w:rPr>
            </w:pPr>
          </w:p>
        </w:tc>
      </w:tr>
      <w:tr w:rsidR="00B35F30" w:rsidRPr="00F640B6" w:rsidTr="00A250DC">
        <w:trPr>
          <w:cantSplit/>
          <w:trHeight w:val="276"/>
        </w:trPr>
        <w:tc>
          <w:tcPr>
            <w:tcW w:w="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3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0D01AC" w:rsidRDefault="00B35F30" w:rsidP="00A250DC">
            <w:pPr>
              <w:rPr>
                <w:bCs/>
                <w:sz w:val="24"/>
                <w:szCs w:val="24"/>
                <w:highlight w:val="yellow"/>
              </w:rPr>
            </w:pPr>
            <w:r w:rsidRPr="00EF33BD">
              <w:rPr>
                <w:bCs/>
                <w:sz w:val="24"/>
              </w:rPr>
              <w:t>Знания: виды, типы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376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987CDF" w:rsidRDefault="00B35F30" w:rsidP="00B2015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Л1</w:t>
            </w:r>
            <w:r>
              <w:rPr>
                <w:bCs/>
                <w:sz w:val="24"/>
                <w:szCs w:val="24"/>
                <w:lang w:val="en-US"/>
              </w:rPr>
              <w:t>,</w:t>
            </w:r>
            <w:r>
              <w:rPr>
                <w:bCs/>
                <w:sz w:val="24"/>
                <w:szCs w:val="24"/>
              </w:rPr>
              <w:t>Л2</w:t>
            </w:r>
          </w:p>
        </w:tc>
      </w:tr>
      <w:tr w:rsidR="00B35F30" w:rsidRPr="00F640B6" w:rsidTr="00A250DC">
        <w:trPr>
          <w:trHeight w:val="276"/>
        </w:trPr>
        <w:tc>
          <w:tcPr>
            <w:tcW w:w="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0D01AC" w:rsidRDefault="00B35F30" w:rsidP="001954A5">
            <w:pPr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8639B4" w:rsidRDefault="00B35F30" w:rsidP="001954A5">
            <w:pPr>
              <w:rPr>
                <w:bCs/>
                <w:sz w:val="24"/>
                <w:szCs w:val="24"/>
              </w:rPr>
            </w:pPr>
          </w:p>
        </w:tc>
      </w:tr>
      <w:tr w:rsidR="00B35F30" w:rsidRPr="00F640B6" w:rsidTr="00A250DC">
        <w:trPr>
          <w:cantSplit/>
          <w:trHeight w:val="276"/>
        </w:trPr>
        <w:tc>
          <w:tcPr>
            <w:tcW w:w="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3</w:t>
            </w:r>
          </w:p>
        </w:tc>
        <w:tc>
          <w:tcPr>
            <w:tcW w:w="3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0D01AC" w:rsidRDefault="00B35F30" w:rsidP="001954A5">
            <w:pPr>
              <w:rPr>
                <w:bCs/>
                <w:sz w:val="24"/>
                <w:szCs w:val="24"/>
                <w:highlight w:val="yellow"/>
              </w:rPr>
            </w:pPr>
            <w:r w:rsidRPr="00EF33BD">
              <w:rPr>
                <w:bCs/>
                <w:sz w:val="24"/>
              </w:rPr>
              <w:t>Модели представления зн</w:t>
            </w:r>
            <w:r w:rsidRPr="00EF33BD">
              <w:rPr>
                <w:bCs/>
                <w:sz w:val="24"/>
              </w:rPr>
              <w:t>а</w:t>
            </w:r>
            <w:r w:rsidRPr="00EF33BD">
              <w:rPr>
                <w:bCs/>
                <w:sz w:val="24"/>
              </w:rPr>
              <w:t>ний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ind w:firstLine="7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ind w:firstLine="7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8639B4" w:rsidRDefault="00B35F30" w:rsidP="00B2015E">
            <w:pPr>
              <w:rPr>
                <w:bCs/>
                <w:sz w:val="24"/>
                <w:szCs w:val="24"/>
              </w:rPr>
            </w:pPr>
            <w:r w:rsidRPr="008639B4">
              <w:rPr>
                <w:bCs/>
                <w:sz w:val="24"/>
                <w:szCs w:val="24"/>
              </w:rPr>
              <w:t>Л</w:t>
            </w:r>
            <w:r>
              <w:rPr>
                <w:bCs/>
                <w:sz w:val="24"/>
                <w:szCs w:val="24"/>
              </w:rPr>
              <w:t>1, Л2</w:t>
            </w:r>
          </w:p>
        </w:tc>
      </w:tr>
      <w:tr w:rsidR="00B35F30" w:rsidRPr="00F640B6" w:rsidTr="00A250DC">
        <w:trPr>
          <w:trHeight w:val="276"/>
        </w:trPr>
        <w:tc>
          <w:tcPr>
            <w:tcW w:w="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0D01AC" w:rsidRDefault="00B35F30" w:rsidP="001954A5">
            <w:pPr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8639B4" w:rsidRDefault="00B35F30" w:rsidP="001954A5">
            <w:pPr>
              <w:rPr>
                <w:bCs/>
                <w:sz w:val="16"/>
                <w:szCs w:val="16"/>
              </w:rPr>
            </w:pPr>
          </w:p>
        </w:tc>
      </w:tr>
      <w:tr w:rsidR="00B35F30" w:rsidRPr="00F640B6" w:rsidTr="00A250DC">
        <w:trPr>
          <w:cantSplit/>
          <w:trHeight w:val="276"/>
        </w:trPr>
        <w:tc>
          <w:tcPr>
            <w:tcW w:w="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3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0D01AC" w:rsidRDefault="00B35F30" w:rsidP="001954A5">
            <w:pPr>
              <w:rPr>
                <w:bCs/>
                <w:sz w:val="24"/>
                <w:szCs w:val="24"/>
                <w:highlight w:val="yellow"/>
              </w:rPr>
            </w:pPr>
            <w:r w:rsidRPr="00EF33BD">
              <w:rPr>
                <w:bCs/>
                <w:sz w:val="24"/>
              </w:rPr>
              <w:t>Онтология и контекст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8639B4" w:rsidRDefault="00B35F30" w:rsidP="00B2015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Л3, Л4</w:t>
            </w:r>
          </w:p>
        </w:tc>
      </w:tr>
      <w:tr w:rsidR="00B35F30" w:rsidRPr="00F640B6" w:rsidTr="00A250DC">
        <w:trPr>
          <w:trHeight w:val="276"/>
        </w:trPr>
        <w:tc>
          <w:tcPr>
            <w:tcW w:w="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0D01AC" w:rsidRDefault="00B35F30" w:rsidP="001954A5">
            <w:pPr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8639B4" w:rsidRDefault="00B35F30" w:rsidP="001954A5">
            <w:pPr>
              <w:rPr>
                <w:bCs/>
                <w:sz w:val="24"/>
                <w:szCs w:val="24"/>
              </w:rPr>
            </w:pPr>
          </w:p>
        </w:tc>
      </w:tr>
      <w:tr w:rsidR="00B35F30" w:rsidRPr="00F640B6" w:rsidTr="00A250DC">
        <w:trPr>
          <w:cantSplit/>
          <w:trHeight w:val="276"/>
        </w:trPr>
        <w:tc>
          <w:tcPr>
            <w:tcW w:w="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3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0D01AC" w:rsidRDefault="00B35F30" w:rsidP="001954A5">
            <w:pPr>
              <w:rPr>
                <w:bCs/>
                <w:sz w:val="24"/>
                <w:szCs w:val="24"/>
                <w:highlight w:val="yellow"/>
              </w:rPr>
            </w:pPr>
            <w:r w:rsidRPr="001A0AB2">
              <w:rPr>
                <w:bCs/>
                <w:sz w:val="24"/>
              </w:rPr>
              <w:t xml:space="preserve">Разработка </w:t>
            </w:r>
            <w:proofErr w:type="spellStart"/>
            <w:r w:rsidRPr="001A0AB2">
              <w:rPr>
                <w:bCs/>
                <w:sz w:val="24"/>
              </w:rPr>
              <w:t>контекстноз</w:t>
            </w:r>
            <w:r w:rsidRPr="001A0AB2">
              <w:rPr>
                <w:bCs/>
                <w:sz w:val="24"/>
              </w:rPr>
              <w:t>а</w:t>
            </w:r>
            <w:r w:rsidRPr="001A0AB2">
              <w:rPr>
                <w:bCs/>
                <w:sz w:val="24"/>
              </w:rPr>
              <w:t>висимых</w:t>
            </w:r>
            <w:proofErr w:type="spellEnd"/>
            <w:r w:rsidRPr="001A0AB2">
              <w:rPr>
                <w:bCs/>
                <w:sz w:val="24"/>
              </w:rPr>
              <w:t xml:space="preserve"> систем поддержки принятия решений</w:t>
            </w:r>
            <w:r w:rsidRPr="001A0AB2" w:rsidDel="00EF33BD">
              <w:rPr>
                <w:bCs/>
                <w:sz w:val="24"/>
              </w:rPr>
              <w:t xml:space="preserve"> 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0D6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376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8639B4" w:rsidRDefault="00B35F30" w:rsidP="00B2015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Л2, Л4</w:t>
            </w:r>
          </w:p>
        </w:tc>
      </w:tr>
      <w:tr w:rsidR="00B35F30" w:rsidRPr="00F640B6" w:rsidTr="00A250DC">
        <w:trPr>
          <w:trHeight w:val="276"/>
        </w:trPr>
        <w:tc>
          <w:tcPr>
            <w:tcW w:w="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0D01AC" w:rsidRDefault="00B35F30" w:rsidP="001954A5">
            <w:pPr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8639B4" w:rsidRDefault="00B35F30" w:rsidP="001954A5">
            <w:pPr>
              <w:rPr>
                <w:bCs/>
                <w:sz w:val="24"/>
                <w:szCs w:val="24"/>
              </w:rPr>
            </w:pPr>
          </w:p>
        </w:tc>
      </w:tr>
      <w:tr w:rsidR="00B35F30" w:rsidRPr="00F640B6" w:rsidTr="00A250DC">
        <w:trPr>
          <w:trHeight w:val="276"/>
        </w:trPr>
        <w:tc>
          <w:tcPr>
            <w:tcW w:w="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A250DC" w:rsidRDefault="00B35F30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F30" w:rsidRPr="008639B4" w:rsidRDefault="00B35F30" w:rsidP="001954A5">
            <w:pPr>
              <w:rPr>
                <w:bCs/>
                <w:sz w:val="24"/>
                <w:szCs w:val="24"/>
              </w:rPr>
            </w:pPr>
          </w:p>
        </w:tc>
      </w:tr>
      <w:tr w:rsidR="00B35F30" w:rsidRPr="008639B4" w:rsidTr="00A250DC">
        <w:trPr>
          <w:gridAfter w:val="1"/>
          <w:wAfter w:w="1082" w:type="dxa"/>
          <w:cantSplit/>
          <w:trHeight w:val="390"/>
        </w:trPr>
        <w:tc>
          <w:tcPr>
            <w:tcW w:w="384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35F30" w:rsidRPr="00A250DC" w:rsidRDefault="00B35F30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108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F30" w:rsidRPr="00B35F30" w:rsidRDefault="00B35F30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35F30" w:rsidRPr="00F640B6" w:rsidRDefault="00B35F30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</w:tbl>
    <w:p w:rsidR="00626D10" w:rsidRDefault="00626D10" w:rsidP="00B2311A">
      <w:pPr>
        <w:jc w:val="center"/>
        <w:rPr>
          <w:b/>
          <w:sz w:val="24"/>
          <w:lang w:val="en-US"/>
        </w:rPr>
      </w:pPr>
    </w:p>
    <w:p w:rsidR="00626D10" w:rsidRPr="00433CD3" w:rsidRDefault="00626D10" w:rsidP="00B2311A">
      <w:pPr>
        <w:rPr>
          <w:b/>
          <w:sz w:val="24"/>
        </w:rPr>
      </w:pPr>
    </w:p>
    <w:p w:rsidR="00626D10" w:rsidRDefault="00626D10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626D10" w:rsidRPr="00DD19B5" w:rsidRDefault="00626D10" w:rsidP="00D238B0">
      <w:pPr>
        <w:pStyle w:val="1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626D10" w:rsidRPr="00350961" w:rsidRDefault="00626D10" w:rsidP="00D238B0">
      <w:pPr>
        <w:pStyle w:val="1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p w:rsidR="00626D10" w:rsidRPr="00433CD3" w:rsidRDefault="00626D10" w:rsidP="00D238B0">
      <w:pPr>
        <w:jc w:val="center"/>
        <w:rPr>
          <w:sz w:val="24"/>
        </w:rPr>
      </w:pP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626D10" w:rsidRPr="00433CD3">
        <w:trPr>
          <w:cantSplit/>
        </w:trPr>
        <w:tc>
          <w:tcPr>
            <w:tcW w:w="534" w:type="dxa"/>
            <w:vAlign w:val="center"/>
          </w:tcPr>
          <w:p w:rsidR="00626D10" w:rsidRPr="00433CD3" w:rsidRDefault="00626D10" w:rsidP="00350961">
            <w:pPr>
              <w:pStyle w:val="5"/>
              <w:spacing w:before="0" w:after="0"/>
              <w:rPr>
                <w:sz w:val="24"/>
              </w:rPr>
            </w:pPr>
            <w:r w:rsidRPr="00433CD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626D10" w:rsidRPr="00433CD3" w:rsidRDefault="00626D10" w:rsidP="00350961">
            <w:pPr>
              <w:pStyle w:val="5"/>
              <w:spacing w:before="0" w:after="0"/>
              <w:ind w:left="113" w:right="113"/>
              <w:rPr>
                <w:sz w:val="24"/>
              </w:rPr>
            </w:pPr>
            <w:r w:rsidRPr="00433CD3">
              <w:rPr>
                <w:sz w:val="24"/>
              </w:rPr>
              <w:t>Название, библиографическое опис</w:t>
            </w:r>
            <w:r w:rsidRPr="00433CD3">
              <w:rPr>
                <w:sz w:val="24"/>
              </w:rPr>
              <w:t>а</w:t>
            </w:r>
            <w:r w:rsidRPr="00433CD3">
              <w:rPr>
                <w:sz w:val="24"/>
              </w:rPr>
              <w:t>ние</w:t>
            </w:r>
          </w:p>
        </w:tc>
        <w:tc>
          <w:tcPr>
            <w:tcW w:w="567" w:type="dxa"/>
            <w:vAlign w:val="center"/>
          </w:tcPr>
          <w:p w:rsidR="00626D10" w:rsidRPr="00350961" w:rsidRDefault="00626D10" w:rsidP="00350961">
            <w:pPr>
              <w:pStyle w:val="5"/>
              <w:spacing w:before="0" w:after="0"/>
              <w:rPr>
                <w:sz w:val="24"/>
                <w:szCs w:val="24"/>
              </w:rPr>
            </w:pPr>
            <w:r w:rsidRPr="00350961">
              <w:rPr>
                <w:sz w:val="24"/>
                <w:szCs w:val="24"/>
              </w:rPr>
              <w:t>Л</w:t>
            </w:r>
          </w:p>
        </w:tc>
        <w:tc>
          <w:tcPr>
            <w:tcW w:w="567" w:type="dxa"/>
            <w:vAlign w:val="center"/>
          </w:tcPr>
          <w:p w:rsidR="00626D10" w:rsidRPr="00350961" w:rsidRDefault="00626D10" w:rsidP="00350961">
            <w:pPr>
              <w:pStyle w:val="5"/>
              <w:spacing w:before="0" w:after="0"/>
              <w:rPr>
                <w:sz w:val="24"/>
                <w:szCs w:val="24"/>
              </w:rPr>
            </w:pPr>
            <w:proofErr w:type="spellStart"/>
            <w:r w:rsidRPr="00350961">
              <w:rPr>
                <w:sz w:val="24"/>
                <w:szCs w:val="24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626D10" w:rsidRPr="00350961" w:rsidRDefault="00626D10" w:rsidP="00350961">
            <w:pPr>
              <w:pStyle w:val="5"/>
              <w:spacing w:before="0" w:after="0"/>
              <w:rPr>
                <w:sz w:val="24"/>
                <w:szCs w:val="24"/>
              </w:rPr>
            </w:pPr>
            <w:proofErr w:type="spellStart"/>
            <w:r w:rsidRPr="00350961">
              <w:rPr>
                <w:sz w:val="24"/>
                <w:szCs w:val="24"/>
              </w:rPr>
              <w:t>Пз</w:t>
            </w:r>
            <w:proofErr w:type="spellEnd"/>
            <w:r w:rsidRPr="00350961">
              <w:rPr>
                <w:sz w:val="24"/>
                <w:szCs w:val="24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626D10" w:rsidRPr="00350961" w:rsidRDefault="00626D10" w:rsidP="00350961">
            <w:pPr>
              <w:pStyle w:val="5"/>
              <w:spacing w:before="0" w:after="0"/>
            </w:pPr>
            <w:proofErr w:type="spellStart"/>
            <w:r w:rsidRPr="00350961">
              <w:rPr>
                <w:sz w:val="24"/>
                <w:szCs w:val="24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626D10" w:rsidRPr="00350961" w:rsidRDefault="00626D10" w:rsidP="00757C6F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350961">
              <w:rPr>
                <w:b/>
                <w:i/>
                <w:sz w:val="24"/>
                <w:szCs w:val="24"/>
              </w:rPr>
              <w:t>Кр</w:t>
            </w:r>
            <w:proofErr w:type="spellEnd"/>
          </w:p>
        </w:tc>
        <w:tc>
          <w:tcPr>
            <w:tcW w:w="709" w:type="dxa"/>
          </w:tcPr>
          <w:p w:rsidR="00626D10" w:rsidRPr="00350961" w:rsidRDefault="00626D10" w:rsidP="00350961">
            <w:pPr>
              <w:pStyle w:val="5"/>
              <w:spacing w:before="0" w:after="0"/>
              <w:rPr>
                <w:sz w:val="20"/>
                <w:szCs w:val="20"/>
              </w:rPr>
            </w:pPr>
            <w:proofErr w:type="spellStart"/>
            <w:r w:rsidRPr="00350961">
              <w:rPr>
                <w:sz w:val="20"/>
                <w:szCs w:val="20"/>
              </w:rPr>
              <w:t>К-во</w:t>
            </w:r>
            <w:proofErr w:type="spellEnd"/>
            <w:r w:rsidRPr="00350961">
              <w:rPr>
                <w:sz w:val="20"/>
                <w:szCs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626D10" w:rsidRPr="00350961" w:rsidRDefault="00626D10" w:rsidP="00350961">
            <w:pPr>
              <w:pStyle w:val="5"/>
              <w:spacing w:before="0" w:after="0"/>
              <w:rPr>
                <w:sz w:val="24"/>
                <w:szCs w:val="24"/>
              </w:rPr>
            </w:pPr>
            <w:r w:rsidRPr="00350961">
              <w:rPr>
                <w:sz w:val="24"/>
                <w:szCs w:val="24"/>
              </w:rPr>
              <w:t>Гриф</w:t>
            </w:r>
          </w:p>
        </w:tc>
      </w:tr>
      <w:tr w:rsidR="00626D10" w:rsidRPr="00320EC8" w:rsidTr="008639B4">
        <w:trPr>
          <w:cantSplit/>
          <w:trHeight w:val="290"/>
        </w:trPr>
        <w:tc>
          <w:tcPr>
            <w:tcW w:w="534" w:type="dxa"/>
          </w:tcPr>
          <w:p w:rsidR="00626D10" w:rsidRPr="00320EC8" w:rsidRDefault="00F37945" w:rsidP="00F3794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Л1</w:t>
            </w:r>
          </w:p>
        </w:tc>
        <w:tc>
          <w:tcPr>
            <w:tcW w:w="4678" w:type="dxa"/>
          </w:tcPr>
          <w:p w:rsidR="00626D10" w:rsidRPr="00320EC8" w:rsidRDefault="00B17D7D" w:rsidP="00A576FF">
            <w:pPr>
              <w:rPr>
                <w:sz w:val="24"/>
                <w:szCs w:val="24"/>
              </w:rPr>
            </w:pPr>
            <w:proofErr w:type="spellStart"/>
            <w:r w:rsidRPr="00B17D7D">
              <w:rPr>
                <w:sz w:val="24"/>
                <w:szCs w:val="24"/>
              </w:rPr>
              <w:t>Шеховцов</w:t>
            </w:r>
            <w:proofErr w:type="spellEnd"/>
            <w:r w:rsidRPr="00B17D7D">
              <w:rPr>
                <w:sz w:val="24"/>
                <w:szCs w:val="24"/>
              </w:rPr>
              <w:t xml:space="preserve"> О. И., Шилов Н. Г. Нечеткие модели представления знаний. Учебное пособие. Санкт-Петербург, Издательство СПбГУ «ЛЭТИ», 2008, 76 стр.</w:t>
            </w:r>
          </w:p>
        </w:tc>
        <w:tc>
          <w:tcPr>
            <w:tcW w:w="567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</w:tr>
      <w:tr w:rsidR="00580D3B" w:rsidRPr="00320EC8" w:rsidTr="008639B4">
        <w:trPr>
          <w:cantSplit/>
          <w:trHeight w:val="290"/>
        </w:trPr>
        <w:tc>
          <w:tcPr>
            <w:tcW w:w="534" w:type="dxa"/>
          </w:tcPr>
          <w:p w:rsidR="00580D3B" w:rsidRDefault="00F37945" w:rsidP="00350961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Л2</w:t>
            </w:r>
          </w:p>
        </w:tc>
        <w:tc>
          <w:tcPr>
            <w:tcW w:w="4678" w:type="dxa"/>
          </w:tcPr>
          <w:p w:rsidR="00580D3B" w:rsidRPr="00313CE1" w:rsidRDefault="00580D3B" w:rsidP="00A576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Мустафин Н.Г., Пирог В.П., Смирнов А.В. Методы и модели систем поддержки пр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нятия решений: Учеб. пособие / </w:t>
            </w:r>
            <w:proofErr w:type="spellStart"/>
            <w:r>
              <w:rPr>
                <w:sz w:val="24"/>
                <w:szCs w:val="24"/>
              </w:rPr>
              <w:t>СПбГЭТУ</w:t>
            </w:r>
            <w:proofErr w:type="spellEnd"/>
            <w:r>
              <w:rPr>
                <w:sz w:val="24"/>
                <w:szCs w:val="24"/>
              </w:rPr>
              <w:t xml:space="preserve"> (ЛЭТИ). – СПб.: Изд-во </w:t>
            </w:r>
            <w:proofErr w:type="spellStart"/>
            <w:r>
              <w:rPr>
                <w:sz w:val="24"/>
                <w:szCs w:val="24"/>
              </w:rPr>
              <w:t>СПбГЭТУ</w:t>
            </w:r>
            <w:proofErr w:type="spellEnd"/>
            <w:r>
              <w:rPr>
                <w:sz w:val="24"/>
                <w:szCs w:val="24"/>
              </w:rPr>
              <w:t xml:space="preserve"> «Л</w:t>
            </w:r>
            <w:r>
              <w:rPr>
                <w:sz w:val="24"/>
                <w:szCs w:val="24"/>
              </w:rPr>
              <w:t>Э</w:t>
            </w:r>
            <w:r>
              <w:rPr>
                <w:sz w:val="24"/>
                <w:szCs w:val="24"/>
              </w:rPr>
              <w:t>ТИ», 1998</w:t>
            </w:r>
          </w:p>
        </w:tc>
        <w:tc>
          <w:tcPr>
            <w:tcW w:w="567" w:type="dxa"/>
            <w:vAlign w:val="center"/>
          </w:tcPr>
          <w:p w:rsidR="00580D3B" w:rsidRPr="00320EC8" w:rsidRDefault="00580D3B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580D3B" w:rsidRPr="00320EC8" w:rsidRDefault="00580D3B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580D3B" w:rsidRPr="00320EC8" w:rsidRDefault="00580D3B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580D3B" w:rsidRPr="00320EC8" w:rsidRDefault="00580D3B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580D3B" w:rsidRPr="00320EC8" w:rsidRDefault="00580D3B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580D3B" w:rsidRPr="00320EC8" w:rsidRDefault="00580D3B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D3B" w:rsidRPr="00320EC8" w:rsidRDefault="00580D3B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</w:tr>
      <w:tr w:rsidR="00626D10" w:rsidRPr="00320EC8" w:rsidTr="008639B4">
        <w:trPr>
          <w:cantSplit/>
          <w:trHeight w:val="290"/>
        </w:trPr>
        <w:tc>
          <w:tcPr>
            <w:tcW w:w="534" w:type="dxa"/>
          </w:tcPr>
          <w:p w:rsidR="00626D10" w:rsidRPr="00320EC8" w:rsidRDefault="00F37945" w:rsidP="00F3794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Л3</w:t>
            </w:r>
          </w:p>
        </w:tc>
        <w:tc>
          <w:tcPr>
            <w:tcW w:w="4678" w:type="dxa"/>
          </w:tcPr>
          <w:p w:rsidR="00626D10" w:rsidRPr="00320EC8" w:rsidRDefault="00B17D7D" w:rsidP="00A576FF">
            <w:pPr>
              <w:rPr>
                <w:sz w:val="24"/>
                <w:szCs w:val="24"/>
              </w:rPr>
            </w:pPr>
            <w:r w:rsidRPr="00B17D7D">
              <w:rPr>
                <w:sz w:val="24"/>
                <w:szCs w:val="24"/>
                <w:lang w:val="en-US"/>
              </w:rPr>
              <w:t xml:space="preserve">A. Smirnov, T.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Levashova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 xml:space="preserve"> and N.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Shilov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>, O</w:t>
            </w:r>
            <w:r w:rsidRPr="00B17D7D">
              <w:rPr>
                <w:sz w:val="24"/>
                <w:szCs w:val="24"/>
                <w:lang w:val="en-US"/>
              </w:rPr>
              <w:t>n</w:t>
            </w:r>
            <w:r w:rsidRPr="00B17D7D">
              <w:rPr>
                <w:sz w:val="24"/>
                <w:szCs w:val="24"/>
                <w:lang w:val="en-US"/>
              </w:rPr>
              <w:t xml:space="preserve">tology Engineering for Knowledge Sharing in Supply Chains, in Supply Chain Management and Knowledge Management, A.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Dwivedi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 xml:space="preserve"> and T. Butcher (Eds.), Palgrave, 2008, pp. 59-81. Total: 344 pages.</w:t>
            </w:r>
          </w:p>
        </w:tc>
        <w:tc>
          <w:tcPr>
            <w:tcW w:w="567" w:type="dxa"/>
            <w:vAlign w:val="center"/>
          </w:tcPr>
          <w:p w:rsidR="00626D10" w:rsidRPr="00320EC8" w:rsidDel="00350961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26D10" w:rsidRPr="00320EC8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</w:tr>
      <w:tr w:rsidR="00626D10" w:rsidRPr="00433CD3" w:rsidTr="008639B4">
        <w:trPr>
          <w:cantSplit/>
          <w:trHeight w:val="290"/>
        </w:trPr>
        <w:tc>
          <w:tcPr>
            <w:tcW w:w="534" w:type="dxa"/>
          </w:tcPr>
          <w:p w:rsidR="00626D10" w:rsidRPr="00320EC8" w:rsidRDefault="00F37945" w:rsidP="00F3794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Л4</w:t>
            </w:r>
          </w:p>
        </w:tc>
        <w:tc>
          <w:tcPr>
            <w:tcW w:w="4678" w:type="dxa"/>
          </w:tcPr>
          <w:p w:rsidR="00A576FF" w:rsidRPr="00320EC8" w:rsidRDefault="00B17D7D" w:rsidP="00A576FF">
            <w:pPr>
              <w:rPr>
                <w:sz w:val="24"/>
                <w:szCs w:val="24"/>
              </w:rPr>
            </w:pPr>
            <w:r w:rsidRPr="00B17D7D">
              <w:rPr>
                <w:sz w:val="24"/>
                <w:szCs w:val="24"/>
                <w:lang w:val="en-US"/>
              </w:rPr>
              <w:t xml:space="preserve">Smirnov A.,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Pashkin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 xml:space="preserve"> M.,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Levashova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 xml:space="preserve"> T.,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K</w:t>
            </w:r>
            <w:r w:rsidRPr="00B17D7D">
              <w:rPr>
                <w:sz w:val="24"/>
                <w:szCs w:val="24"/>
                <w:lang w:val="en-US"/>
              </w:rPr>
              <w:t>a</w:t>
            </w:r>
            <w:r w:rsidRPr="00B17D7D">
              <w:rPr>
                <w:sz w:val="24"/>
                <w:szCs w:val="24"/>
                <w:lang w:val="en-US"/>
              </w:rPr>
              <w:t>shevnik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 xml:space="preserve"> A.,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Shilov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 xml:space="preserve"> N. Context-Driven Dec</w:t>
            </w:r>
            <w:r w:rsidRPr="00B17D7D">
              <w:rPr>
                <w:sz w:val="24"/>
                <w:szCs w:val="24"/>
                <w:lang w:val="en-US"/>
              </w:rPr>
              <w:t>i</w:t>
            </w:r>
            <w:r w:rsidRPr="00B17D7D">
              <w:rPr>
                <w:sz w:val="24"/>
                <w:szCs w:val="24"/>
                <w:lang w:val="en-US"/>
              </w:rPr>
              <w:t>sion Mining // Encyclopedia of Data War</w:t>
            </w:r>
            <w:r w:rsidRPr="00B17D7D">
              <w:rPr>
                <w:sz w:val="24"/>
                <w:szCs w:val="24"/>
                <w:lang w:val="en-US"/>
              </w:rPr>
              <w:t>e</w:t>
            </w:r>
            <w:r w:rsidRPr="00B17D7D">
              <w:rPr>
                <w:sz w:val="24"/>
                <w:szCs w:val="24"/>
                <w:lang w:val="en-US"/>
              </w:rPr>
              <w:t xml:space="preserve">housing and Mining. Hershey / Ed. By J. Wang. </w:t>
            </w:r>
            <w:smartTag w:uri="urn:schemas-microsoft-com:office:smarttags" w:element="State">
              <w:smartTag w:uri="urn:schemas-microsoft-com:office:smarttags" w:element="place">
                <w:r w:rsidRPr="00B17D7D">
                  <w:rPr>
                    <w:sz w:val="24"/>
                    <w:szCs w:val="24"/>
                    <w:lang w:val="en-US"/>
                  </w:rPr>
                  <w:t>New York</w:t>
                </w:r>
              </w:smartTag>
            </w:smartTag>
            <w:r w:rsidRPr="00B17D7D">
              <w:rPr>
                <w:sz w:val="24"/>
                <w:szCs w:val="24"/>
                <w:lang w:val="en-US"/>
              </w:rPr>
              <w:t>, Information Science Pr</w:t>
            </w:r>
            <w:r w:rsidRPr="00B17D7D">
              <w:rPr>
                <w:sz w:val="24"/>
                <w:szCs w:val="24"/>
                <w:lang w:val="en-US"/>
              </w:rPr>
              <w:t>e</w:t>
            </w:r>
            <w:r w:rsidRPr="00B17D7D">
              <w:rPr>
                <w:sz w:val="24"/>
                <w:szCs w:val="24"/>
                <w:lang w:val="en-US"/>
              </w:rPr>
              <w:t xml:space="preserve">ference, 2008. </w:t>
            </w:r>
            <w:proofErr w:type="spellStart"/>
            <w:r w:rsidRPr="00B17D7D">
              <w:rPr>
                <w:sz w:val="24"/>
                <w:szCs w:val="24"/>
              </w:rPr>
              <w:t>Second</w:t>
            </w:r>
            <w:proofErr w:type="spellEnd"/>
            <w:r w:rsidRPr="00B17D7D">
              <w:rPr>
                <w:sz w:val="24"/>
                <w:szCs w:val="24"/>
              </w:rPr>
              <w:t xml:space="preserve"> </w:t>
            </w:r>
            <w:proofErr w:type="spellStart"/>
            <w:r w:rsidRPr="00B17D7D">
              <w:rPr>
                <w:sz w:val="24"/>
                <w:szCs w:val="24"/>
              </w:rPr>
              <w:t>Edition</w:t>
            </w:r>
            <w:proofErr w:type="spellEnd"/>
            <w:r w:rsidRPr="00B17D7D">
              <w:rPr>
                <w:sz w:val="24"/>
                <w:szCs w:val="24"/>
              </w:rPr>
              <w:t xml:space="preserve">. </w:t>
            </w:r>
            <w:proofErr w:type="spellStart"/>
            <w:r w:rsidRPr="00B17D7D">
              <w:rPr>
                <w:sz w:val="24"/>
                <w:szCs w:val="24"/>
              </w:rPr>
              <w:t>Vol</w:t>
            </w:r>
            <w:proofErr w:type="spellEnd"/>
            <w:r w:rsidRPr="00B17D7D">
              <w:rPr>
                <w:sz w:val="24"/>
                <w:szCs w:val="24"/>
              </w:rPr>
              <w:t xml:space="preserve">. 1. P. 320 – 327. </w:t>
            </w:r>
            <w:r w:rsidRPr="00B17D7D">
              <w:rPr>
                <w:sz w:val="24"/>
                <w:szCs w:val="24"/>
                <w:lang w:val="en-US"/>
              </w:rPr>
              <w:t>ISBN 978-1-60566-010-3 (hardcover); ISBN 978-1-60566-011-0 (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ebook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26D10" w:rsidRPr="008639B4" w:rsidRDefault="00626D10" w:rsidP="008639B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</w:tr>
    </w:tbl>
    <w:p w:rsidR="00626D10" w:rsidRPr="00350961" w:rsidRDefault="00626D10" w:rsidP="00350961">
      <w:pPr>
        <w:pStyle w:val="5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p w:rsidR="00626D10" w:rsidRPr="00433CD3" w:rsidRDefault="00626D10" w:rsidP="00D238B0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626D10" w:rsidRPr="00D42297" w:rsidTr="002869AE">
        <w:tc>
          <w:tcPr>
            <w:tcW w:w="534" w:type="dxa"/>
            <w:vAlign w:val="center"/>
          </w:tcPr>
          <w:p w:rsidR="00626D10" w:rsidRPr="00D42297" w:rsidRDefault="00626D10" w:rsidP="00D42297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26D10" w:rsidRPr="00D42297" w:rsidRDefault="00626D10" w:rsidP="00D42297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26D10" w:rsidRPr="00D42297" w:rsidRDefault="00626D10" w:rsidP="00D42297">
            <w:pPr>
              <w:pStyle w:val="5"/>
              <w:spacing w:before="0" w:after="0"/>
              <w:rPr>
                <w:sz w:val="20"/>
                <w:szCs w:val="20"/>
              </w:rPr>
            </w:pPr>
            <w:proofErr w:type="spellStart"/>
            <w:r w:rsidRPr="00D42297">
              <w:rPr>
                <w:sz w:val="20"/>
                <w:szCs w:val="20"/>
              </w:rPr>
              <w:t>К-во</w:t>
            </w:r>
            <w:proofErr w:type="spellEnd"/>
            <w:r w:rsidRPr="00D42297">
              <w:rPr>
                <w:sz w:val="20"/>
                <w:szCs w:val="20"/>
              </w:rPr>
              <w:t xml:space="preserve"> экз. в библ. (на каф.)</w:t>
            </w:r>
          </w:p>
        </w:tc>
      </w:tr>
      <w:tr w:rsidR="00626D10" w:rsidRPr="00320EC8" w:rsidTr="00D42297">
        <w:tc>
          <w:tcPr>
            <w:tcW w:w="534" w:type="dxa"/>
          </w:tcPr>
          <w:p w:rsidR="00626D10" w:rsidRPr="00320EC8" w:rsidRDefault="00F37945" w:rsidP="00F3794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626D10" w:rsidRPr="00320EC8" w:rsidRDefault="00B17D7D" w:rsidP="00D42297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4"/>
                <w:szCs w:val="24"/>
              </w:rPr>
            </w:pPr>
            <w:r w:rsidRPr="00B17D7D">
              <w:rPr>
                <w:sz w:val="24"/>
                <w:szCs w:val="24"/>
              </w:rPr>
              <w:t>Смирнов А.В., Левашова Т.В., Пашкин М.П. Модели контекстно-управляемых систем поддержки принятия решений в динамических стру</w:t>
            </w:r>
            <w:r w:rsidRPr="00B17D7D">
              <w:rPr>
                <w:sz w:val="24"/>
                <w:szCs w:val="24"/>
              </w:rPr>
              <w:t>к</w:t>
            </w:r>
            <w:r w:rsidRPr="00B17D7D">
              <w:rPr>
                <w:sz w:val="24"/>
                <w:szCs w:val="24"/>
              </w:rPr>
              <w:t>турированных областях // Труды СПИИРАН; под ред. Р.М.</w:t>
            </w:r>
            <w:r w:rsidRPr="00B17D7D">
              <w:rPr>
                <w:sz w:val="24"/>
                <w:szCs w:val="24"/>
                <w:lang w:val="en-US"/>
              </w:rPr>
              <w:t> </w:t>
            </w:r>
            <w:r w:rsidRPr="00B17D7D">
              <w:rPr>
                <w:sz w:val="24"/>
                <w:szCs w:val="24"/>
              </w:rPr>
              <w:t xml:space="preserve">Юсупова. СПб: Наука, 2009. </w:t>
            </w:r>
            <w:proofErr w:type="spellStart"/>
            <w:r w:rsidRPr="00B17D7D">
              <w:rPr>
                <w:sz w:val="24"/>
                <w:szCs w:val="24"/>
              </w:rPr>
              <w:t>Вып</w:t>
            </w:r>
            <w:proofErr w:type="spellEnd"/>
            <w:r w:rsidRPr="00B17D7D">
              <w:rPr>
                <w:sz w:val="24"/>
                <w:szCs w:val="24"/>
              </w:rPr>
              <w:t>. 9. С.</w:t>
            </w:r>
            <w:r w:rsidRPr="00B17D7D">
              <w:rPr>
                <w:sz w:val="24"/>
                <w:szCs w:val="24"/>
                <w:lang w:val="en-US"/>
              </w:rPr>
              <w:t> </w:t>
            </w:r>
            <w:r w:rsidRPr="00B17D7D">
              <w:rPr>
                <w:sz w:val="24"/>
                <w:szCs w:val="24"/>
              </w:rPr>
              <w:t>116—147.</w:t>
            </w:r>
          </w:p>
        </w:tc>
        <w:tc>
          <w:tcPr>
            <w:tcW w:w="993" w:type="dxa"/>
            <w:vAlign w:val="center"/>
          </w:tcPr>
          <w:p w:rsidR="00626D10" w:rsidRPr="00320EC8" w:rsidRDefault="00626D10" w:rsidP="00D42297">
            <w:pPr>
              <w:jc w:val="center"/>
              <w:rPr>
                <w:sz w:val="24"/>
                <w:szCs w:val="24"/>
              </w:rPr>
            </w:pPr>
            <w:r w:rsidRPr="00320EC8">
              <w:rPr>
                <w:sz w:val="24"/>
                <w:szCs w:val="24"/>
              </w:rPr>
              <w:t>67</w:t>
            </w:r>
          </w:p>
        </w:tc>
      </w:tr>
      <w:tr w:rsidR="00626D10" w:rsidRPr="00320EC8" w:rsidTr="00D42297">
        <w:tc>
          <w:tcPr>
            <w:tcW w:w="534" w:type="dxa"/>
          </w:tcPr>
          <w:p w:rsidR="00626D10" w:rsidRPr="00320EC8" w:rsidRDefault="00F37945" w:rsidP="00F3794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626D10" w:rsidRPr="00320EC8" w:rsidRDefault="00B17D7D" w:rsidP="00A576FF">
            <w:pPr>
              <w:rPr>
                <w:sz w:val="24"/>
                <w:szCs w:val="24"/>
                <w:lang w:val="en-US"/>
              </w:rPr>
            </w:pPr>
            <w:r w:rsidRPr="00B17D7D">
              <w:rPr>
                <w:sz w:val="24"/>
                <w:szCs w:val="24"/>
                <w:lang w:val="en-US"/>
              </w:rPr>
              <w:t xml:space="preserve">Alexander Smirnov, Tatiana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Levashova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 xml:space="preserve">, Nikolai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Shilov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>, Context-Based Intell</w:t>
            </w:r>
            <w:r w:rsidRPr="00B17D7D">
              <w:rPr>
                <w:sz w:val="24"/>
                <w:szCs w:val="24"/>
                <w:lang w:val="en-US"/>
              </w:rPr>
              <w:t>i</w:t>
            </w:r>
            <w:r w:rsidRPr="00B17D7D">
              <w:rPr>
                <w:sz w:val="24"/>
                <w:szCs w:val="24"/>
                <w:lang w:val="en-US"/>
              </w:rPr>
              <w:t xml:space="preserve">gent Service for Healthcare Applications, Book chapter in Handbook of Research on Information Technology Management and Clinical Data Administration in Healthcare,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Ashish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D7D">
              <w:rPr>
                <w:sz w:val="24"/>
                <w:szCs w:val="24"/>
                <w:lang w:val="en-US"/>
              </w:rPr>
              <w:t>Dwivedi</w:t>
            </w:r>
            <w:proofErr w:type="spellEnd"/>
            <w:r w:rsidRPr="00B17D7D">
              <w:rPr>
                <w:sz w:val="24"/>
                <w:szCs w:val="24"/>
                <w:lang w:val="en-US"/>
              </w:rPr>
              <w:t>, Medical Information Science Reference, 2009, Vol. 1, pp. 128–142</w:t>
            </w:r>
          </w:p>
        </w:tc>
        <w:tc>
          <w:tcPr>
            <w:tcW w:w="993" w:type="dxa"/>
            <w:vAlign w:val="center"/>
          </w:tcPr>
          <w:p w:rsidR="00626D10" w:rsidRPr="00320EC8" w:rsidRDefault="00626D10" w:rsidP="00D42297">
            <w:pPr>
              <w:jc w:val="center"/>
              <w:rPr>
                <w:sz w:val="24"/>
                <w:szCs w:val="24"/>
              </w:rPr>
            </w:pPr>
            <w:r w:rsidRPr="00320EC8">
              <w:rPr>
                <w:sz w:val="24"/>
                <w:szCs w:val="24"/>
              </w:rPr>
              <w:t>70</w:t>
            </w:r>
          </w:p>
        </w:tc>
      </w:tr>
      <w:tr w:rsidR="00626D10" w:rsidRPr="008403B2" w:rsidTr="00D42297">
        <w:tc>
          <w:tcPr>
            <w:tcW w:w="534" w:type="dxa"/>
          </w:tcPr>
          <w:p w:rsidR="00626D10" w:rsidRPr="00320EC8" w:rsidRDefault="00F37945" w:rsidP="00F3794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626D10" w:rsidRPr="00320EC8" w:rsidRDefault="00B17D7D" w:rsidP="00D42297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4"/>
                <w:szCs w:val="24"/>
                <w:lang w:val="en-US"/>
              </w:rPr>
            </w:pPr>
            <w:r w:rsidRPr="00B17D7D">
              <w:rPr>
                <w:sz w:val="24"/>
                <w:szCs w:val="24"/>
                <w:lang w:val="en-GB"/>
              </w:rPr>
              <w:t xml:space="preserve">Smirnov A., </w:t>
            </w:r>
            <w:proofErr w:type="spellStart"/>
            <w:r w:rsidRPr="00B17D7D">
              <w:rPr>
                <w:sz w:val="24"/>
                <w:szCs w:val="24"/>
                <w:lang w:val="en-GB"/>
              </w:rPr>
              <w:t>Pashkin</w:t>
            </w:r>
            <w:proofErr w:type="spellEnd"/>
            <w:r w:rsidRPr="00B17D7D">
              <w:rPr>
                <w:sz w:val="24"/>
                <w:szCs w:val="24"/>
                <w:lang w:val="en-GB"/>
              </w:rPr>
              <w:t xml:space="preserve"> M., </w:t>
            </w:r>
            <w:proofErr w:type="spellStart"/>
            <w:r w:rsidRPr="00B17D7D">
              <w:rPr>
                <w:sz w:val="24"/>
                <w:szCs w:val="24"/>
                <w:lang w:val="en-GB"/>
              </w:rPr>
              <w:t>Chilov</w:t>
            </w:r>
            <w:proofErr w:type="spellEnd"/>
            <w:r w:rsidRPr="00B17D7D">
              <w:rPr>
                <w:sz w:val="24"/>
                <w:szCs w:val="24"/>
                <w:lang w:val="en-GB"/>
              </w:rPr>
              <w:t xml:space="preserve"> N., </w:t>
            </w:r>
            <w:proofErr w:type="spellStart"/>
            <w:r w:rsidRPr="00B17D7D">
              <w:rPr>
                <w:bCs/>
                <w:sz w:val="24"/>
                <w:szCs w:val="24"/>
                <w:lang w:val="en-US"/>
              </w:rPr>
              <w:t>Levashova</w:t>
            </w:r>
            <w:proofErr w:type="spellEnd"/>
            <w:r w:rsidRPr="00B17D7D">
              <w:rPr>
                <w:sz w:val="24"/>
                <w:szCs w:val="24"/>
                <w:lang w:val="en-GB"/>
              </w:rPr>
              <w:t xml:space="preserve"> T. (2007) Ontology-Driven Knowledge Integration from Heterogeneous Sources for Operational Decision Making Support // Advances and Challenges in </w:t>
            </w:r>
            <w:proofErr w:type="spellStart"/>
            <w:r w:rsidRPr="00B17D7D">
              <w:rPr>
                <w:sz w:val="24"/>
                <w:szCs w:val="24"/>
                <w:lang w:val="en-GB"/>
              </w:rPr>
              <w:t>Multisensor</w:t>
            </w:r>
            <w:proofErr w:type="spellEnd"/>
            <w:r w:rsidRPr="00B17D7D">
              <w:rPr>
                <w:sz w:val="24"/>
                <w:szCs w:val="24"/>
                <w:lang w:val="en-GB"/>
              </w:rPr>
              <w:t xml:space="preserve"> Data and Inform</w:t>
            </w:r>
            <w:r w:rsidRPr="00B17D7D">
              <w:rPr>
                <w:sz w:val="24"/>
                <w:szCs w:val="24"/>
                <w:lang w:val="en-GB"/>
              </w:rPr>
              <w:t>a</w:t>
            </w:r>
            <w:r w:rsidRPr="00B17D7D">
              <w:rPr>
                <w:sz w:val="24"/>
                <w:szCs w:val="24"/>
                <w:lang w:val="en-GB"/>
              </w:rPr>
              <w:t>tion Processing, E. Lefebvre (Ed.), IOS Press, ISBN: 978-1-58603-727-7, pp. 359-365.</w:t>
            </w:r>
          </w:p>
        </w:tc>
        <w:tc>
          <w:tcPr>
            <w:tcW w:w="993" w:type="dxa"/>
            <w:vAlign w:val="center"/>
          </w:tcPr>
          <w:p w:rsidR="00626D10" w:rsidRPr="00A576FF" w:rsidRDefault="00626D10" w:rsidP="00D422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626D10" w:rsidRPr="00E721C1" w:rsidRDefault="00626D10" w:rsidP="00D238B0">
      <w:pPr>
        <w:ind w:firstLine="720"/>
        <w:jc w:val="both"/>
        <w:rPr>
          <w:i/>
          <w:sz w:val="24"/>
          <w:lang w:val="en-US"/>
        </w:rPr>
      </w:pPr>
    </w:p>
    <w:p w:rsidR="00626D10" w:rsidRPr="00E721C1" w:rsidRDefault="00626D10" w:rsidP="00D238B0">
      <w:pPr>
        <w:ind w:firstLine="720"/>
        <w:jc w:val="both"/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commentRangeStart w:id="0"/>
            <w:r w:rsidRPr="00433CD3">
              <w:rPr>
                <w:sz w:val="24"/>
                <w:u w:val="single"/>
              </w:rPr>
              <w:t>Авторы</w:t>
            </w:r>
            <w:commentRangeEnd w:id="0"/>
            <w:r w:rsidR="00320EC8">
              <w:rPr>
                <w:rStyle w:val="af0"/>
              </w:rPr>
              <w:commentReference w:id="0"/>
            </w:r>
            <w:r w:rsidRPr="00433CD3">
              <w:rPr>
                <w:sz w:val="24"/>
                <w:u w:val="single"/>
              </w:rPr>
              <w:t>: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B35F30" w:rsidRPr="00433CD3">
        <w:tc>
          <w:tcPr>
            <w:tcW w:w="7054" w:type="dxa"/>
          </w:tcPr>
          <w:p w:rsidR="00356302" w:rsidRDefault="00B35F30">
            <w:pPr>
              <w:tabs>
                <w:tab w:val="left" w:pos="2295"/>
              </w:tabs>
              <w:ind w:left="-284" w:right="-1527"/>
              <w:rPr>
                <w:sz w:val="24"/>
                <w:highlight w:val="yellow"/>
              </w:rPr>
            </w:pPr>
            <w:r w:rsidRPr="00E6410C">
              <w:rPr>
                <w:sz w:val="24"/>
              </w:rPr>
              <w:t xml:space="preserve">(с      к.т.н., доцент  </w:t>
            </w:r>
          </w:p>
        </w:tc>
        <w:tc>
          <w:tcPr>
            <w:tcW w:w="2552" w:type="dxa"/>
          </w:tcPr>
          <w:p w:rsidR="00B35F30" w:rsidRPr="001B0323" w:rsidRDefault="00B35F30" w:rsidP="00D238B0">
            <w:pPr>
              <w:jc w:val="center"/>
              <w:rPr>
                <w:sz w:val="24"/>
                <w:highlight w:val="yellow"/>
              </w:rPr>
            </w:pPr>
            <w:r w:rsidRPr="00E6410C">
              <w:rPr>
                <w:sz w:val="24"/>
              </w:rPr>
              <w:t>Шилов Н.Г.</w:t>
            </w:r>
          </w:p>
        </w:tc>
      </w:tr>
      <w:tr w:rsidR="00B35F30" w:rsidRPr="00433CD3">
        <w:tc>
          <w:tcPr>
            <w:tcW w:w="7054" w:type="dxa"/>
          </w:tcPr>
          <w:p w:rsidR="00B35F30" w:rsidRPr="001B0323" w:rsidRDefault="00B35F30" w:rsidP="00757C6F">
            <w:pPr>
              <w:ind w:right="-1527"/>
              <w:rPr>
                <w:sz w:val="24"/>
                <w:highlight w:val="yellow"/>
              </w:rPr>
            </w:pPr>
            <w:r w:rsidRPr="00E6410C">
              <w:rPr>
                <w:sz w:val="24"/>
              </w:rPr>
              <w:t xml:space="preserve">    д.т.н., профессор</w:t>
            </w:r>
          </w:p>
        </w:tc>
        <w:tc>
          <w:tcPr>
            <w:tcW w:w="2552" w:type="dxa"/>
          </w:tcPr>
          <w:p w:rsidR="00B35F30" w:rsidRPr="001B0323" w:rsidRDefault="00B35F30" w:rsidP="00757C6F">
            <w:pPr>
              <w:jc w:val="center"/>
              <w:rPr>
                <w:sz w:val="24"/>
                <w:highlight w:val="yellow"/>
              </w:rPr>
            </w:pPr>
            <w:r w:rsidRPr="00E6410C">
              <w:rPr>
                <w:sz w:val="24"/>
              </w:rPr>
              <w:t>Смирнов А.В.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B35F30" w:rsidRDefault="00B17D7D" w:rsidP="00B64E11">
            <w:pPr>
              <w:ind w:right="-1527"/>
              <w:rPr>
                <w:sz w:val="24"/>
              </w:rPr>
            </w:pPr>
            <w:r w:rsidRPr="00B17D7D">
              <w:rPr>
                <w:sz w:val="24"/>
              </w:rPr>
              <w:t xml:space="preserve">   д.т.н., профессор</w:t>
            </w:r>
          </w:p>
        </w:tc>
        <w:tc>
          <w:tcPr>
            <w:tcW w:w="2552" w:type="dxa"/>
          </w:tcPr>
          <w:p w:rsidR="00626D10" w:rsidRPr="00B35F30" w:rsidRDefault="00B17D7D" w:rsidP="00757C6F">
            <w:pPr>
              <w:jc w:val="center"/>
              <w:rPr>
                <w:sz w:val="24"/>
              </w:rPr>
            </w:pPr>
            <w:proofErr w:type="spellStart"/>
            <w:r w:rsidRPr="00B17D7D">
              <w:rPr>
                <w:sz w:val="24"/>
              </w:rPr>
              <w:t>Водяхо</w:t>
            </w:r>
            <w:proofErr w:type="spellEnd"/>
            <w:r w:rsidRPr="00B17D7D">
              <w:rPr>
                <w:sz w:val="24"/>
              </w:rPr>
              <w:t xml:space="preserve"> А.И.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rPr>
          <w:trHeight w:val="487"/>
        </w:trPr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626D10" w:rsidRPr="00D238B0" w:rsidRDefault="00626D1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626D10" w:rsidRPr="00433CD3" w:rsidRDefault="001B0323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Default="00626D1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626D10" w:rsidRPr="00433CD3" w:rsidRDefault="00626D10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626D10" w:rsidRPr="00433CD3" w:rsidRDefault="00626D1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626D10" w:rsidRPr="00433CD3">
        <w:tc>
          <w:tcPr>
            <w:tcW w:w="7054" w:type="dxa"/>
            <w:tcBorders>
              <w:bottom w:val="single" w:sz="4" w:space="0" w:color="auto"/>
            </w:tcBorders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626D10" w:rsidRPr="00433CD3">
        <w:tc>
          <w:tcPr>
            <w:tcW w:w="7054" w:type="dxa"/>
          </w:tcPr>
          <w:p w:rsidR="00626D10" w:rsidRPr="00433CD3" w:rsidRDefault="00626D1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26D10" w:rsidRPr="00433CD3" w:rsidRDefault="00626D10" w:rsidP="00757C6F">
            <w:pPr>
              <w:jc w:val="right"/>
              <w:rPr>
                <w:sz w:val="24"/>
              </w:rPr>
            </w:pPr>
          </w:p>
        </w:tc>
      </w:tr>
    </w:tbl>
    <w:p w:rsidR="00626D10" w:rsidRDefault="00626D10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Pr="00626D10" w:rsidRDefault="00D71204" w:rsidP="00626D10"/>
    <w:sectPr w:rsidR="00D71204" w:rsidRPr="00626D10" w:rsidSect="000E2A70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134" w:right="425" w:bottom="1134" w:left="1418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ick" w:date="2011-10-14T13:47:00Z" w:initials="N">
    <w:p w:rsidR="003828F1" w:rsidRDefault="003828F1">
      <w:pPr>
        <w:pStyle w:val="af1"/>
      </w:pPr>
    </w:p>
    <w:p w:rsidR="003828F1" w:rsidRDefault="003828F1">
      <w:pPr>
        <w:pStyle w:val="af1"/>
      </w:pPr>
      <w:r>
        <w:t>д.т.н., проф. Смирнов А. В.</w:t>
      </w:r>
    </w:p>
    <w:p w:rsidR="003828F1" w:rsidRDefault="003828F1">
      <w:pPr>
        <w:pStyle w:val="af1"/>
      </w:pPr>
      <w:r>
        <w:rPr>
          <w:rStyle w:val="af0"/>
        </w:rPr>
        <w:annotationRef/>
      </w:r>
      <w:r>
        <w:t>к.т.н., доцент Шилов Н.Г.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16A" w:rsidRDefault="0094716A">
      <w:r>
        <w:separator/>
      </w:r>
    </w:p>
  </w:endnote>
  <w:endnote w:type="continuationSeparator" w:id="1">
    <w:p w:rsidR="0094716A" w:rsidRDefault="00947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F1" w:rsidRDefault="00356302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828F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828F1" w:rsidRDefault="003828F1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F1" w:rsidRDefault="00356302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828F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822F8">
      <w:rPr>
        <w:rStyle w:val="a4"/>
        <w:noProof/>
      </w:rPr>
      <w:t>3</w:t>
    </w:r>
    <w:r>
      <w:rPr>
        <w:rStyle w:val="a4"/>
      </w:rPr>
      <w:fldChar w:fldCharType="end"/>
    </w:r>
  </w:p>
  <w:p w:rsidR="003828F1" w:rsidRDefault="003828F1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16A" w:rsidRDefault="0094716A">
      <w:r>
        <w:separator/>
      </w:r>
    </w:p>
  </w:footnote>
  <w:footnote w:type="continuationSeparator" w:id="1">
    <w:p w:rsidR="0094716A" w:rsidRDefault="009471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F1" w:rsidRDefault="0035630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3828F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828F1" w:rsidRDefault="003828F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F1" w:rsidRDefault="003828F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3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1524D"/>
    <w:rsid w:val="000416C3"/>
    <w:rsid w:val="0004421A"/>
    <w:rsid w:val="00057A02"/>
    <w:rsid w:val="00062144"/>
    <w:rsid w:val="000726CC"/>
    <w:rsid w:val="0007448F"/>
    <w:rsid w:val="000751A1"/>
    <w:rsid w:val="000C0564"/>
    <w:rsid w:val="000D01AC"/>
    <w:rsid w:val="000D6AE3"/>
    <w:rsid w:val="000E2A70"/>
    <w:rsid w:val="000E563A"/>
    <w:rsid w:val="0012338D"/>
    <w:rsid w:val="001770F5"/>
    <w:rsid w:val="001870AF"/>
    <w:rsid w:val="00194BE7"/>
    <w:rsid w:val="001954A5"/>
    <w:rsid w:val="001A057A"/>
    <w:rsid w:val="001A0AB2"/>
    <w:rsid w:val="001B0323"/>
    <w:rsid w:val="001C7F86"/>
    <w:rsid w:val="001D286E"/>
    <w:rsid w:val="002017DA"/>
    <w:rsid w:val="00214FFA"/>
    <w:rsid w:val="002209D1"/>
    <w:rsid w:val="00223D79"/>
    <w:rsid w:val="00263468"/>
    <w:rsid w:val="00280438"/>
    <w:rsid w:val="002830FD"/>
    <w:rsid w:val="002869AE"/>
    <w:rsid w:val="002924F5"/>
    <w:rsid w:val="002A1A62"/>
    <w:rsid w:val="002A48EC"/>
    <w:rsid w:val="002D481D"/>
    <w:rsid w:val="002E3655"/>
    <w:rsid w:val="002F5146"/>
    <w:rsid w:val="00313CE1"/>
    <w:rsid w:val="00320EC8"/>
    <w:rsid w:val="00324EB2"/>
    <w:rsid w:val="0034652E"/>
    <w:rsid w:val="00350961"/>
    <w:rsid w:val="00352C77"/>
    <w:rsid w:val="00356302"/>
    <w:rsid w:val="0037277D"/>
    <w:rsid w:val="003761C4"/>
    <w:rsid w:val="003819DA"/>
    <w:rsid w:val="003822F8"/>
    <w:rsid w:val="003828F1"/>
    <w:rsid w:val="00386807"/>
    <w:rsid w:val="00395D89"/>
    <w:rsid w:val="003A48BE"/>
    <w:rsid w:val="00437BC6"/>
    <w:rsid w:val="00445ED3"/>
    <w:rsid w:val="00451377"/>
    <w:rsid w:val="00483376"/>
    <w:rsid w:val="00495D9C"/>
    <w:rsid w:val="00495EFF"/>
    <w:rsid w:val="004D42C6"/>
    <w:rsid w:val="004F1F4F"/>
    <w:rsid w:val="004F23A4"/>
    <w:rsid w:val="005003EC"/>
    <w:rsid w:val="005217B7"/>
    <w:rsid w:val="0053470E"/>
    <w:rsid w:val="005478AE"/>
    <w:rsid w:val="0056120A"/>
    <w:rsid w:val="00577A33"/>
    <w:rsid w:val="00580AAA"/>
    <w:rsid w:val="00580D3B"/>
    <w:rsid w:val="00585EF8"/>
    <w:rsid w:val="005A0F94"/>
    <w:rsid w:val="005B0F06"/>
    <w:rsid w:val="005B61DC"/>
    <w:rsid w:val="005E55DF"/>
    <w:rsid w:val="00601327"/>
    <w:rsid w:val="0060702A"/>
    <w:rsid w:val="00626D10"/>
    <w:rsid w:val="00635BF4"/>
    <w:rsid w:val="006364BE"/>
    <w:rsid w:val="00646AB6"/>
    <w:rsid w:val="00675F45"/>
    <w:rsid w:val="00687477"/>
    <w:rsid w:val="00690DA8"/>
    <w:rsid w:val="006A7262"/>
    <w:rsid w:val="006A7BE4"/>
    <w:rsid w:val="006C0439"/>
    <w:rsid w:val="006E3FFA"/>
    <w:rsid w:val="006E6D5E"/>
    <w:rsid w:val="006F5252"/>
    <w:rsid w:val="007074C2"/>
    <w:rsid w:val="0071344B"/>
    <w:rsid w:val="00717597"/>
    <w:rsid w:val="0073416E"/>
    <w:rsid w:val="007459B5"/>
    <w:rsid w:val="00751488"/>
    <w:rsid w:val="00757C6F"/>
    <w:rsid w:val="00785F03"/>
    <w:rsid w:val="007E5644"/>
    <w:rsid w:val="00820C8E"/>
    <w:rsid w:val="008403B2"/>
    <w:rsid w:val="00844A8E"/>
    <w:rsid w:val="00860702"/>
    <w:rsid w:val="008639B4"/>
    <w:rsid w:val="008742F2"/>
    <w:rsid w:val="00881A3C"/>
    <w:rsid w:val="0089280B"/>
    <w:rsid w:val="008B003E"/>
    <w:rsid w:val="008B7D92"/>
    <w:rsid w:val="008C26FD"/>
    <w:rsid w:val="008E7215"/>
    <w:rsid w:val="0090565C"/>
    <w:rsid w:val="00907638"/>
    <w:rsid w:val="00911A57"/>
    <w:rsid w:val="00922C42"/>
    <w:rsid w:val="00944033"/>
    <w:rsid w:val="0094716A"/>
    <w:rsid w:val="0095562F"/>
    <w:rsid w:val="00965951"/>
    <w:rsid w:val="0097502B"/>
    <w:rsid w:val="00987CDF"/>
    <w:rsid w:val="009E266C"/>
    <w:rsid w:val="009E68B5"/>
    <w:rsid w:val="009F5046"/>
    <w:rsid w:val="00A10936"/>
    <w:rsid w:val="00A250DC"/>
    <w:rsid w:val="00A44471"/>
    <w:rsid w:val="00A51D02"/>
    <w:rsid w:val="00A570AA"/>
    <w:rsid w:val="00A576FF"/>
    <w:rsid w:val="00A6393D"/>
    <w:rsid w:val="00A92DC4"/>
    <w:rsid w:val="00AA2F15"/>
    <w:rsid w:val="00AB7BA7"/>
    <w:rsid w:val="00AF06D3"/>
    <w:rsid w:val="00B00856"/>
    <w:rsid w:val="00B17D7D"/>
    <w:rsid w:val="00B2015E"/>
    <w:rsid w:val="00B2311A"/>
    <w:rsid w:val="00B25417"/>
    <w:rsid w:val="00B30EF0"/>
    <w:rsid w:val="00B3143E"/>
    <w:rsid w:val="00B35F30"/>
    <w:rsid w:val="00B632A8"/>
    <w:rsid w:val="00B64E11"/>
    <w:rsid w:val="00BC48F4"/>
    <w:rsid w:val="00BC764C"/>
    <w:rsid w:val="00BF37AA"/>
    <w:rsid w:val="00C447E7"/>
    <w:rsid w:val="00C45AF7"/>
    <w:rsid w:val="00C67123"/>
    <w:rsid w:val="00C80B7A"/>
    <w:rsid w:val="00C822FF"/>
    <w:rsid w:val="00CA0644"/>
    <w:rsid w:val="00CA4C5E"/>
    <w:rsid w:val="00CC0744"/>
    <w:rsid w:val="00CD784A"/>
    <w:rsid w:val="00CF3CFB"/>
    <w:rsid w:val="00CF7B55"/>
    <w:rsid w:val="00D02CA8"/>
    <w:rsid w:val="00D238B0"/>
    <w:rsid w:val="00D42297"/>
    <w:rsid w:val="00D4751D"/>
    <w:rsid w:val="00D47D22"/>
    <w:rsid w:val="00D56444"/>
    <w:rsid w:val="00D711E7"/>
    <w:rsid w:val="00D71204"/>
    <w:rsid w:val="00D74614"/>
    <w:rsid w:val="00DC002D"/>
    <w:rsid w:val="00DD19B5"/>
    <w:rsid w:val="00DE747B"/>
    <w:rsid w:val="00DF4955"/>
    <w:rsid w:val="00DF7C52"/>
    <w:rsid w:val="00E036EF"/>
    <w:rsid w:val="00E05E66"/>
    <w:rsid w:val="00E431EA"/>
    <w:rsid w:val="00E460DF"/>
    <w:rsid w:val="00E56AA5"/>
    <w:rsid w:val="00E64B82"/>
    <w:rsid w:val="00E721C1"/>
    <w:rsid w:val="00E74065"/>
    <w:rsid w:val="00E75E69"/>
    <w:rsid w:val="00EA6D52"/>
    <w:rsid w:val="00ED78D4"/>
    <w:rsid w:val="00EF33BD"/>
    <w:rsid w:val="00F103F7"/>
    <w:rsid w:val="00F3548B"/>
    <w:rsid w:val="00F360FE"/>
    <w:rsid w:val="00F37945"/>
    <w:rsid w:val="00F42BA2"/>
    <w:rsid w:val="00F46D18"/>
    <w:rsid w:val="00F5162B"/>
    <w:rsid w:val="00F52DF5"/>
    <w:rsid w:val="00F640B6"/>
    <w:rsid w:val="00F67983"/>
    <w:rsid w:val="00F71678"/>
    <w:rsid w:val="00F71FBC"/>
    <w:rsid w:val="00F9344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277D"/>
    <w:rPr>
      <w:sz w:val="28"/>
    </w:rPr>
  </w:style>
  <w:style w:type="paragraph" w:styleId="1">
    <w:name w:val="heading 1"/>
    <w:basedOn w:val="a"/>
    <w:next w:val="a"/>
    <w:qFormat/>
    <w:rsid w:val="0037277D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37277D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37277D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37277D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3727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7277D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37277D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37277D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37277D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277D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37277D"/>
  </w:style>
  <w:style w:type="paragraph" w:styleId="20">
    <w:name w:val="Body Text Indent 2"/>
    <w:basedOn w:val="a"/>
    <w:rsid w:val="0037277D"/>
    <w:pPr>
      <w:ind w:firstLine="709"/>
    </w:pPr>
    <w:rPr>
      <w:b/>
    </w:rPr>
  </w:style>
  <w:style w:type="paragraph" w:styleId="a5">
    <w:name w:val="Body Text Indent"/>
    <w:basedOn w:val="a"/>
    <w:rsid w:val="0037277D"/>
    <w:pPr>
      <w:ind w:firstLine="709"/>
      <w:jc w:val="both"/>
    </w:pPr>
  </w:style>
  <w:style w:type="paragraph" w:styleId="30">
    <w:name w:val="Body Text Indent 3"/>
    <w:basedOn w:val="a"/>
    <w:rsid w:val="0037277D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37277D"/>
    <w:pPr>
      <w:jc w:val="both"/>
    </w:pPr>
  </w:style>
  <w:style w:type="paragraph" w:styleId="a8">
    <w:name w:val="footer"/>
    <w:basedOn w:val="a"/>
    <w:rsid w:val="0037277D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37277D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37277D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37277D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37277D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10">
    <w:name w:val="Обычный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Normal1">
    <w:name w:val="Normal1"/>
    <w:rsid w:val="00626D10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626D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626D10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E721C1"/>
    <w:rPr>
      <w:sz w:val="28"/>
    </w:rPr>
  </w:style>
  <w:style w:type="character" w:styleId="af0">
    <w:name w:val="annotation reference"/>
    <w:basedOn w:val="a0"/>
    <w:rsid w:val="00320EC8"/>
    <w:rPr>
      <w:sz w:val="16"/>
      <w:szCs w:val="16"/>
    </w:rPr>
  </w:style>
  <w:style w:type="paragraph" w:styleId="af1">
    <w:name w:val="annotation text"/>
    <w:basedOn w:val="a"/>
    <w:link w:val="af2"/>
    <w:rsid w:val="00320EC8"/>
    <w:rPr>
      <w:sz w:val="20"/>
    </w:rPr>
  </w:style>
  <w:style w:type="character" w:customStyle="1" w:styleId="af2">
    <w:name w:val="Текст примечания Знак"/>
    <w:basedOn w:val="a0"/>
    <w:link w:val="af1"/>
    <w:rsid w:val="00320EC8"/>
  </w:style>
  <w:style w:type="paragraph" w:styleId="af3">
    <w:name w:val="annotation subject"/>
    <w:basedOn w:val="af1"/>
    <w:next w:val="af1"/>
    <w:link w:val="af4"/>
    <w:rsid w:val="00320EC8"/>
    <w:rPr>
      <w:b/>
      <w:bCs/>
    </w:rPr>
  </w:style>
  <w:style w:type="character" w:customStyle="1" w:styleId="af4">
    <w:name w:val="Тема примечания Знак"/>
    <w:basedOn w:val="af2"/>
    <w:link w:val="af3"/>
    <w:rsid w:val="00320EC8"/>
    <w:rPr>
      <w:b/>
      <w:bCs/>
    </w:rPr>
  </w:style>
  <w:style w:type="paragraph" w:styleId="af5">
    <w:name w:val="Revision"/>
    <w:hidden/>
    <w:uiPriority w:val="99"/>
    <w:semiHidden/>
    <w:rsid w:val="00580D3B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2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9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1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2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8F07-89A1-422C-9CDD-2EB5BD2F80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BBE62-5FF8-40BD-8D06-1008E8D5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1019</Words>
  <Characters>7487</Characters>
  <Application>Microsoft Office Word</Application>
  <DocSecurity>0</DocSecurity>
  <Lines>575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8249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Scvere</cp:lastModifiedBy>
  <cp:revision>5</cp:revision>
  <cp:lastPrinted>2011-10-17T11:19:00Z</cp:lastPrinted>
  <dcterms:created xsi:type="dcterms:W3CDTF">2011-10-17T10:37:00Z</dcterms:created>
  <dcterms:modified xsi:type="dcterms:W3CDTF">2011-11-02T13:53:00Z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1_X3Tsv84NkXMBbvg0CRKgKw0Tch6RzfrYgDxtIqkuDI</vt:lpwstr>
  </property>
  <property fmtid="{D5CDD505-2E9C-101B-9397-08002B2CF9AE}" pid="3" name="Google.Documents.RevisionId">
    <vt:lpwstr>16068801878735362459</vt:lpwstr>
  </property>
  <property fmtid="{D5CDD505-2E9C-101B-9397-08002B2CF9AE}" pid="4" name="Google.Documents.PreviousRevisionId">
    <vt:lpwstr>01048962805825624166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