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596" w:rsidRPr="00B047F4" w:rsidRDefault="00C50B11">
      <w:pPr>
        <w:rPr>
          <w:lang w:val="ru-RU"/>
        </w:rPr>
      </w:pPr>
      <w:r w:rsidRPr="00B047F4">
        <w:rPr>
          <w:lang w:val="ru-RU"/>
        </w:rPr>
        <w:t>090301.65</w:t>
      </w:r>
    </w:p>
    <w:p w:rsidR="00406596" w:rsidRDefault="00406596">
      <w:pPr>
        <w:rPr>
          <w:lang w:val="ru-RU"/>
        </w:rPr>
      </w:pPr>
    </w:p>
    <w:p w:rsidR="00406596" w:rsidRDefault="00406596">
      <w:pPr>
        <w:rPr>
          <w:lang w:val="ru-RU"/>
        </w:rPr>
      </w:pPr>
      <w:r>
        <w:rPr>
          <w:lang w:val="ru-RU"/>
        </w:rPr>
        <w:t>Общекультурные компетенции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ОК-3 – </w:t>
      </w:r>
      <w:r w:rsidR="00EE051F">
        <w:rPr>
          <w:lang w:val="ru-RU"/>
        </w:rPr>
        <w:t>способность анализировать социально значимые явления и процессы, в т.ч. политического и экономического характера, мировоззренческие и философские проблемы, применять основные положения и методы гуманитарных, социальных и экономических наук при решении социальных и профессиональных задач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ОК-5 – </w:t>
      </w:r>
      <w:r w:rsidR="00EE051F">
        <w:rPr>
          <w:lang w:val="ru-RU"/>
        </w:rPr>
        <w:t>способность понимать социальную значимость своей будущей профессии, цели и смысл гос.службы, обладать высокой мотивацией к выполнению проф.деятельности в области обеспечения ИБ и защиты интересов личности, общества и государства, готовность и способность к активной состязательной деятельности в условиях информационного противоборства</w:t>
      </w:r>
      <w:r w:rsidR="00502D64">
        <w:rPr>
          <w:lang w:val="ru-RU"/>
        </w:rPr>
        <w:t>;</w:t>
      </w:r>
    </w:p>
    <w:p w:rsidR="00502D64" w:rsidRDefault="00502D64">
      <w:pPr>
        <w:rPr>
          <w:lang w:val="ru-RU"/>
        </w:rPr>
      </w:pPr>
      <w:r>
        <w:rPr>
          <w:lang w:val="ru-RU"/>
        </w:rPr>
        <w:t xml:space="preserve">ОК-7 – </w:t>
      </w:r>
      <w:r w:rsidR="00EE051F">
        <w:rPr>
          <w:lang w:val="ru-RU"/>
        </w:rPr>
        <w:t>способность логически верно, аргументировано и ясно строить устную и письменную речь на русском языке, готовить и редактировать тексты профессионального назначения, публично представлять собственные и известные научные результаты, вести дискуссии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>ОК-</w:t>
      </w:r>
      <w:r w:rsidR="00502D64">
        <w:rPr>
          <w:lang w:val="ru-RU"/>
        </w:rPr>
        <w:t>8</w:t>
      </w:r>
      <w:r>
        <w:rPr>
          <w:lang w:val="ru-RU"/>
        </w:rPr>
        <w:t xml:space="preserve"> – </w:t>
      </w:r>
      <w:r w:rsidR="005F2A8A">
        <w:rPr>
          <w:lang w:val="ru-RU"/>
        </w:rPr>
        <w:t>способность к письменной и устной деловой коммуникации, к чтению и переводу текстов по профессиональной тематике на одном из иностранных языков</w:t>
      </w:r>
      <w:r w:rsidR="00502D64">
        <w:rPr>
          <w:lang w:val="ru-RU"/>
        </w:rPr>
        <w:t>;</w:t>
      </w:r>
    </w:p>
    <w:p w:rsidR="00502D64" w:rsidRDefault="00502D64">
      <w:pPr>
        <w:rPr>
          <w:lang w:val="ru-RU"/>
        </w:rPr>
      </w:pPr>
      <w:r>
        <w:rPr>
          <w:lang w:val="ru-RU"/>
        </w:rPr>
        <w:t xml:space="preserve">ОК-9 – </w:t>
      </w:r>
      <w:r w:rsidR="005F2A8A">
        <w:rPr>
          <w:lang w:val="ru-RU"/>
        </w:rPr>
        <w:t>способность к логически-правильному мышлению, обобщению, анализу, критическому осмыслению информации, систематизации, прогнозированию, постановке исследовательских задач и выбору путей их решения на основе принципов научного познания;</w:t>
      </w:r>
    </w:p>
    <w:p w:rsidR="00502D64" w:rsidRDefault="00502D64">
      <w:pPr>
        <w:rPr>
          <w:lang w:val="ru-RU"/>
        </w:rPr>
      </w:pPr>
      <w:r>
        <w:rPr>
          <w:lang w:val="ru-RU"/>
        </w:rPr>
        <w:t xml:space="preserve">ОК-10 – </w:t>
      </w:r>
      <w:r w:rsidR="005F2A8A">
        <w:rPr>
          <w:lang w:val="ru-RU"/>
        </w:rPr>
        <w:t>способность самостоятельно применять методы и средства познания, обучения и самоконтроля для приобретения новых знаний и умений, в т.ч. в новых областях, непосредственно не связанных со сферой деятельности, развития социальных и профессиональных компетенций, изменения вида своей профессиональной деятельности.</w:t>
      </w:r>
    </w:p>
    <w:p w:rsidR="00502D64" w:rsidRDefault="00502D64">
      <w:pPr>
        <w:rPr>
          <w:lang w:val="ru-RU"/>
        </w:rPr>
      </w:pPr>
    </w:p>
    <w:p w:rsidR="00406596" w:rsidRDefault="00406596">
      <w:pPr>
        <w:rPr>
          <w:lang w:val="ru-RU"/>
        </w:rPr>
      </w:pPr>
    </w:p>
    <w:p w:rsidR="00406596" w:rsidRDefault="00406596">
      <w:pPr>
        <w:rPr>
          <w:lang w:val="ru-RU"/>
        </w:rPr>
      </w:pPr>
      <w:r>
        <w:rPr>
          <w:lang w:val="ru-RU"/>
        </w:rPr>
        <w:t>Профессиональные компетенции</w:t>
      </w:r>
    </w:p>
    <w:p w:rsidR="00C50B11" w:rsidRPr="00B047F4" w:rsidRDefault="00C50B11">
      <w:pPr>
        <w:rPr>
          <w:lang w:val="ru-RU"/>
        </w:rPr>
      </w:pPr>
    </w:p>
    <w:p w:rsidR="00C50B11" w:rsidRPr="00C50B11" w:rsidRDefault="00C50B11">
      <w:pPr>
        <w:rPr>
          <w:lang w:val="ru-RU"/>
        </w:rPr>
      </w:pPr>
      <w:r>
        <w:rPr>
          <w:lang w:val="ru-RU"/>
        </w:rPr>
        <w:t>О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ПК-1 – </w:t>
      </w:r>
      <w:r w:rsidR="005F2A8A">
        <w:rPr>
          <w:lang w:val="ru-RU"/>
        </w:rPr>
        <w:t>способность выявлять естественнонаучную сущность проблем, возникающих в ходе профессиональной деятельности, и применять соответствующий физико-математический аппарат для их формализации, анализа и выработки решения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ПК-2 – </w:t>
      </w:r>
      <w:r w:rsidR="005F2A8A">
        <w:rPr>
          <w:lang w:val="ru-RU"/>
        </w:rPr>
        <w:t>способность применять мат</w:t>
      </w:r>
      <w:r w:rsidR="00B047F4">
        <w:rPr>
          <w:lang w:val="ru-RU"/>
        </w:rPr>
        <w:t xml:space="preserve">ематический </w:t>
      </w:r>
      <w:r w:rsidR="005F2A8A">
        <w:rPr>
          <w:lang w:val="ru-RU"/>
        </w:rPr>
        <w:t>аппарат, в т.ч. с использование</w:t>
      </w:r>
      <w:r w:rsidR="00B047F4">
        <w:rPr>
          <w:lang w:val="ru-RU"/>
        </w:rPr>
        <w:t xml:space="preserve">м ВТ, для решения профессиональных </w:t>
      </w:r>
      <w:r w:rsidR="005F2A8A">
        <w:rPr>
          <w:lang w:val="ru-RU"/>
        </w:rPr>
        <w:t>задач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ПК-3 – </w:t>
      </w:r>
      <w:r w:rsidR="005F2A8A">
        <w:rPr>
          <w:lang w:val="ru-RU"/>
        </w:rPr>
        <w:t xml:space="preserve">способность понимать сущность и значение информации в развитии современного общества, применять достижения современных </w:t>
      </w:r>
      <w:r w:rsidR="00B047F4">
        <w:rPr>
          <w:lang w:val="ru-RU"/>
        </w:rPr>
        <w:t>информационных технологий</w:t>
      </w:r>
      <w:r w:rsidR="005F2A8A">
        <w:rPr>
          <w:lang w:val="ru-RU"/>
        </w:rPr>
        <w:t xml:space="preserve"> для поиска и обработки больших объемов информации по профилю деятельности в глобальных </w:t>
      </w:r>
      <w:r w:rsidR="00B047F4">
        <w:rPr>
          <w:lang w:val="ru-RU"/>
        </w:rPr>
        <w:t>компьютерных системах</w:t>
      </w:r>
      <w:r w:rsidR="005F2A8A">
        <w:rPr>
          <w:lang w:val="ru-RU"/>
        </w:rPr>
        <w:t>, сетях, в библиотечных фондах и в иных источниках информации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ПК-4 – </w:t>
      </w:r>
      <w:r w:rsidR="005F2A8A">
        <w:rPr>
          <w:lang w:val="ru-RU"/>
        </w:rPr>
        <w:t>способность применять методологию научных исследования в профессиональной деятельности, в т.ч. в работе над междисциплинарными и инновационными проектами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ПК-5 – </w:t>
      </w:r>
      <w:r w:rsidR="005F2A8A">
        <w:rPr>
          <w:lang w:val="ru-RU"/>
        </w:rPr>
        <w:t xml:space="preserve">способность использовать нормативные правовые документы в своей </w:t>
      </w:r>
      <w:r w:rsidR="00B047F4">
        <w:rPr>
          <w:lang w:val="ru-RU"/>
        </w:rPr>
        <w:t xml:space="preserve">профессиональной  </w:t>
      </w:r>
      <w:r w:rsidR="005F2A8A">
        <w:rPr>
          <w:lang w:val="ru-RU"/>
        </w:rPr>
        <w:t>деятельности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ПК-6 – </w:t>
      </w:r>
      <w:r w:rsidR="005F2A8A">
        <w:rPr>
          <w:lang w:val="ru-RU"/>
        </w:rPr>
        <w:t>способность использовать основные методы защиты производственного персонала и населения от возможных последствий аварий, катастроф и стихийных бедствий</w:t>
      </w:r>
      <w:r>
        <w:rPr>
          <w:lang w:val="ru-RU"/>
        </w:rPr>
        <w:t>;</w:t>
      </w:r>
    </w:p>
    <w:p w:rsidR="00406596" w:rsidRDefault="00406596">
      <w:pPr>
        <w:rPr>
          <w:lang w:val="ru-RU"/>
        </w:rPr>
      </w:pPr>
      <w:r>
        <w:rPr>
          <w:lang w:val="ru-RU"/>
        </w:rPr>
        <w:t xml:space="preserve">ПК-7 </w:t>
      </w:r>
      <w:r w:rsidR="00DE37AE">
        <w:rPr>
          <w:lang w:val="ru-RU"/>
        </w:rPr>
        <w:t>–</w:t>
      </w:r>
      <w:r>
        <w:rPr>
          <w:lang w:val="ru-RU"/>
        </w:rPr>
        <w:t xml:space="preserve"> </w:t>
      </w:r>
      <w:r w:rsidR="005F2A8A">
        <w:rPr>
          <w:lang w:val="ru-RU"/>
        </w:rPr>
        <w:t>способность учитывать современные тенденции развития ИВТ, компьютерных технологий в своей проф.деятельности</w:t>
      </w:r>
      <w:r w:rsidR="00832F11">
        <w:rPr>
          <w:lang w:val="ru-RU"/>
        </w:rPr>
        <w:t>;</w:t>
      </w:r>
    </w:p>
    <w:p w:rsidR="0050292C" w:rsidRDefault="0050292C" w:rsidP="0050292C">
      <w:pPr>
        <w:rPr>
          <w:lang w:val="ru-RU"/>
        </w:rPr>
      </w:pPr>
      <w:r>
        <w:rPr>
          <w:lang w:val="ru-RU"/>
        </w:rPr>
        <w:t xml:space="preserve">ПК-8 – способность </w:t>
      </w:r>
      <w:r w:rsidR="005F2A8A">
        <w:rPr>
          <w:lang w:val="ru-RU"/>
        </w:rPr>
        <w:t>работать с программными средствами прикладного, системного и специального назначения</w:t>
      </w:r>
      <w:r>
        <w:rPr>
          <w:lang w:val="ru-RU"/>
        </w:rPr>
        <w:t>;</w:t>
      </w:r>
    </w:p>
    <w:p w:rsidR="00832F11" w:rsidRDefault="0050292C">
      <w:pPr>
        <w:rPr>
          <w:lang w:val="ru-RU"/>
        </w:rPr>
      </w:pPr>
      <w:r>
        <w:rPr>
          <w:lang w:val="ru-RU"/>
        </w:rPr>
        <w:t>ПК-9</w:t>
      </w:r>
      <w:r w:rsidR="00832F11">
        <w:rPr>
          <w:lang w:val="ru-RU"/>
        </w:rPr>
        <w:t xml:space="preserve"> – </w:t>
      </w:r>
      <w:r>
        <w:rPr>
          <w:lang w:val="ru-RU"/>
        </w:rPr>
        <w:t xml:space="preserve">способность </w:t>
      </w:r>
      <w:r w:rsidR="005F2A8A">
        <w:rPr>
          <w:lang w:val="ru-RU"/>
        </w:rPr>
        <w:t>использовать языки и системы программирования, инструментальные средства для решения различных профессиональны, исследовательских и прикладных задач</w:t>
      </w:r>
      <w:r w:rsidR="00832F11">
        <w:rPr>
          <w:lang w:val="ru-RU"/>
        </w:rPr>
        <w:t>;</w:t>
      </w:r>
    </w:p>
    <w:p w:rsidR="00832F11" w:rsidRDefault="00832F11">
      <w:pPr>
        <w:rPr>
          <w:lang w:val="ru-RU"/>
        </w:rPr>
      </w:pPr>
      <w:r>
        <w:rPr>
          <w:lang w:val="ru-RU"/>
        </w:rPr>
        <w:t xml:space="preserve">ПК-10 – </w:t>
      </w:r>
      <w:r w:rsidR="005F2A8A">
        <w:rPr>
          <w:lang w:val="ru-RU"/>
        </w:rPr>
        <w:t>способность формулировать результат проведенных исследований в виде конкретных рекомендаций, выраженных в терминах предметной области изучавшегося явления</w:t>
      </w:r>
      <w:r>
        <w:rPr>
          <w:lang w:val="ru-RU"/>
        </w:rPr>
        <w:t>;</w:t>
      </w:r>
    </w:p>
    <w:p w:rsidR="00832F11" w:rsidRDefault="00832F11">
      <w:pPr>
        <w:rPr>
          <w:lang w:val="ru-RU"/>
        </w:rPr>
      </w:pPr>
      <w:r>
        <w:rPr>
          <w:lang w:val="ru-RU"/>
        </w:rPr>
        <w:t xml:space="preserve">ПК-11 – </w:t>
      </w:r>
      <w:r w:rsidR="005F2A8A">
        <w:rPr>
          <w:lang w:val="ru-RU"/>
        </w:rPr>
        <w:t xml:space="preserve">способность разрабатывать формальные модели политик безопасности, политик управления доступом и информационными потоками в </w:t>
      </w:r>
      <w:r w:rsidR="00B047F4">
        <w:rPr>
          <w:lang w:val="ru-RU"/>
        </w:rPr>
        <w:t>компьютерных системах</w:t>
      </w:r>
      <w:r>
        <w:rPr>
          <w:lang w:val="ru-RU"/>
        </w:rPr>
        <w:t>;</w:t>
      </w:r>
    </w:p>
    <w:p w:rsidR="00832F11" w:rsidRDefault="00832F11" w:rsidP="0050292C">
      <w:pPr>
        <w:rPr>
          <w:lang w:val="ru-RU"/>
        </w:rPr>
      </w:pPr>
      <w:r>
        <w:rPr>
          <w:lang w:val="ru-RU"/>
        </w:rPr>
        <w:t xml:space="preserve">ПК-12 – </w:t>
      </w:r>
      <w:r w:rsidR="0050292C">
        <w:rPr>
          <w:lang w:val="ru-RU"/>
        </w:rPr>
        <w:t xml:space="preserve">способность </w:t>
      </w:r>
      <w:r w:rsidR="005F2A8A">
        <w:rPr>
          <w:lang w:val="ru-RU"/>
        </w:rPr>
        <w:t>к самостоятельному построению алгоритма, проведению его анализа и реализации в современных программных комплексах</w:t>
      </w:r>
      <w:r w:rsidR="0094025B">
        <w:rPr>
          <w:lang w:val="ru-RU"/>
        </w:rPr>
        <w:t>;</w:t>
      </w:r>
    </w:p>
    <w:p w:rsidR="0050292C" w:rsidRDefault="0050292C">
      <w:pPr>
        <w:rPr>
          <w:lang w:val="ru-RU"/>
        </w:rPr>
      </w:pPr>
      <w:r>
        <w:rPr>
          <w:lang w:val="ru-RU"/>
        </w:rPr>
        <w:t xml:space="preserve">ПК-13 – способность </w:t>
      </w:r>
      <w:r w:rsidR="0094025B">
        <w:rPr>
          <w:lang w:val="ru-RU"/>
        </w:rPr>
        <w:t xml:space="preserve">организовывать антивирусную защиту информации при работе с </w:t>
      </w:r>
      <w:r w:rsidR="00B047F4">
        <w:rPr>
          <w:lang w:val="ru-RU"/>
        </w:rPr>
        <w:t>компьютерными системами</w:t>
      </w:r>
      <w:r>
        <w:rPr>
          <w:lang w:val="ru-RU"/>
        </w:rPr>
        <w:t>;</w:t>
      </w:r>
    </w:p>
    <w:p w:rsidR="00C50B11" w:rsidRDefault="00C50B11">
      <w:pPr>
        <w:rPr>
          <w:lang w:val="ru-RU"/>
        </w:rPr>
      </w:pPr>
    </w:p>
    <w:p w:rsidR="00C50B11" w:rsidRDefault="00C50B11">
      <w:pPr>
        <w:rPr>
          <w:lang w:val="ru-RU"/>
        </w:rPr>
      </w:pPr>
      <w:r>
        <w:rPr>
          <w:lang w:val="ru-RU"/>
        </w:rPr>
        <w:t>НИД</w:t>
      </w:r>
    </w:p>
    <w:p w:rsidR="00832F11" w:rsidRDefault="00832F11">
      <w:pPr>
        <w:rPr>
          <w:lang w:val="ru-RU"/>
        </w:rPr>
      </w:pPr>
      <w:r>
        <w:rPr>
          <w:lang w:val="ru-RU"/>
        </w:rPr>
        <w:t xml:space="preserve">ПК-14 – </w:t>
      </w:r>
      <w:r w:rsidR="0050292C">
        <w:rPr>
          <w:lang w:val="ru-RU"/>
        </w:rPr>
        <w:t xml:space="preserve">способность </w:t>
      </w:r>
      <w:r w:rsidR="0094025B">
        <w:rPr>
          <w:lang w:val="ru-RU"/>
        </w:rPr>
        <w:t xml:space="preserve">осуществлять подбор, изучение и обобщение научно-технической информации, нормативных и методических материалов по методам обеспечения </w:t>
      </w:r>
      <w:r w:rsidR="00B047F4">
        <w:rPr>
          <w:lang w:val="ru-RU"/>
        </w:rPr>
        <w:t>информационной безопасности</w:t>
      </w:r>
      <w:r w:rsidR="0094025B">
        <w:rPr>
          <w:lang w:val="ru-RU"/>
        </w:rPr>
        <w:t xml:space="preserve"> </w:t>
      </w:r>
      <w:r w:rsidR="00B047F4">
        <w:rPr>
          <w:lang w:val="ru-RU"/>
        </w:rPr>
        <w:t>компьютерных систем</w:t>
      </w:r>
      <w:r>
        <w:rPr>
          <w:lang w:val="ru-RU"/>
        </w:rPr>
        <w:t>;</w:t>
      </w:r>
    </w:p>
    <w:p w:rsidR="00832F11" w:rsidRDefault="00832F11">
      <w:pPr>
        <w:rPr>
          <w:lang w:val="ru-RU"/>
        </w:rPr>
      </w:pPr>
      <w:r>
        <w:rPr>
          <w:lang w:val="ru-RU"/>
        </w:rPr>
        <w:lastRenderedPageBreak/>
        <w:t xml:space="preserve">ПК-15 – </w:t>
      </w:r>
      <w:r w:rsidR="0094025B">
        <w:rPr>
          <w:lang w:val="ru-RU"/>
        </w:rPr>
        <w:t xml:space="preserve">способность применять современные методы и средства исследования для обеспечения </w:t>
      </w:r>
      <w:r w:rsidR="00B047F4">
        <w:rPr>
          <w:lang w:val="ru-RU"/>
        </w:rPr>
        <w:t>информационной безопасности компьютерных систем</w:t>
      </w:r>
      <w:r>
        <w:rPr>
          <w:lang w:val="ru-RU"/>
        </w:rPr>
        <w:t>;</w:t>
      </w:r>
    </w:p>
    <w:p w:rsidR="0094025B" w:rsidRDefault="0094025B">
      <w:pPr>
        <w:rPr>
          <w:lang w:val="ru-RU"/>
        </w:rPr>
      </w:pPr>
      <w:r>
        <w:rPr>
          <w:lang w:val="ru-RU"/>
        </w:rPr>
        <w:t xml:space="preserve">ПК-16 – способность проводить анализ безопасности </w:t>
      </w:r>
      <w:r w:rsidR="00B047F4">
        <w:rPr>
          <w:lang w:val="ru-RU"/>
        </w:rPr>
        <w:t>компьютерных систем</w:t>
      </w:r>
      <w:r>
        <w:rPr>
          <w:lang w:val="ru-RU"/>
        </w:rPr>
        <w:t xml:space="preserve"> с использованием отечественных и зарубежных стандартов в области </w:t>
      </w:r>
      <w:r w:rsidR="00B047F4">
        <w:rPr>
          <w:lang w:val="ru-RU"/>
        </w:rPr>
        <w:t>компьютерной безопасности</w:t>
      </w:r>
      <w:r>
        <w:rPr>
          <w:lang w:val="ru-RU"/>
        </w:rPr>
        <w:t>;</w:t>
      </w:r>
    </w:p>
    <w:p w:rsidR="00832F11" w:rsidRDefault="00832F11">
      <w:pPr>
        <w:rPr>
          <w:lang w:val="ru-RU"/>
        </w:rPr>
      </w:pPr>
      <w:r>
        <w:rPr>
          <w:lang w:val="ru-RU"/>
        </w:rPr>
        <w:t xml:space="preserve">ПК-17 – </w:t>
      </w:r>
      <w:r w:rsidR="0094025B">
        <w:rPr>
          <w:lang w:val="ru-RU"/>
        </w:rPr>
        <w:t>способность готовить научно-технические отчеты, обзоры, публикации по результатам выполненных работ</w:t>
      </w:r>
      <w:r w:rsidR="0050292C">
        <w:rPr>
          <w:lang w:val="ru-RU"/>
        </w:rPr>
        <w:t>;</w:t>
      </w:r>
    </w:p>
    <w:p w:rsidR="0050292C" w:rsidRDefault="0050292C">
      <w:pPr>
        <w:rPr>
          <w:lang w:val="ru-RU"/>
        </w:rPr>
      </w:pPr>
      <w:r>
        <w:rPr>
          <w:lang w:val="ru-RU"/>
        </w:rPr>
        <w:t xml:space="preserve">ПК-18 – способность </w:t>
      </w:r>
      <w:r w:rsidR="0094025B">
        <w:rPr>
          <w:lang w:val="ru-RU"/>
        </w:rPr>
        <w:t xml:space="preserve">разрабатывать математические модели безопасности защищаемых </w:t>
      </w:r>
      <w:r w:rsidR="00B047F4">
        <w:rPr>
          <w:lang w:val="ru-RU"/>
        </w:rPr>
        <w:t>компьютерных систем</w:t>
      </w:r>
      <w:r>
        <w:rPr>
          <w:lang w:val="ru-RU"/>
        </w:rPr>
        <w:t>;</w:t>
      </w:r>
    </w:p>
    <w:p w:rsidR="0050292C" w:rsidRDefault="0050292C">
      <w:pPr>
        <w:rPr>
          <w:lang w:val="ru-RU"/>
        </w:rPr>
      </w:pPr>
      <w:r>
        <w:rPr>
          <w:lang w:val="ru-RU"/>
        </w:rPr>
        <w:t xml:space="preserve">ПК-19 – способность </w:t>
      </w:r>
      <w:r w:rsidR="0094025B">
        <w:rPr>
          <w:lang w:val="ru-RU"/>
        </w:rPr>
        <w:t xml:space="preserve">проводить обоснование и выбор рационального решения по уровню защищенности </w:t>
      </w:r>
      <w:r w:rsidR="00B047F4">
        <w:rPr>
          <w:lang w:val="ru-RU"/>
        </w:rPr>
        <w:t>компьютерных систем</w:t>
      </w:r>
      <w:r w:rsidR="0094025B">
        <w:rPr>
          <w:lang w:val="ru-RU"/>
        </w:rPr>
        <w:t xml:space="preserve"> с учетом заданных требований</w:t>
      </w:r>
      <w:r>
        <w:rPr>
          <w:lang w:val="ru-RU"/>
        </w:rPr>
        <w:t>;</w:t>
      </w:r>
    </w:p>
    <w:p w:rsidR="0050292C" w:rsidRDefault="0050292C">
      <w:pPr>
        <w:rPr>
          <w:lang w:val="ru-RU"/>
        </w:rPr>
      </w:pPr>
      <w:r>
        <w:rPr>
          <w:lang w:val="ru-RU"/>
        </w:rPr>
        <w:t xml:space="preserve">ПК-20 – способность </w:t>
      </w:r>
      <w:r w:rsidR="0094025B">
        <w:rPr>
          <w:lang w:val="ru-RU"/>
        </w:rPr>
        <w:t xml:space="preserve">проводить анализ и формализацию поставленных задач в области </w:t>
      </w:r>
      <w:r w:rsidR="00B047F4">
        <w:rPr>
          <w:lang w:val="ru-RU"/>
        </w:rPr>
        <w:t>компьютерной безопасности</w:t>
      </w:r>
      <w:r>
        <w:rPr>
          <w:lang w:val="ru-RU"/>
        </w:rPr>
        <w:t>;</w:t>
      </w:r>
    </w:p>
    <w:p w:rsidR="00C50B11" w:rsidRDefault="00C50B11">
      <w:pPr>
        <w:rPr>
          <w:lang w:val="ru-RU"/>
        </w:rPr>
      </w:pPr>
    </w:p>
    <w:p w:rsidR="00C50B11" w:rsidRDefault="00C50B11">
      <w:pPr>
        <w:rPr>
          <w:lang w:val="ru-RU"/>
        </w:rPr>
      </w:pPr>
      <w:r>
        <w:rPr>
          <w:lang w:val="ru-RU"/>
        </w:rPr>
        <w:t>ПД</w:t>
      </w:r>
    </w:p>
    <w:p w:rsidR="0050292C" w:rsidRDefault="0050292C">
      <w:pPr>
        <w:rPr>
          <w:lang w:val="ru-RU"/>
        </w:rPr>
      </w:pPr>
      <w:r>
        <w:rPr>
          <w:lang w:val="ru-RU"/>
        </w:rPr>
        <w:t xml:space="preserve">ПК-21 – способность проводить </w:t>
      </w:r>
      <w:r w:rsidR="0094025B">
        <w:rPr>
          <w:lang w:val="ru-RU"/>
        </w:rPr>
        <w:t>сбор и анализ исходных данных для проектирования систем защиты информации</w:t>
      </w:r>
      <w:r>
        <w:rPr>
          <w:lang w:val="ru-RU"/>
        </w:rPr>
        <w:t>;</w:t>
      </w:r>
    </w:p>
    <w:p w:rsidR="0050292C" w:rsidRDefault="0050292C">
      <w:pPr>
        <w:rPr>
          <w:lang w:val="ru-RU"/>
        </w:rPr>
      </w:pPr>
      <w:r>
        <w:rPr>
          <w:lang w:val="ru-RU"/>
        </w:rPr>
        <w:t xml:space="preserve">ПК-22 – </w:t>
      </w:r>
      <w:r w:rsidR="0094025B">
        <w:rPr>
          <w:lang w:val="ru-RU"/>
        </w:rPr>
        <w:t>способность участвовать в разработке проектной документации</w:t>
      </w:r>
      <w:r>
        <w:rPr>
          <w:lang w:val="ru-RU"/>
        </w:rPr>
        <w:t>;</w:t>
      </w:r>
    </w:p>
    <w:p w:rsidR="0050292C" w:rsidRDefault="0050292C">
      <w:pPr>
        <w:rPr>
          <w:lang w:val="ru-RU"/>
        </w:rPr>
      </w:pPr>
      <w:r>
        <w:rPr>
          <w:lang w:val="ru-RU"/>
        </w:rPr>
        <w:t xml:space="preserve">ПК-23 – </w:t>
      </w:r>
      <w:r w:rsidR="0094025B">
        <w:rPr>
          <w:lang w:val="ru-RU"/>
        </w:rPr>
        <w:t xml:space="preserve">способность проводить анализ проектных решений по обеспечению защищенности </w:t>
      </w:r>
      <w:r w:rsidR="00B047F4">
        <w:rPr>
          <w:lang w:val="ru-RU"/>
        </w:rPr>
        <w:t>компьютерных систем</w:t>
      </w:r>
      <w:r>
        <w:rPr>
          <w:lang w:val="ru-RU"/>
        </w:rPr>
        <w:t>;</w:t>
      </w:r>
    </w:p>
    <w:p w:rsidR="0050292C" w:rsidRDefault="0050292C">
      <w:pPr>
        <w:rPr>
          <w:lang w:val="ru-RU"/>
        </w:rPr>
      </w:pPr>
      <w:r>
        <w:rPr>
          <w:lang w:val="ru-RU"/>
        </w:rPr>
        <w:t xml:space="preserve">ПК-24 – способность </w:t>
      </w:r>
      <w:r w:rsidR="0094025B">
        <w:rPr>
          <w:lang w:val="ru-RU"/>
        </w:rPr>
        <w:t xml:space="preserve">участвовать в разработке </w:t>
      </w:r>
      <w:r w:rsidR="00B047F4">
        <w:rPr>
          <w:lang w:val="ru-RU"/>
        </w:rPr>
        <w:t>систем защиты информации</w:t>
      </w:r>
      <w:r w:rsidR="0094025B">
        <w:rPr>
          <w:lang w:val="ru-RU"/>
        </w:rPr>
        <w:t xml:space="preserve"> предприятия (организации) и подсистемы </w:t>
      </w:r>
      <w:r w:rsidR="00B047F4">
        <w:rPr>
          <w:lang w:val="ru-RU"/>
        </w:rPr>
        <w:t>информационной безопасности компьютерных систем</w:t>
      </w:r>
      <w:r w:rsidR="0094025B">
        <w:rPr>
          <w:lang w:val="ru-RU"/>
        </w:rPr>
        <w:t>;</w:t>
      </w:r>
    </w:p>
    <w:p w:rsidR="0050292C" w:rsidRDefault="00E131DE">
      <w:pPr>
        <w:rPr>
          <w:lang w:val="ru-RU"/>
        </w:rPr>
      </w:pPr>
      <w:r>
        <w:rPr>
          <w:lang w:val="ru-RU"/>
        </w:rPr>
        <w:t xml:space="preserve">ПК-25 – способность </w:t>
      </w:r>
      <w:r w:rsidR="0094025B">
        <w:rPr>
          <w:lang w:val="ru-RU"/>
        </w:rPr>
        <w:t>оценивать степень надежности выбранных механизмов обеспечения безопасности для решения поставленной задачи</w:t>
      </w:r>
      <w:r>
        <w:rPr>
          <w:lang w:val="ru-RU"/>
        </w:rPr>
        <w:t>;</w:t>
      </w:r>
    </w:p>
    <w:p w:rsidR="00C50B11" w:rsidRDefault="00C50B11">
      <w:pPr>
        <w:rPr>
          <w:lang w:val="ru-RU"/>
        </w:rPr>
      </w:pPr>
    </w:p>
    <w:p w:rsidR="00C50B11" w:rsidRDefault="00C50B11">
      <w:pPr>
        <w:rPr>
          <w:lang w:val="ru-RU"/>
        </w:rPr>
      </w:pPr>
      <w:r>
        <w:rPr>
          <w:lang w:val="ru-RU"/>
        </w:rPr>
        <w:t>КАД</w:t>
      </w:r>
    </w:p>
    <w:p w:rsidR="00E131DE" w:rsidRDefault="00E131DE">
      <w:pPr>
        <w:rPr>
          <w:lang w:val="ru-RU"/>
        </w:rPr>
      </w:pPr>
      <w:r>
        <w:rPr>
          <w:lang w:val="ru-RU"/>
        </w:rPr>
        <w:t xml:space="preserve">ПК-26 – </w:t>
      </w:r>
      <w:r w:rsidR="0094025B">
        <w:rPr>
          <w:lang w:val="ru-RU"/>
        </w:rPr>
        <w:t xml:space="preserve">способность участвовать в проведении экспериментально-исследовательских работ при аттестации СЗИ с учетом требований к уровню защищенности </w:t>
      </w:r>
      <w:r w:rsidR="00B047F4">
        <w:rPr>
          <w:lang w:val="ru-RU"/>
        </w:rPr>
        <w:t>компьютерных систем</w:t>
      </w:r>
      <w:r>
        <w:rPr>
          <w:lang w:val="ru-RU"/>
        </w:rPr>
        <w:t>;</w:t>
      </w:r>
    </w:p>
    <w:p w:rsidR="00E131DE" w:rsidRDefault="00E131DE">
      <w:pPr>
        <w:rPr>
          <w:lang w:val="ru-RU"/>
        </w:rPr>
      </w:pPr>
      <w:r>
        <w:rPr>
          <w:lang w:val="ru-RU"/>
        </w:rPr>
        <w:t xml:space="preserve">ПК-27 – способность </w:t>
      </w:r>
      <w:r w:rsidR="0094025B">
        <w:rPr>
          <w:lang w:val="ru-RU"/>
        </w:rPr>
        <w:t xml:space="preserve">к проведению экспериментального исследования </w:t>
      </w:r>
      <w:r w:rsidR="00B047F4">
        <w:rPr>
          <w:lang w:val="ru-RU"/>
        </w:rPr>
        <w:t>компьютерных систем</w:t>
      </w:r>
      <w:r w:rsidR="0094025B">
        <w:rPr>
          <w:lang w:val="ru-RU"/>
        </w:rPr>
        <w:t xml:space="preserve"> с целью выявления уязвимостей</w:t>
      </w:r>
      <w:r>
        <w:rPr>
          <w:lang w:val="ru-RU"/>
        </w:rPr>
        <w:t>;</w:t>
      </w:r>
    </w:p>
    <w:p w:rsidR="00E131DE" w:rsidRDefault="00E131DE">
      <w:pPr>
        <w:rPr>
          <w:lang w:val="ru-RU"/>
        </w:rPr>
      </w:pPr>
      <w:r>
        <w:rPr>
          <w:lang w:val="ru-RU"/>
        </w:rPr>
        <w:t xml:space="preserve">ПК-28 – способность </w:t>
      </w:r>
      <w:r w:rsidR="0094025B">
        <w:rPr>
          <w:lang w:val="ru-RU"/>
        </w:rPr>
        <w:t>обосновывать правильность выбранной модели решения проф.задачи, сопоставлять экспериментальные данные и теоретические решения</w:t>
      </w:r>
      <w:r>
        <w:rPr>
          <w:lang w:val="ru-RU"/>
        </w:rPr>
        <w:t>;</w:t>
      </w:r>
    </w:p>
    <w:p w:rsidR="0094025B" w:rsidRDefault="0094025B">
      <w:pPr>
        <w:rPr>
          <w:lang w:val="ru-RU"/>
        </w:rPr>
      </w:pPr>
      <w:r>
        <w:rPr>
          <w:lang w:val="ru-RU"/>
        </w:rPr>
        <w:t xml:space="preserve">ИС-29 – способность оценивать эффективности </w:t>
      </w:r>
      <w:r w:rsidR="00B047F4">
        <w:rPr>
          <w:lang w:val="ru-RU"/>
        </w:rPr>
        <w:t>систем защиты информации</w:t>
      </w:r>
      <w:r>
        <w:rPr>
          <w:lang w:val="ru-RU"/>
        </w:rPr>
        <w:t xml:space="preserve"> в </w:t>
      </w:r>
      <w:r w:rsidR="00B047F4">
        <w:rPr>
          <w:lang w:val="ru-RU"/>
        </w:rPr>
        <w:t>компьютерных системах</w:t>
      </w:r>
      <w:r>
        <w:rPr>
          <w:lang w:val="ru-RU"/>
        </w:rPr>
        <w:t>;</w:t>
      </w:r>
    </w:p>
    <w:p w:rsidR="00C50B11" w:rsidRDefault="00C50B11">
      <w:pPr>
        <w:rPr>
          <w:lang w:val="ru-RU"/>
        </w:rPr>
      </w:pPr>
    </w:p>
    <w:p w:rsidR="00C50B11" w:rsidRPr="00C50B11" w:rsidRDefault="00C50B11">
      <w:pPr>
        <w:rPr>
          <w:lang w:val="ru-RU"/>
        </w:rPr>
      </w:pPr>
      <w:r>
        <w:rPr>
          <w:lang w:val="ru-RU"/>
        </w:rPr>
        <w:t>ОУД</w:t>
      </w:r>
    </w:p>
    <w:p w:rsidR="00E131DE" w:rsidRDefault="0094025B">
      <w:pPr>
        <w:rPr>
          <w:lang w:val="ru-RU"/>
        </w:rPr>
      </w:pPr>
      <w:r>
        <w:rPr>
          <w:lang w:val="ru-RU"/>
        </w:rPr>
        <w:t>ПК-30</w:t>
      </w:r>
      <w:r w:rsidR="00E131DE">
        <w:rPr>
          <w:lang w:val="ru-RU"/>
        </w:rPr>
        <w:t xml:space="preserve"> – способность </w:t>
      </w:r>
      <w:r>
        <w:rPr>
          <w:lang w:val="ru-RU"/>
        </w:rPr>
        <w:t>организовывать работу малых коллективов исполнителей и принимать упр</w:t>
      </w:r>
      <w:r w:rsidR="00611739">
        <w:rPr>
          <w:lang w:val="ru-RU"/>
        </w:rPr>
        <w:t xml:space="preserve">авленческие решения в сфере профессиональной </w:t>
      </w:r>
      <w:r>
        <w:rPr>
          <w:lang w:val="ru-RU"/>
        </w:rPr>
        <w:t>деятельности</w:t>
      </w:r>
      <w:r w:rsidR="00E131DE">
        <w:rPr>
          <w:lang w:val="ru-RU"/>
        </w:rPr>
        <w:t>;</w:t>
      </w:r>
    </w:p>
    <w:p w:rsidR="00073CBB" w:rsidRDefault="00073CBB" w:rsidP="00073CBB">
      <w:pPr>
        <w:rPr>
          <w:lang w:val="ru-RU"/>
        </w:rPr>
      </w:pPr>
      <w:r>
        <w:rPr>
          <w:lang w:val="ru-RU"/>
        </w:rPr>
        <w:t xml:space="preserve">ПК-31 – способность </w:t>
      </w:r>
      <w:r w:rsidR="0094025B">
        <w:rPr>
          <w:lang w:val="ru-RU"/>
        </w:rPr>
        <w:t>разрабатывать оперативные планы работы первичных подразделений</w:t>
      </w:r>
      <w:r>
        <w:rPr>
          <w:lang w:val="ru-RU"/>
        </w:rPr>
        <w:t>;</w:t>
      </w:r>
    </w:p>
    <w:p w:rsidR="00073CBB" w:rsidRDefault="00073CBB">
      <w:pPr>
        <w:rPr>
          <w:lang w:val="ru-RU"/>
        </w:rPr>
      </w:pPr>
      <w:r>
        <w:rPr>
          <w:lang w:val="ru-RU"/>
        </w:rPr>
        <w:t xml:space="preserve">ПК-32 – способность </w:t>
      </w:r>
      <w:r w:rsidR="00A11271">
        <w:rPr>
          <w:lang w:val="ru-RU"/>
        </w:rPr>
        <w:t xml:space="preserve">разрабатывать предложения по совершенствованию системы управления </w:t>
      </w:r>
      <w:r w:rsidR="00B047F4">
        <w:rPr>
          <w:lang w:val="ru-RU"/>
        </w:rPr>
        <w:t>информационной безопасности компьютерных систем</w:t>
      </w:r>
      <w:r>
        <w:rPr>
          <w:lang w:val="ru-RU"/>
        </w:rPr>
        <w:t>;</w:t>
      </w:r>
    </w:p>
    <w:p w:rsidR="00073CBB" w:rsidRDefault="00073CBB">
      <w:pPr>
        <w:rPr>
          <w:lang w:val="ru-RU"/>
        </w:rPr>
      </w:pPr>
      <w:r>
        <w:rPr>
          <w:lang w:val="ru-RU"/>
        </w:rPr>
        <w:t xml:space="preserve">ПК-33 – </w:t>
      </w:r>
      <w:r w:rsidR="00A11271">
        <w:rPr>
          <w:lang w:val="ru-RU"/>
        </w:rPr>
        <w:t xml:space="preserve">способность разрабатывать проекты нормативных и методических материалов, регламентирующих работу по обеспечению </w:t>
      </w:r>
      <w:r w:rsidR="00B047F4">
        <w:rPr>
          <w:lang w:val="ru-RU"/>
        </w:rPr>
        <w:t>информационной безопасности компьютерных систем</w:t>
      </w:r>
      <w:r w:rsidR="00A11271">
        <w:rPr>
          <w:lang w:val="ru-RU"/>
        </w:rPr>
        <w:t>, а также положений, инструкций и других организационно-распорядительных документов в сфере проф</w:t>
      </w:r>
      <w:r w:rsidR="00611739">
        <w:rPr>
          <w:lang w:val="ru-RU"/>
        </w:rPr>
        <w:t>ессиональной</w:t>
      </w:r>
      <w:r w:rsidR="00A11271">
        <w:rPr>
          <w:lang w:val="ru-RU"/>
        </w:rPr>
        <w:t xml:space="preserve"> деятельности</w:t>
      </w:r>
      <w:r>
        <w:rPr>
          <w:lang w:val="ru-RU"/>
        </w:rPr>
        <w:t>;</w:t>
      </w:r>
    </w:p>
    <w:p w:rsidR="00C50B11" w:rsidRDefault="00C50B11">
      <w:pPr>
        <w:rPr>
          <w:lang w:val="ru-RU"/>
        </w:rPr>
      </w:pPr>
    </w:p>
    <w:p w:rsidR="00C50B11" w:rsidRDefault="00C50B11">
      <w:pPr>
        <w:rPr>
          <w:lang w:val="ru-RU"/>
        </w:rPr>
      </w:pPr>
      <w:r>
        <w:rPr>
          <w:lang w:val="ru-RU"/>
        </w:rPr>
        <w:t>ЭД</w:t>
      </w:r>
    </w:p>
    <w:p w:rsidR="00073CBB" w:rsidRDefault="00073CBB">
      <w:pPr>
        <w:rPr>
          <w:lang w:val="ru-RU"/>
        </w:rPr>
      </w:pPr>
      <w:r>
        <w:rPr>
          <w:lang w:val="ru-RU"/>
        </w:rPr>
        <w:t xml:space="preserve">ПК-34 – </w:t>
      </w:r>
      <w:r w:rsidR="00A11271">
        <w:rPr>
          <w:lang w:val="ru-RU"/>
        </w:rPr>
        <w:t xml:space="preserve">способность производить установку, тестирование ПО и программно-аппаратных средств по обеспечению </w:t>
      </w:r>
      <w:r w:rsidR="00B047F4">
        <w:rPr>
          <w:lang w:val="ru-RU"/>
        </w:rPr>
        <w:t>информационной безопасности компьютерных систем</w:t>
      </w:r>
      <w:r w:rsidR="00A11271">
        <w:rPr>
          <w:lang w:val="ru-RU"/>
        </w:rPr>
        <w:t>;</w:t>
      </w:r>
    </w:p>
    <w:p w:rsidR="00073CBB" w:rsidRDefault="00073CBB">
      <w:pPr>
        <w:rPr>
          <w:lang w:val="ru-RU"/>
        </w:rPr>
      </w:pPr>
      <w:r>
        <w:rPr>
          <w:lang w:val="ru-RU"/>
        </w:rPr>
        <w:t xml:space="preserve">ПК-35 – способность </w:t>
      </w:r>
      <w:r w:rsidR="00A11271">
        <w:rPr>
          <w:lang w:val="ru-RU"/>
        </w:rPr>
        <w:t>принимать участие в эксплуатации ПО и программно-аппаратных средств обеспечения ИБ КС;</w:t>
      </w:r>
    </w:p>
    <w:p w:rsidR="00A11271" w:rsidRDefault="00A11271">
      <w:pPr>
        <w:rPr>
          <w:lang w:val="ru-RU"/>
        </w:rPr>
      </w:pPr>
      <w:r>
        <w:rPr>
          <w:lang w:val="ru-RU"/>
        </w:rPr>
        <w:t xml:space="preserve">ПК-36 – способность производить проверку технического состояния и профилактические осмотры оборудования по </w:t>
      </w:r>
      <w:r w:rsidR="00B047F4">
        <w:rPr>
          <w:lang w:val="ru-RU"/>
        </w:rPr>
        <w:t>защите информации</w:t>
      </w:r>
      <w:r>
        <w:rPr>
          <w:lang w:val="ru-RU"/>
        </w:rPr>
        <w:t>;</w:t>
      </w:r>
    </w:p>
    <w:p w:rsidR="00A11271" w:rsidRDefault="00A11271">
      <w:pPr>
        <w:rPr>
          <w:lang w:val="ru-RU"/>
        </w:rPr>
      </w:pPr>
      <w:r>
        <w:rPr>
          <w:lang w:val="ru-RU"/>
        </w:rPr>
        <w:t xml:space="preserve">ПК-37 – способность выполнять работы по приему, настройке, регулировке, освоению и восстановлению работоспособности оборудования </w:t>
      </w:r>
      <w:r w:rsidR="00B047F4">
        <w:rPr>
          <w:lang w:val="ru-RU"/>
        </w:rPr>
        <w:t>по защите информации</w:t>
      </w:r>
      <w:r>
        <w:rPr>
          <w:lang w:val="ru-RU"/>
        </w:rPr>
        <w:t>;</w:t>
      </w:r>
    </w:p>
    <w:p w:rsidR="00A11271" w:rsidRDefault="00A11271">
      <w:pPr>
        <w:rPr>
          <w:lang w:val="ru-RU"/>
        </w:rPr>
      </w:pPr>
      <w:r>
        <w:rPr>
          <w:lang w:val="ru-RU"/>
        </w:rPr>
        <w:t xml:space="preserve">ПК-38 – способность разрабатывать и составлять инструкции и руководства пользователей по эксплуатации средств обеспечения </w:t>
      </w:r>
      <w:r w:rsidR="00B047F4">
        <w:rPr>
          <w:lang w:val="ru-RU"/>
        </w:rPr>
        <w:t xml:space="preserve">информационной безопасности компьютерных систем </w:t>
      </w:r>
      <w:r>
        <w:rPr>
          <w:lang w:val="ru-RU"/>
        </w:rPr>
        <w:t xml:space="preserve">и аппаратно-программных средств </w:t>
      </w:r>
      <w:r w:rsidR="00B047F4">
        <w:rPr>
          <w:lang w:val="ru-RU"/>
        </w:rPr>
        <w:t>защиты информации</w:t>
      </w:r>
      <w:r>
        <w:rPr>
          <w:lang w:val="ru-RU"/>
        </w:rPr>
        <w:t>.</w:t>
      </w:r>
    </w:p>
    <w:p w:rsidR="001A1858" w:rsidRDefault="001A1858">
      <w:pPr>
        <w:rPr>
          <w:lang w:val="ru-RU"/>
        </w:rPr>
      </w:pPr>
    </w:p>
    <w:p w:rsidR="001A1858" w:rsidRDefault="001A1858">
      <w:pPr>
        <w:rPr>
          <w:lang w:val="ru-RU"/>
        </w:rPr>
      </w:pPr>
      <w:r>
        <w:rPr>
          <w:lang w:val="ru-RU"/>
        </w:rPr>
        <w:t xml:space="preserve">ПСК-8.1 – способность разрабатывать модели угроз и модели нарушителя информационной безопасности конкретных объектов информатизации на базе </w:t>
      </w:r>
      <w:r w:rsidR="00B047F4">
        <w:rPr>
          <w:lang w:val="ru-RU"/>
        </w:rPr>
        <w:t>компьютерных систем</w:t>
      </w:r>
      <w:r>
        <w:rPr>
          <w:lang w:val="ru-RU"/>
        </w:rPr>
        <w:t xml:space="preserve"> в защищенном исполнении;</w:t>
      </w:r>
    </w:p>
    <w:p w:rsidR="001A1858" w:rsidRDefault="001A1858">
      <w:pPr>
        <w:rPr>
          <w:lang w:val="ru-RU"/>
        </w:rPr>
      </w:pPr>
      <w:r>
        <w:rPr>
          <w:lang w:val="ru-RU"/>
        </w:rPr>
        <w:t xml:space="preserve">ПСК-8.2 – способность на основании моделей угроз моделей нарушителя информационной безопасности формировать требования к обеспечению </w:t>
      </w:r>
      <w:r w:rsidR="00B047F4">
        <w:rPr>
          <w:lang w:val="ru-RU"/>
        </w:rPr>
        <w:t xml:space="preserve">информационной безопасности </w:t>
      </w:r>
      <w:r>
        <w:rPr>
          <w:lang w:val="ru-RU"/>
        </w:rPr>
        <w:t xml:space="preserve">объектов информатизации на базе </w:t>
      </w:r>
      <w:r w:rsidR="00B047F4">
        <w:rPr>
          <w:lang w:val="ru-RU"/>
        </w:rPr>
        <w:t>компьютерных систем</w:t>
      </w:r>
      <w:r>
        <w:rPr>
          <w:lang w:val="ru-RU"/>
        </w:rPr>
        <w:t xml:space="preserve"> в защищенном исполнении;</w:t>
      </w:r>
    </w:p>
    <w:p w:rsidR="001A1858" w:rsidRDefault="001A1858">
      <w:pPr>
        <w:rPr>
          <w:lang w:val="ru-RU"/>
        </w:rPr>
      </w:pPr>
      <w:r>
        <w:rPr>
          <w:lang w:val="ru-RU"/>
        </w:rPr>
        <w:lastRenderedPageBreak/>
        <w:t>ПСК-8.3 – способность на основании требованию к обеспечению ИБ формировать перечень функций безопасности объекта информатизации на базе КС в защищенном исполнении и выбирать рациональные способы и средства их реализации;</w:t>
      </w:r>
    </w:p>
    <w:p w:rsidR="001A1858" w:rsidRDefault="001A1858">
      <w:pPr>
        <w:rPr>
          <w:lang w:val="ru-RU"/>
        </w:rPr>
      </w:pPr>
      <w:r>
        <w:rPr>
          <w:lang w:val="ru-RU"/>
        </w:rPr>
        <w:t>ПСК-8.4 – способность разрабатывать проектные решения по системам обеспечения ИБ ОИ на базе КС в защищенном исполнении;</w:t>
      </w:r>
    </w:p>
    <w:p w:rsidR="001A1858" w:rsidRDefault="001A1858">
      <w:pPr>
        <w:rPr>
          <w:lang w:val="ru-RU"/>
        </w:rPr>
      </w:pPr>
      <w:r>
        <w:rPr>
          <w:lang w:val="ru-RU"/>
        </w:rPr>
        <w:t>ПСК-8.5 – способность проводить анализ систем обеспечения ИБ ОИ на базе КС в защ.исполнении на предмет их соответствия требованиям по обеспечению ИБ;</w:t>
      </w:r>
    </w:p>
    <w:p w:rsidR="001A1858" w:rsidRDefault="001A1858">
      <w:pPr>
        <w:rPr>
          <w:lang w:val="ru-RU"/>
        </w:rPr>
      </w:pPr>
      <w:r>
        <w:rPr>
          <w:lang w:val="ru-RU"/>
        </w:rPr>
        <w:t>ПСК-8.6 – способность обеспечить ИБ процессов проектирования, создания, модернизации ОИ на базе КС в защ.исполнении;</w:t>
      </w:r>
    </w:p>
    <w:p w:rsidR="001A1858" w:rsidRDefault="001A1858">
      <w:pPr>
        <w:rPr>
          <w:lang w:val="ru-RU"/>
        </w:rPr>
      </w:pPr>
      <w:r>
        <w:rPr>
          <w:lang w:val="ru-RU"/>
        </w:rPr>
        <w:t>ПСК-8.7 – способность разрабатывать проекты нормативных и правовых актов предприятия, учреждения, организации, регламентирующих деятельность по обеспечению ИБ ОИ на базе КС в защ.исполнении.</w:t>
      </w:r>
    </w:p>
    <w:p w:rsidR="001A1858" w:rsidRDefault="001A1858">
      <w:pPr>
        <w:rPr>
          <w:lang w:val="ru-RU"/>
        </w:rPr>
      </w:pPr>
    </w:p>
    <w:p w:rsidR="00E131DE" w:rsidRDefault="00E131DE">
      <w:pPr>
        <w:rPr>
          <w:lang w:val="ru-RU"/>
        </w:rPr>
      </w:pPr>
    </w:p>
    <w:p w:rsidR="00E131DE" w:rsidRDefault="00E131DE">
      <w:pPr>
        <w:rPr>
          <w:lang w:val="ru-RU"/>
        </w:rPr>
      </w:pPr>
    </w:p>
    <w:p w:rsidR="00DE37AE" w:rsidRDefault="001A1858">
      <w:pPr>
        <w:rPr>
          <w:lang w:val="ru-RU"/>
        </w:rPr>
      </w:pPr>
      <w:r>
        <w:rPr>
          <w:lang w:val="ru-RU"/>
        </w:rPr>
        <w:t>Языки программирования, Методы программирования, ОС, Комп.сети, СУБД, ОИБ, Модели безопасности КС, ОПОИБ, Защита в ОС, Основы построения защ.комп.сетей, Основы построения защ.БД, Защита программ и данных, Сети и системы передачи информации, Техническая защита информации, КМЗИ, КП, ТЧМК: ОК-1,2,5-10, ПК1-38</w:t>
      </w:r>
    </w:p>
    <w:p w:rsidR="00DE37AE" w:rsidRDefault="00DE37AE">
      <w:pPr>
        <w:rPr>
          <w:lang w:val="ru-RU"/>
        </w:rPr>
      </w:pPr>
    </w:p>
    <w:p w:rsidR="00DE37AE" w:rsidRPr="00406596" w:rsidRDefault="001C75BE">
      <w:pPr>
        <w:rPr>
          <w:lang w:val="ru-RU"/>
        </w:rPr>
      </w:pPr>
      <w:r>
        <w:rPr>
          <w:lang w:val="ru-RU"/>
        </w:rPr>
        <w:t>Обеспечение ИБ проектирования, создания, модернизации ОИ на базе КС в защ.исполнении, Объекты защиты информации, Проектирование и анализ систем обеспечения ИБ ОИ: ПСК-8.1-8.7</w:t>
      </w:r>
    </w:p>
    <w:sectPr w:rsidR="00DE37AE" w:rsidRPr="00406596" w:rsidSect="001078E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596" w:rsidRDefault="00406596" w:rsidP="00406596">
      <w:r>
        <w:separator/>
      </w:r>
    </w:p>
  </w:endnote>
  <w:endnote w:type="continuationSeparator" w:id="0">
    <w:p w:rsidR="00406596" w:rsidRDefault="00406596" w:rsidP="00406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596" w:rsidRDefault="00406596" w:rsidP="00406596">
      <w:r>
        <w:separator/>
      </w:r>
    </w:p>
  </w:footnote>
  <w:footnote w:type="continuationSeparator" w:id="0">
    <w:p w:rsidR="00406596" w:rsidRDefault="00406596" w:rsidP="00406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596" w:rsidRDefault="00406596">
    <w:pPr>
      <w:pStyle w:val="Header"/>
    </w:pPr>
  </w:p>
  <w:p w:rsidR="00406596" w:rsidRDefault="004065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6596"/>
    <w:rsid w:val="00073CBB"/>
    <w:rsid w:val="000E612B"/>
    <w:rsid w:val="001078EE"/>
    <w:rsid w:val="001A1858"/>
    <w:rsid w:val="001C75BE"/>
    <w:rsid w:val="001F5395"/>
    <w:rsid w:val="002229CD"/>
    <w:rsid w:val="002D3A2E"/>
    <w:rsid w:val="00372A2A"/>
    <w:rsid w:val="003D1703"/>
    <w:rsid w:val="00406596"/>
    <w:rsid w:val="0050292C"/>
    <w:rsid w:val="00502D64"/>
    <w:rsid w:val="005F2A8A"/>
    <w:rsid w:val="00611739"/>
    <w:rsid w:val="00625027"/>
    <w:rsid w:val="0065481C"/>
    <w:rsid w:val="00764F1C"/>
    <w:rsid w:val="00832F11"/>
    <w:rsid w:val="008D6032"/>
    <w:rsid w:val="0094025B"/>
    <w:rsid w:val="00A11271"/>
    <w:rsid w:val="00AA2DA4"/>
    <w:rsid w:val="00AF10EE"/>
    <w:rsid w:val="00B047F4"/>
    <w:rsid w:val="00C50B11"/>
    <w:rsid w:val="00D82B51"/>
    <w:rsid w:val="00DE37AE"/>
    <w:rsid w:val="00E131DE"/>
    <w:rsid w:val="00EE051F"/>
    <w:rsid w:val="00F2472E"/>
    <w:rsid w:val="00FC5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2A2A"/>
    <w:pPr>
      <w:overflowPunct w:val="0"/>
      <w:autoSpaceDE w:val="0"/>
      <w:autoSpaceDN w:val="0"/>
      <w:adjustRightInd w:val="0"/>
      <w:textAlignment w:val="baseline"/>
    </w:pPr>
    <w:rPr>
      <w:lang w:val="en-GB" w:eastAsia="ru-RU"/>
    </w:rPr>
  </w:style>
  <w:style w:type="paragraph" w:styleId="Heading1">
    <w:name w:val="heading 1"/>
    <w:basedOn w:val="Normal"/>
    <w:next w:val="Normal"/>
    <w:link w:val="Heading1Char"/>
    <w:qFormat/>
    <w:rsid w:val="00372A2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A2A"/>
    <w:rPr>
      <w:rFonts w:ascii="Cambria" w:eastAsia="Times New Roman" w:hAnsi="Cambria" w:cs="Times New Roman"/>
      <w:b/>
      <w:bCs/>
      <w:kern w:val="32"/>
      <w:sz w:val="32"/>
      <w:szCs w:val="32"/>
      <w:lang w:val="en-GB" w:eastAsia="ru-RU"/>
    </w:rPr>
  </w:style>
  <w:style w:type="paragraph" w:styleId="TOC1">
    <w:name w:val="toc 1"/>
    <w:basedOn w:val="Normal"/>
    <w:next w:val="Normal"/>
    <w:autoRedefine/>
    <w:uiPriority w:val="39"/>
    <w:rsid w:val="00372A2A"/>
    <w:rPr>
      <w:rFonts w:eastAsia="Times New Roman"/>
    </w:rPr>
  </w:style>
  <w:style w:type="paragraph" w:styleId="Header">
    <w:name w:val="header"/>
    <w:basedOn w:val="Normal"/>
    <w:link w:val="HeaderChar"/>
    <w:uiPriority w:val="99"/>
    <w:rsid w:val="00372A2A"/>
    <w:pPr>
      <w:tabs>
        <w:tab w:val="center" w:pos="4153"/>
        <w:tab w:val="right" w:pos="8306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372A2A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Footer">
    <w:name w:val="footer"/>
    <w:basedOn w:val="Normal"/>
    <w:link w:val="FooterChar"/>
    <w:rsid w:val="00372A2A"/>
    <w:pPr>
      <w:tabs>
        <w:tab w:val="center" w:pos="4153"/>
        <w:tab w:val="right" w:pos="8306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372A2A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PageNumber">
    <w:name w:val="page number"/>
    <w:basedOn w:val="DefaultParagraphFont"/>
    <w:rsid w:val="00372A2A"/>
  </w:style>
  <w:style w:type="paragraph" w:styleId="Title">
    <w:name w:val="Title"/>
    <w:basedOn w:val="Normal"/>
    <w:next w:val="Normal"/>
    <w:link w:val="TitleChar"/>
    <w:qFormat/>
    <w:rsid w:val="00372A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72A2A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ru-RU"/>
    </w:rPr>
  </w:style>
  <w:style w:type="character" w:styleId="Hyperlink">
    <w:name w:val="Hyperlink"/>
    <w:basedOn w:val="DefaultParagraphFont"/>
    <w:uiPriority w:val="99"/>
    <w:unhideWhenUsed/>
    <w:rsid w:val="00372A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72A2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372A2A"/>
    <w:pPr>
      <w:overflowPunct/>
      <w:autoSpaceDE/>
      <w:autoSpaceDN/>
      <w:adjustRightInd/>
      <w:ind w:left="720"/>
      <w:contextualSpacing/>
      <w:textAlignment w:val="auto"/>
    </w:pPr>
    <w:rPr>
      <w:rFonts w:eastAsia="Times New Roman"/>
      <w:sz w:val="24"/>
      <w:szCs w:val="24"/>
      <w:lang w:val="ru-RU"/>
    </w:rPr>
  </w:style>
  <w:style w:type="paragraph" w:styleId="TOCHeading">
    <w:name w:val="TOC Heading"/>
    <w:basedOn w:val="Heading1"/>
    <w:next w:val="Normal"/>
    <w:uiPriority w:val="39"/>
    <w:qFormat/>
    <w:rsid w:val="00372A2A"/>
    <w:pPr>
      <w:keepLines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color w:val="365F91"/>
      <w:kern w:val="0"/>
      <w:sz w:val="28"/>
      <w:szCs w:val="28"/>
      <w:lang w:val="ru-RU" w:eastAsia="en-US"/>
    </w:rPr>
  </w:style>
  <w:style w:type="paragraph" w:styleId="BalloonText">
    <w:name w:val="Balloon Text"/>
    <w:basedOn w:val="Normal"/>
    <w:link w:val="BalloonTextChar"/>
    <w:rsid w:val="00406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596"/>
    <w:rPr>
      <w:rFonts w:ascii="Tahoma" w:hAnsi="Tahoma" w:cs="Tahoma"/>
      <w:sz w:val="16"/>
      <w:szCs w:val="16"/>
      <w:lang w:val="en-GB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1331</Words>
  <Characters>7588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Leti</Company>
  <LinksUpToDate>false</LinksUpToDate>
  <CharactersWithSpaces>8902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Scvere</dc:creator>
  <cp:keywords/>
  <dc:description/>
  <cp:lastModifiedBy>sajena</cp:lastModifiedBy>
  <cp:revision>6</cp:revision>
  <dcterms:created xsi:type="dcterms:W3CDTF">2011-11-01T12:29:00Z</dcterms:created>
  <dcterms:modified xsi:type="dcterms:W3CDTF">2011-11-08T17:33:00Z</dcterms:modified>
</cp:coreProperties>
</file>