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96" w:rsidRDefault="00406596">
      <w:pPr>
        <w:rPr>
          <w:lang w:val="ru-RU"/>
        </w:rPr>
      </w:pPr>
      <w:r>
        <w:rPr>
          <w:lang w:val="ru-RU"/>
        </w:rPr>
        <w:t>230100.68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Общекультурные компетенции</w:t>
      </w:r>
    </w:p>
    <w:p w:rsidR="001078EE" w:rsidRDefault="00406596">
      <w:pPr>
        <w:rPr>
          <w:lang w:val="ru-RU"/>
        </w:rPr>
      </w:pPr>
      <w:r>
        <w:rPr>
          <w:lang w:val="ru-RU"/>
        </w:rPr>
        <w:t>ОК-1 – способен совершенствовать и развивать свой интеллектуальный и общекультурный уровень;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ОК-2 – способен к самостоятельному обучению новым методам исследования, к изменению научного и научно-производственного профиля своей профессиональной деятельности;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ОК-3 – способен свободно пользоваться русским и иностранными языками как средством делового общения;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ОК-4 – использует на практике умения и навыки в организации исследовательских и проектных работ, в управлении коллективом;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ОК-5 – способен проявлять инициативу, в том числе в ситуациях риска, брать на себя всю полноту ответственности;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ОК-6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своей сферой деятельности;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ОК-7 – способен к профессиональной эксплуатации современного оборудования и приборов (в соответствии с целями магистерской программы)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Профессиональные компетенции</w:t>
      </w:r>
    </w:p>
    <w:p w:rsidR="002B0ABC" w:rsidRDefault="002B0ABC">
      <w:pPr>
        <w:rPr>
          <w:lang w:val="en-US"/>
        </w:rPr>
      </w:pPr>
    </w:p>
    <w:p w:rsidR="002B0ABC" w:rsidRPr="002B0ABC" w:rsidRDefault="002B0ABC">
      <w:pPr>
        <w:rPr>
          <w:lang w:val="ru-RU"/>
        </w:rPr>
      </w:pPr>
      <w:r>
        <w:rPr>
          <w:lang w:val="ru-RU"/>
        </w:rPr>
        <w:t>НИД</w:t>
      </w:r>
    </w:p>
    <w:p w:rsidR="00406596" w:rsidRDefault="00406596">
      <w:pPr>
        <w:rPr>
          <w:lang w:val="ru-RU"/>
        </w:rPr>
      </w:pPr>
      <w:r>
        <w:rPr>
          <w:lang w:val="ru-RU"/>
        </w:rPr>
        <w:t>ПК-1 – применять перспективные методы исследования и решения профессиональных задач на основе знания мировых тенденций развития ВТ и ИТ;</w:t>
      </w:r>
    </w:p>
    <w:p w:rsidR="002B0ABC" w:rsidRDefault="002B0ABC">
      <w:pPr>
        <w:rPr>
          <w:lang w:val="ru-RU"/>
        </w:rPr>
      </w:pPr>
    </w:p>
    <w:p w:rsidR="002B0ABC" w:rsidRDefault="002B0ABC">
      <w:pPr>
        <w:rPr>
          <w:lang w:val="ru-RU"/>
        </w:rPr>
      </w:pPr>
      <w:r>
        <w:rPr>
          <w:lang w:val="ru-RU"/>
        </w:rPr>
        <w:t>НПД</w:t>
      </w:r>
    </w:p>
    <w:p w:rsidR="00406596" w:rsidRDefault="00406596">
      <w:pPr>
        <w:rPr>
          <w:lang w:val="ru-RU"/>
        </w:rPr>
      </w:pPr>
      <w:r>
        <w:rPr>
          <w:lang w:val="ru-RU"/>
        </w:rPr>
        <w:t>ПК-2 – на основе знания педагогических приемов принимать непосредственное участие в учебной работе кафедр и других учебных подразделений по профилю направления ИВТ;</w:t>
      </w:r>
    </w:p>
    <w:p w:rsidR="002B0ABC" w:rsidRDefault="002B0ABC">
      <w:pPr>
        <w:rPr>
          <w:lang w:val="ru-RU"/>
        </w:rPr>
      </w:pPr>
    </w:p>
    <w:p w:rsidR="002B0ABC" w:rsidRDefault="002B0ABC">
      <w:pPr>
        <w:rPr>
          <w:lang w:val="ru-RU"/>
        </w:rPr>
      </w:pPr>
      <w:r>
        <w:rPr>
          <w:lang w:val="ru-RU"/>
        </w:rPr>
        <w:t>ПКД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ПК-3 – разрабатывать и реализовывать планы информатизации предприятий и их подразделений на основе </w:t>
      </w:r>
      <w:r>
        <w:rPr>
          <w:lang w:val="en-US"/>
        </w:rPr>
        <w:t>Web</w:t>
      </w:r>
      <w:r w:rsidRPr="00406596">
        <w:rPr>
          <w:lang w:val="ru-RU"/>
        </w:rPr>
        <w:t xml:space="preserve">- </w:t>
      </w:r>
      <w:r>
        <w:rPr>
          <w:lang w:val="ru-RU"/>
        </w:rPr>
        <w:t xml:space="preserve"> и </w:t>
      </w:r>
      <w:r>
        <w:rPr>
          <w:lang w:val="en-US"/>
        </w:rPr>
        <w:t>CALS</w:t>
      </w:r>
      <w:r>
        <w:rPr>
          <w:lang w:val="ru-RU"/>
        </w:rPr>
        <w:t>-технологий;</w:t>
      </w:r>
    </w:p>
    <w:p w:rsidR="00406596" w:rsidRDefault="00406596">
      <w:pPr>
        <w:rPr>
          <w:lang w:val="ru-RU"/>
        </w:rPr>
      </w:pPr>
      <w:r>
        <w:rPr>
          <w:lang w:val="ru-RU"/>
        </w:rPr>
        <w:t>ПК-4 – формировать технические задания и участвовать в разработке аппаратных и /или программных средств ВТ;</w:t>
      </w:r>
    </w:p>
    <w:p w:rsidR="00406596" w:rsidRDefault="00406596">
      <w:pPr>
        <w:rPr>
          <w:lang w:val="ru-RU"/>
        </w:rPr>
      </w:pPr>
      <w:r>
        <w:rPr>
          <w:lang w:val="ru-RU"/>
        </w:rPr>
        <w:t>ПК-5 – выбирать методы и разрабатывать алгоритмы решения задач управления и проектирования объектов автоматизации;</w:t>
      </w:r>
    </w:p>
    <w:p w:rsidR="002B0ABC" w:rsidRDefault="002B0ABC">
      <w:pPr>
        <w:rPr>
          <w:lang w:val="ru-RU"/>
        </w:rPr>
      </w:pPr>
    </w:p>
    <w:p w:rsidR="002B0ABC" w:rsidRDefault="002B0ABC">
      <w:pPr>
        <w:rPr>
          <w:lang w:val="ru-RU"/>
        </w:rPr>
      </w:pPr>
      <w:r>
        <w:rPr>
          <w:lang w:val="ru-RU"/>
        </w:rPr>
        <w:t>ПТД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ПК-6 – применять современные технологии разработки программных комплексов с использование </w:t>
      </w:r>
      <w:r>
        <w:rPr>
          <w:lang w:val="en-US"/>
        </w:rPr>
        <w:t>CASE</w:t>
      </w:r>
      <w:r>
        <w:rPr>
          <w:lang w:val="ru-RU"/>
        </w:rPr>
        <w:t>-средств, контролировать качество разрабатываемых программных продуктов;</w:t>
      </w:r>
    </w:p>
    <w:p w:rsidR="002B0ABC" w:rsidRDefault="002B0ABC">
      <w:pPr>
        <w:rPr>
          <w:lang w:val="ru-RU"/>
        </w:rPr>
      </w:pPr>
    </w:p>
    <w:p w:rsidR="002B0ABC" w:rsidRPr="002B0ABC" w:rsidRDefault="002B0ABC">
      <w:pPr>
        <w:rPr>
          <w:lang w:val="en-US"/>
        </w:rPr>
      </w:pPr>
      <w:r>
        <w:rPr>
          <w:lang w:val="ru-RU"/>
        </w:rPr>
        <w:t>ОУД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ПК-7 </w:t>
      </w:r>
      <w:r w:rsidR="00DE37AE">
        <w:rPr>
          <w:lang w:val="ru-RU"/>
        </w:rPr>
        <w:t>–</w:t>
      </w:r>
      <w:r>
        <w:rPr>
          <w:lang w:val="ru-RU"/>
        </w:rPr>
        <w:t xml:space="preserve"> организовывать</w:t>
      </w:r>
      <w:r w:rsidR="00DE37AE">
        <w:rPr>
          <w:lang w:val="ru-RU"/>
        </w:rPr>
        <w:t xml:space="preserve"> работу и руководить коллективами разработчиков аппаратных и/или программных средств информационных и автоматизированных систем</w:t>
      </w:r>
    </w:p>
    <w:p w:rsidR="00DE37AE" w:rsidRDefault="00DE37AE">
      <w:pPr>
        <w:rPr>
          <w:lang w:val="ru-RU"/>
        </w:rPr>
      </w:pPr>
    </w:p>
    <w:p w:rsidR="00DE37AE" w:rsidRDefault="00DE37AE">
      <w:pPr>
        <w:rPr>
          <w:lang w:val="ru-RU"/>
        </w:rPr>
      </w:pPr>
    </w:p>
    <w:p w:rsidR="00DE37AE" w:rsidRDefault="00DE37AE">
      <w:pPr>
        <w:rPr>
          <w:lang w:val="ru-RU"/>
        </w:rPr>
      </w:pPr>
      <w:proofErr w:type="spellStart"/>
      <w:r>
        <w:rPr>
          <w:lang w:val="ru-RU"/>
        </w:rPr>
        <w:t>Инт.системы</w:t>
      </w:r>
      <w:proofErr w:type="spellEnd"/>
      <w:r>
        <w:rPr>
          <w:lang w:val="ru-RU"/>
        </w:rPr>
        <w:t>, Методы оптимизации: ОК-1, ОК-2, ПК-1, ПК-5, ПК-6</w:t>
      </w:r>
    </w:p>
    <w:p w:rsidR="00DE37AE" w:rsidRPr="00406596" w:rsidRDefault="00DE37AE">
      <w:pPr>
        <w:rPr>
          <w:lang w:val="ru-RU"/>
        </w:rPr>
      </w:pPr>
      <w:r>
        <w:rPr>
          <w:lang w:val="ru-RU"/>
        </w:rPr>
        <w:t>Технология разработки ПО: все</w:t>
      </w:r>
    </w:p>
    <w:sectPr w:rsidR="00DE37AE" w:rsidRPr="00406596" w:rsidSect="001078E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96" w:rsidRDefault="00406596" w:rsidP="00406596">
      <w:r>
        <w:separator/>
      </w:r>
    </w:p>
  </w:endnote>
  <w:endnote w:type="continuationSeparator" w:id="1">
    <w:p w:rsidR="00406596" w:rsidRDefault="00406596" w:rsidP="004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96" w:rsidRDefault="00406596" w:rsidP="00406596">
      <w:r>
        <w:separator/>
      </w:r>
    </w:p>
  </w:footnote>
  <w:footnote w:type="continuationSeparator" w:id="1">
    <w:p w:rsidR="00406596" w:rsidRDefault="00406596" w:rsidP="004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96" w:rsidRDefault="00406596">
    <w:pPr>
      <w:pStyle w:val="a3"/>
    </w:pPr>
  </w:p>
  <w:p w:rsidR="00406596" w:rsidRDefault="004065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96"/>
    <w:rsid w:val="000E612B"/>
    <w:rsid w:val="001078EE"/>
    <w:rsid w:val="001F5395"/>
    <w:rsid w:val="002229CD"/>
    <w:rsid w:val="002B0ABC"/>
    <w:rsid w:val="00372A2A"/>
    <w:rsid w:val="003D1703"/>
    <w:rsid w:val="00406596"/>
    <w:rsid w:val="00C14761"/>
    <w:rsid w:val="00D828FD"/>
    <w:rsid w:val="00DE37AE"/>
    <w:rsid w:val="00F2472E"/>
    <w:rsid w:val="00FC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A2A"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1">
    <w:name w:val="heading 1"/>
    <w:basedOn w:val="a"/>
    <w:next w:val="a"/>
    <w:link w:val="10"/>
    <w:qFormat/>
    <w:rsid w:val="00372A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A2A"/>
    <w:rPr>
      <w:rFonts w:ascii="Cambria" w:eastAsia="Times New Roman" w:hAnsi="Cambria" w:cs="Times New Roman"/>
      <w:b/>
      <w:bCs/>
      <w:kern w:val="32"/>
      <w:sz w:val="32"/>
      <w:szCs w:val="32"/>
      <w:lang w:val="en-GB" w:eastAsia="ru-RU"/>
    </w:rPr>
  </w:style>
  <w:style w:type="paragraph" w:styleId="11">
    <w:name w:val="toc 1"/>
    <w:basedOn w:val="a"/>
    <w:next w:val="a"/>
    <w:autoRedefine/>
    <w:uiPriority w:val="39"/>
    <w:rsid w:val="00372A2A"/>
    <w:rPr>
      <w:rFonts w:eastAsia="Times New Roman"/>
    </w:rPr>
  </w:style>
  <w:style w:type="paragraph" w:styleId="a3">
    <w:name w:val="header"/>
    <w:basedOn w:val="a"/>
    <w:link w:val="a4"/>
    <w:uiPriority w:val="99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5">
    <w:name w:val="footer"/>
    <w:basedOn w:val="a"/>
    <w:link w:val="a6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6">
    <w:name w:val="Нижний колонтитул Знак"/>
    <w:basedOn w:val="a0"/>
    <w:link w:val="a5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7">
    <w:name w:val="page number"/>
    <w:basedOn w:val="a0"/>
    <w:rsid w:val="00372A2A"/>
  </w:style>
  <w:style w:type="paragraph" w:styleId="a8">
    <w:name w:val="Title"/>
    <w:basedOn w:val="a"/>
    <w:next w:val="a"/>
    <w:link w:val="a9"/>
    <w:qFormat/>
    <w:rsid w:val="00372A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372A2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ru-RU"/>
    </w:rPr>
  </w:style>
  <w:style w:type="character" w:styleId="aa">
    <w:name w:val="Hyperlink"/>
    <w:basedOn w:val="a0"/>
    <w:uiPriority w:val="99"/>
    <w:unhideWhenUsed/>
    <w:rsid w:val="00372A2A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72A2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372A2A"/>
    <w:pPr>
      <w:overflowPunct/>
      <w:autoSpaceDE/>
      <w:autoSpaceDN/>
      <w:adjustRightInd/>
      <w:ind w:left="720"/>
      <w:contextualSpacing/>
      <w:textAlignment w:val="auto"/>
    </w:pPr>
    <w:rPr>
      <w:rFonts w:eastAsia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qFormat/>
    <w:rsid w:val="00372A2A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ae">
    <w:name w:val="Balloon Text"/>
    <w:basedOn w:val="a"/>
    <w:link w:val="af"/>
    <w:rsid w:val="0040659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406596"/>
    <w:rPr>
      <w:rFonts w:ascii="Tahoma" w:hAnsi="Tahoma" w:cs="Tahoma"/>
      <w:sz w:val="16"/>
      <w:szCs w:val="16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260</Words>
  <Characters>1861</Characters>
  <Application>Microsoft Office Word</Application>
  <DocSecurity>0</DocSecurity>
  <Lines>109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Scvere</dc:creator>
  <cp:keywords/>
  <dc:description/>
  <cp:lastModifiedBy>Scvere</cp:lastModifiedBy>
  <cp:revision>2</cp:revision>
  <dcterms:created xsi:type="dcterms:W3CDTF">2011-11-01T10:06:00Z</dcterms:created>
  <dcterms:modified xsi:type="dcterms:W3CDTF">2011-11-11T10:48:00Z</dcterms:modified>
</cp:coreProperties>
</file>