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596" w:rsidRDefault="00406596">
      <w:pPr>
        <w:rPr>
          <w:lang w:val="ru-RU"/>
        </w:rPr>
      </w:pPr>
      <w:r>
        <w:rPr>
          <w:lang w:val="ru-RU"/>
        </w:rPr>
        <w:t>230</w:t>
      </w:r>
      <w:r w:rsidR="0065481C">
        <w:rPr>
          <w:lang w:val="ru-RU"/>
        </w:rPr>
        <w:t>4</w:t>
      </w:r>
      <w:r>
        <w:rPr>
          <w:lang w:val="ru-RU"/>
        </w:rPr>
        <w:t>00.</w:t>
      </w:r>
      <w:r w:rsidR="00502D64">
        <w:rPr>
          <w:lang w:val="ru-RU"/>
        </w:rPr>
        <w:t>62</w:t>
      </w:r>
    </w:p>
    <w:p w:rsidR="00406596" w:rsidRDefault="00406596">
      <w:pPr>
        <w:rPr>
          <w:lang w:val="ru-RU"/>
        </w:rPr>
      </w:pPr>
    </w:p>
    <w:p w:rsidR="00406596" w:rsidRDefault="00406596">
      <w:pPr>
        <w:rPr>
          <w:lang w:val="ru-RU"/>
        </w:rPr>
      </w:pPr>
      <w:r>
        <w:rPr>
          <w:lang w:val="ru-RU"/>
        </w:rPr>
        <w:t>Общекультурные компетенции</w:t>
      </w:r>
    </w:p>
    <w:p w:rsidR="001078EE" w:rsidRDefault="00406596">
      <w:pPr>
        <w:rPr>
          <w:lang w:val="ru-RU"/>
        </w:rPr>
      </w:pPr>
      <w:r>
        <w:rPr>
          <w:lang w:val="ru-RU"/>
        </w:rPr>
        <w:t xml:space="preserve">ОК-1 – </w:t>
      </w:r>
      <w:r w:rsidR="00502D64">
        <w:rPr>
          <w:lang w:val="ru-RU"/>
        </w:rPr>
        <w:t>владение культурой мышления, способность к обобщению, анализу, восприятию информации, постановке цели и выбору путей её достижения, умение логически верно, аргументировано и ясно строить устную и письменную речь</w:t>
      </w:r>
      <w:r>
        <w:rPr>
          <w:lang w:val="ru-RU"/>
        </w:rPr>
        <w:t>;</w:t>
      </w:r>
    </w:p>
    <w:p w:rsidR="00406596" w:rsidRDefault="00406596">
      <w:pPr>
        <w:rPr>
          <w:lang w:val="ru-RU"/>
        </w:rPr>
      </w:pPr>
      <w:r>
        <w:rPr>
          <w:lang w:val="ru-RU"/>
        </w:rPr>
        <w:t xml:space="preserve">ОК-2 – </w:t>
      </w:r>
      <w:r w:rsidR="00502D64">
        <w:rPr>
          <w:lang w:val="ru-RU"/>
        </w:rPr>
        <w:t>готовность к кооперации с коллегами, работе в коллективе; знание принципов и методов организации и управления малыми коллективами, способность находить организационно-управленческие решения в нестандартных ситуациях и готов нести за них ответственность</w:t>
      </w:r>
      <w:r>
        <w:rPr>
          <w:lang w:val="ru-RU"/>
        </w:rPr>
        <w:t>;</w:t>
      </w:r>
    </w:p>
    <w:p w:rsidR="00406596" w:rsidRDefault="00406596">
      <w:pPr>
        <w:rPr>
          <w:lang w:val="ru-RU"/>
        </w:rPr>
      </w:pPr>
      <w:r>
        <w:rPr>
          <w:lang w:val="ru-RU"/>
        </w:rPr>
        <w:t xml:space="preserve">ОК-3 – </w:t>
      </w:r>
      <w:r w:rsidR="00502D64">
        <w:rPr>
          <w:lang w:val="ru-RU"/>
        </w:rPr>
        <w:t>понимание социальной значимости своей будущей профессии, обладание высокой мотивацией к выполнению профессиональной деятельности</w:t>
      </w:r>
      <w:r>
        <w:rPr>
          <w:lang w:val="ru-RU"/>
        </w:rPr>
        <w:t>;</w:t>
      </w:r>
    </w:p>
    <w:p w:rsidR="00406596" w:rsidRDefault="00406596">
      <w:pPr>
        <w:rPr>
          <w:lang w:val="ru-RU"/>
        </w:rPr>
      </w:pPr>
      <w:r>
        <w:rPr>
          <w:lang w:val="ru-RU"/>
        </w:rPr>
        <w:t xml:space="preserve">ОК-4 – </w:t>
      </w:r>
      <w:r w:rsidR="00502D64">
        <w:rPr>
          <w:lang w:val="ru-RU"/>
        </w:rPr>
        <w:t>способность научно анализировать социально значимые проблемы и процессы, умение использовать на практике методы гуманитарных, экологических, социальных и экономических наук в различных видах профессиональной и социальной деятельности</w:t>
      </w:r>
      <w:r>
        <w:rPr>
          <w:lang w:val="ru-RU"/>
        </w:rPr>
        <w:t>;</w:t>
      </w:r>
    </w:p>
    <w:p w:rsidR="00406596" w:rsidRDefault="00406596">
      <w:pPr>
        <w:rPr>
          <w:lang w:val="ru-RU"/>
        </w:rPr>
      </w:pPr>
      <w:r>
        <w:rPr>
          <w:lang w:val="ru-RU"/>
        </w:rPr>
        <w:t xml:space="preserve">ОК-5 – </w:t>
      </w:r>
      <w:r w:rsidR="00502D64">
        <w:rPr>
          <w:lang w:val="ru-RU"/>
        </w:rPr>
        <w:t>умение применять методы и средства познания, обучения и самоконтроля для интеллектуального развития, повышения культурного уровня, профессиональной компетенции, сохранения своего здоровья, нравственного и физического самосовершенствования;</w:t>
      </w:r>
    </w:p>
    <w:p w:rsidR="00406596" w:rsidRDefault="00406596">
      <w:pPr>
        <w:rPr>
          <w:lang w:val="ru-RU"/>
        </w:rPr>
      </w:pPr>
      <w:r>
        <w:rPr>
          <w:lang w:val="ru-RU"/>
        </w:rPr>
        <w:t xml:space="preserve">ОК-6 – </w:t>
      </w:r>
      <w:r w:rsidR="00502D64">
        <w:rPr>
          <w:lang w:val="ru-RU"/>
        </w:rPr>
        <w:t xml:space="preserve">владение широкой общей подготовкой (базовыми знаниями) для решения практических задач в области </w:t>
      </w:r>
      <w:r w:rsidR="00064788">
        <w:rPr>
          <w:lang w:val="ru-RU"/>
        </w:rPr>
        <w:t>информационных систем и технологий</w:t>
      </w:r>
      <w:r>
        <w:rPr>
          <w:lang w:val="ru-RU"/>
        </w:rPr>
        <w:t>;</w:t>
      </w:r>
    </w:p>
    <w:p w:rsidR="00502D64" w:rsidRDefault="00502D64">
      <w:pPr>
        <w:rPr>
          <w:lang w:val="ru-RU"/>
        </w:rPr>
      </w:pPr>
      <w:r>
        <w:rPr>
          <w:lang w:val="ru-RU"/>
        </w:rPr>
        <w:t>ОК-7 – умение критически оценивать свои достоинства и недостатки, наметить пути и выбрать средства развития достоинств и устранения недостатков;</w:t>
      </w:r>
    </w:p>
    <w:p w:rsidR="00406596" w:rsidRDefault="00406596">
      <w:pPr>
        <w:rPr>
          <w:lang w:val="ru-RU"/>
        </w:rPr>
      </w:pPr>
      <w:r>
        <w:rPr>
          <w:lang w:val="ru-RU"/>
        </w:rPr>
        <w:t>ОК-</w:t>
      </w:r>
      <w:r w:rsidR="00502D64">
        <w:rPr>
          <w:lang w:val="ru-RU"/>
        </w:rPr>
        <w:t>8</w:t>
      </w:r>
      <w:r>
        <w:rPr>
          <w:lang w:val="ru-RU"/>
        </w:rPr>
        <w:t xml:space="preserve"> – </w:t>
      </w:r>
      <w:r w:rsidR="00502D64">
        <w:rPr>
          <w:lang w:val="ru-RU"/>
        </w:rPr>
        <w:t>осознание значения гуманистических ценностей для сохранения и развития современной цивилизации; готовность принять нравственные обязанности по отношению к окружающей природе, обществу, другим людям и самому себе;</w:t>
      </w:r>
    </w:p>
    <w:p w:rsidR="00502D64" w:rsidRDefault="00502D64">
      <w:pPr>
        <w:rPr>
          <w:lang w:val="ru-RU"/>
        </w:rPr>
      </w:pPr>
      <w:r>
        <w:rPr>
          <w:lang w:val="ru-RU"/>
        </w:rPr>
        <w:t>ОК-9 – знание своих прав и обязанностей как гражданина своей страны, использование действующего законодательства, другие правовые документы в своей деятельности; демонстрация готовности и стремления к совершенствованию и развитию общества на принципах гуманизма, свободы и демократии;</w:t>
      </w:r>
    </w:p>
    <w:p w:rsidR="00502D64" w:rsidRDefault="00502D64">
      <w:pPr>
        <w:rPr>
          <w:lang w:val="ru-RU"/>
        </w:rPr>
      </w:pPr>
      <w:r>
        <w:rPr>
          <w:lang w:val="ru-RU"/>
        </w:rPr>
        <w:t>ОК-10 – готовность использовать основные законы естественнонаучных дисциплин в профессиональной деятельности, применять методы математического анализа и моделирования, теоретического и экспериментального исследования;</w:t>
      </w:r>
    </w:p>
    <w:p w:rsidR="00502D64" w:rsidRDefault="00502D64">
      <w:pPr>
        <w:rPr>
          <w:lang w:val="ru-RU"/>
        </w:rPr>
      </w:pPr>
      <w:r>
        <w:rPr>
          <w:lang w:val="ru-RU"/>
        </w:rPr>
        <w:t xml:space="preserve">ОК-11 – способность к письменной, устной и </w:t>
      </w:r>
      <w:r w:rsidR="0050292C">
        <w:rPr>
          <w:lang w:val="ru-RU"/>
        </w:rPr>
        <w:t>электронной</w:t>
      </w:r>
      <w:r>
        <w:rPr>
          <w:lang w:val="ru-RU"/>
        </w:rPr>
        <w:t xml:space="preserve"> коммуникации на государственном языке и необходимое знание иностранного языка;</w:t>
      </w:r>
    </w:p>
    <w:p w:rsidR="00502D64" w:rsidRDefault="00502D64">
      <w:pPr>
        <w:rPr>
          <w:lang w:val="ru-RU"/>
        </w:rPr>
      </w:pPr>
      <w:r>
        <w:rPr>
          <w:lang w:val="ru-RU"/>
        </w:rPr>
        <w:t>ОК-12 – владение основными методами защиты производственного персонала и населения и возможных последствий аварий, катастроф, стихийных бедствий;</w:t>
      </w:r>
    </w:p>
    <w:p w:rsidR="00502D64" w:rsidRDefault="0050292C">
      <w:pPr>
        <w:rPr>
          <w:lang w:val="ru-RU"/>
        </w:rPr>
      </w:pPr>
      <w:r>
        <w:rPr>
          <w:lang w:val="ru-RU"/>
        </w:rPr>
        <w:t>ОК-13 – владение средствами самостоятельного, методически правильного использования методов физического воспитания и укрепления здоровья, готовность к достижению должного уровня физической подготовленности для обеспечения полноценной социальной и профессиональной деятельности</w:t>
      </w:r>
    </w:p>
    <w:p w:rsidR="00502D64" w:rsidRDefault="00502D64">
      <w:pPr>
        <w:rPr>
          <w:lang w:val="ru-RU"/>
        </w:rPr>
      </w:pPr>
    </w:p>
    <w:p w:rsidR="00406596" w:rsidRDefault="00406596">
      <w:pPr>
        <w:rPr>
          <w:lang w:val="ru-RU"/>
        </w:rPr>
      </w:pPr>
    </w:p>
    <w:p w:rsidR="00406596" w:rsidRDefault="00406596">
      <w:pPr>
        <w:rPr>
          <w:lang w:val="ru-RU"/>
        </w:rPr>
      </w:pPr>
      <w:r>
        <w:rPr>
          <w:lang w:val="ru-RU"/>
        </w:rPr>
        <w:t>Профессиональные компетенции</w:t>
      </w:r>
    </w:p>
    <w:p w:rsidR="005D46CF" w:rsidRDefault="005D46CF">
      <w:pPr>
        <w:rPr>
          <w:lang w:val="ru-RU"/>
        </w:rPr>
      </w:pPr>
    </w:p>
    <w:p w:rsidR="005D46CF" w:rsidRPr="005D46CF" w:rsidRDefault="005D46CF">
      <w:pPr>
        <w:rPr>
          <w:lang w:val="ru-RU"/>
        </w:rPr>
      </w:pPr>
      <w:r>
        <w:rPr>
          <w:lang w:val="ru-RU"/>
        </w:rPr>
        <w:t>ПКД</w:t>
      </w:r>
    </w:p>
    <w:p w:rsidR="00406596" w:rsidRDefault="00406596">
      <w:pPr>
        <w:rPr>
          <w:lang w:val="ru-RU"/>
        </w:rPr>
      </w:pPr>
      <w:r>
        <w:rPr>
          <w:lang w:val="ru-RU"/>
        </w:rPr>
        <w:t xml:space="preserve">ПК-1 – </w:t>
      </w:r>
      <w:r w:rsidR="0050292C">
        <w:rPr>
          <w:lang w:val="ru-RU"/>
        </w:rPr>
        <w:t>способность проводить предпроектное обследование объекта проектирования, системный анализ предметной области, их взаимосвязей</w:t>
      </w:r>
      <w:r>
        <w:rPr>
          <w:lang w:val="ru-RU"/>
        </w:rPr>
        <w:t>;</w:t>
      </w:r>
    </w:p>
    <w:p w:rsidR="00406596" w:rsidRDefault="00406596">
      <w:pPr>
        <w:rPr>
          <w:lang w:val="ru-RU"/>
        </w:rPr>
      </w:pPr>
      <w:r>
        <w:rPr>
          <w:lang w:val="ru-RU"/>
        </w:rPr>
        <w:t xml:space="preserve">ПК-2 – </w:t>
      </w:r>
      <w:r w:rsidR="0050292C">
        <w:rPr>
          <w:lang w:val="ru-RU"/>
        </w:rPr>
        <w:t>способность проводить техническое проектирование</w:t>
      </w:r>
      <w:r>
        <w:rPr>
          <w:lang w:val="ru-RU"/>
        </w:rPr>
        <w:t>;</w:t>
      </w:r>
    </w:p>
    <w:p w:rsidR="00406596" w:rsidRDefault="00406596">
      <w:pPr>
        <w:rPr>
          <w:lang w:val="ru-RU"/>
        </w:rPr>
      </w:pPr>
      <w:r>
        <w:rPr>
          <w:lang w:val="ru-RU"/>
        </w:rPr>
        <w:t xml:space="preserve">ПК-3 – </w:t>
      </w:r>
      <w:r w:rsidR="0050292C">
        <w:rPr>
          <w:lang w:val="ru-RU"/>
        </w:rPr>
        <w:t>способность проводить рабочее проектирование</w:t>
      </w:r>
      <w:r>
        <w:rPr>
          <w:lang w:val="ru-RU"/>
        </w:rPr>
        <w:t>;</w:t>
      </w:r>
    </w:p>
    <w:p w:rsidR="00406596" w:rsidRDefault="00406596">
      <w:pPr>
        <w:rPr>
          <w:lang w:val="ru-RU"/>
        </w:rPr>
      </w:pPr>
      <w:r>
        <w:rPr>
          <w:lang w:val="ru-RU"/>
        </w:rPr>
        <w:t xml:space="preserve">ПК-4 – </w:t>
      </w:r>
      <w:r w:rsidR="0050292C">
        <w:rPr>
          <w:lang w:val="ru-RU"/>
        </w:rPr>
        <w:t>способность проводить выбор исходных данных для проектирования</w:t>
      </w:r>
      <w:r>
        <w:rPr>
          <w:lang w:val="ru-RU"/>
        </w:rPr>
        <w:t>;</w:t>
      </w:r>
    </w:p>
    <w:p w:rsidR="00406596" w:rsidRDefault="00406596">
      <w:pPr>
        <w:rPr>
          <w:lang w:val="ru-RU"/>
        </w:rPr>
      </w:pPr>
      <w:r>
        <w:rPr>
          <w:lang w:val="ru-RU"/>
        </w:rPr>
        <w:t xml:space="preserve">ПК-5 – </w:t>
      </w:r>
      <w:r w:rsidR="0050292C">
        <w:rPr>
          <w:lang w:val="ru-RU"/>
        </w:rPr>
        <w:t>способность проводить моделирование процессов и систем</w:t>
      </w:r>
      <w:r>
        <w:rPr>
          <w:lang w:val="ru-RU"/>
        </w:rPr>
        <w:t>;</w:t>
      </w:r>
    </w:p>
    <w:p w:rsidR="00406596" w:rsidRDefault="00406596">
      <w:pPr>
        <w:rPr>
          <w:lang w:val="ru-RU"/>
        </w:rPr>
      </w:pPr>
      <w:r>
        <w:rPr>
          <w:lang w:val="ru-RU"/>
        </w:rPr>
        <w:t xml:space="preserve">ПК-6 – </w:t>
      </w:r>
      <w:r w:rsidR="0050292C">
        <w:rPr>
          <w:lang w:val="ru-RU"/>
        </w:rPr>
        <w:t>способность оценивать надежность и качество функционирования объекта проектирования</w:t>
      </w:r>
      <w:r>
        <w:rPr>
          <w:lang w:val="ru-RU"/>
        </w:rPr>
        <w:t>;</w:t>
      </w:r>
    </w:p>
    <w:p w:rsidR="00406596" w:rsidRDefault="00406596">
      <w:pPr>
        <w:rPr>
          <w:lang w:val="ru-RU"/>
        </w:rPr>
      </w:pPr>
      <w:r>
        <w:rPr>
          <w:lang w:val="ru-RU"/>
        </w:rPr>
        <w:t xml:space="preserve">ПК-7 </w:t>
      </w:r>
      <w:r w:rsidR="00DE37AE">
        <w:rPr>
          <w:lang w:val="ru-RU"/>
        </w:rPr>
        <w:t>–</w:t>
      </w:r>
      <w:r>
        <w:rPr>
          <w:lang w:val="ru-RU"/>
        </w:rPr>
        <w:t xml:space="preserve"> </w:t>
      </w:r>
      <w:r w:rsidR="0050292C">
        <w:rPr>
          <w:lang w:val="ru-RU"/>
        </w:rPr>
        <w:t>способность осуществлять сертификацию проекта по стандартам качества</w:t>
      </w:r>
      <w:r w:rsidR="00832F11">
        <w:rPr>
          <w:lang w:val="ru-RU"/>
        </w:rPr>
        <w:t>;</w:t>
      </w:r>
    </w:p>
    <w:p w:rsidR="0050292C" w:rsidRDefault="0050292C" w:rsidP="0050292C">
      <w:pPr>
        <w:rPr>
          <w:lang w:val="ru-RU"/>
        </w:rPr>
      </w:pPr>
      <w:r>
        <w:rPr>
          <w:lang w:val="ru-RU"/>
        </w:rPr>
        <w:t>ПК-8 – способность проводить расчет обеспечения условий безопасной жизнедеятельности;</w:t>
      </w:r>
    </w:p>
    <w:p w:rsidR="00832F11" w:rsidRDefault="0050292C">
      <w:pPr>
        <w:rPr>
          <w:lang w:val="ru-RU"/>
        </w:rPr>
      </w:pPr>
      <w:r>
        <w:rPr>
          <w:lang w:val="ru-RU"/>
        </w:rPr>
        <w:t>ПК-9</w:t>
      </w:r>
      <w:r w:rsidR="00832F11">
        <w:rPr>
          <w:lang w:val="ru-RU"/>
        </w:rPr>
        <w:t xml:space="preserve"> – </w:t>
      </w:r>
      <w:r>
        <w:rPr>
          <w:lang w:val="ru-RU"/>
        </w:rPr>
        <w:t>способность проводить расчет экономической эффективности</w:t>
      </w:r>
      <w:r w:rsidR="00832F11">
        <w:rPr>
          <w:lang w:val="ru-RU"/>
        </w:rPr>
        <w:t>;</w:t>
      </w:r>
    </w:p>
    <w:p w:rsidR="00832F11" w:rsidRDefault="00832F11">
      <w:pPr>
        <w:rPr>
          <w:lang w:val="ru-RU"/>
        </w:rPr>
      </w:pPr>
      <w:r>
        <w:rPr>
          <w:lang w:val="ru-RU"/>
        </w:rPr>
        <w:t xml:space="preserve">ПК-10 – </w:t>
      </w:r>
      <w:r w:rsidR="0050292C">
        <w:rPr>
          <w:lang w:val="ru-RU"/>
        </w:rPr>
        <w:t>готовность разрабатывать, согласовывать и выпускать все виды проектной документации</w:t>
      </w:r>
      <w:r>
        <w:rPr>
          <w:lang w:val="ru-RU"/>
        </w:rPr>
        <w:t>;</w:t>
      </w:r>
    </w:p>
    <w:p w:rsidR="005D46CF" w:rsidRDefault="005D46CF">
      <w:pPr>
        <w:rPr>
          <w:lang w:val="ru-RU"/>
        </w:rPr>
      </w:pPr>
    </w:p>
    <w:p w:rsidR="005D46CF" w:rsidRDefault="005D46CF">
      <w:pPr>
        <w:rPr>
          <w:lang w:val="ru-RU"/>
        </w:rPr>
      </w:pPr>
      <w:r>
        <w:rPr>
          <w:lang w:val="ru-RU"/>
        </w:rPr>
        <w:t>Проектно-ТД</w:t>
      </w:r>
    </w:p>
    <w:p w:rsidR="00832F11" w:rsidRDefault="00832F11">
      <w:pPr>
        <w:rPr>
          <w:lang w:val="ru-RU"/>
        </w:rPr>
      </w:pPr>
      <w:r>
        <w:rPr>
          <w:lang w:val="ru-RU"/>
        </w:rPr>
        <w:t xml:space="preserve">ПК-11 – </w:t>
      </w:r>
      <w:r w:rsidR="0050292C">
        <w:rPr>
          <w:lang w:val="ru-RU"/>
        </w:rPr>
        <w:t xml:space="preserve">способность к проектированию базовых и прикладных </w:t>
      </w:r>
      <w:r w:rsidR="0047214A">
        <w:rPr>
          <w:lang w:val="ru-RU"/>
        </w:rPr>
        <w:t>информационных технологий</w:t>
      </w:r>
      <w:r>
        <w:rPr>
          <w:lang w:val="ru-RU"/>
        </w:rPr>
        <w:t>;</w:t>
      </w:r>
    </w:p>
    <w:p w:rsidR="00832F11" w:rsidRDefault="00832F11" w:rsidP="0050292C">
      <w:pPr>
        <w:rPr>
          <w:lang w:val="ru-RU"/>
        </w:rPr>
      </w:pPr>
      <w:r>
        <w:rPr>
          <w:lang w:val="ru-RU"/>
        </w:rPr>
        <w:t xml:space="preserve">ПК-12 – </w:t>
      </w:r>
      <w:r w:rsidR="0050292C">
        <w:rPr>
          <w:lang w:val="ru-RU"/>
        </w:rPr>
        <w:t xml:space="preserve">способность разрабатывать средства реализации </w:t>
      </w:r>
      <w:r w:rsidR="0047214A">
        <w:rPr>
          <w:lang w:val="ru-RU"/>
        </w:rPr>
        <w:t>информационных технологий</w:t>
      </w:r>
      <w:r w:rsidR="0050292C">
        <w:rPr>
          <w:lang w:val="ru-RU"/>
        </w:rPr>
        <w:t xml:space="preserve"> (методические, информационные, математические, алгоритмические, технические и программные)</w:t>
      </w:r>
      <w:r>
        <w:rPr>
          <w:lang w:val="ru-RU"/>
        </w:rPr>
        <w:t>;</w:t>
      </w:r>
    </w:p>
    <w:p w:rsidR="0050292C" w:rsidRDefault="0050292C">
      <w:pPr>
        <w:rPr>
          <w:lang w:val="ru-RU"/>
        </w:rPr>
      </w:pPr>
      <w:r>
        <w:rPr>
          <w:lang w:val="ru-RU"/>
        </w:rPr>
        <w:t xml:space="preserve">ПК-13 – способность разрабатывать средства автоматизированного проектирования </w:t>
      </w:r>
      <w:r w:rsidR="0047214A">
        <w:rPr>
          <w:lang w:val="ru-RU"/>
        </w:rPr>
        <w:t>информационных технологий</w:t>
      </w:r>
      <w:r>
        <w:rPr>
          <w:lang w:val="ru-RU"/>
        </w:rPr>
        <w:t>;</w:t>
      </w:r>
    </w:p>
    <w:p w:rsidR="00832F11" w:rsidRDefault="00832F11">
      <w:pPr>
        <w:rPr>
          <w:lang w:val="ru-RU"/>
        </w:rPr>
      </w:pPr>
      <w:r>
        <w:rPr>
          <w:lang w:val="ru-RU"/>
        </w:rPr>
        <w:t xml:space="preserve">ПК-14 – </w:t>
      </w:r>
      <w:r w:rsidR="0050292C">
        <w:rPr>
          <w:lang w:val="ru-RU"/>
        </w:rPr>
        <w:t>способность использовать знание основных закономерностей функционирования биосферы и принципов рационального природопользования для решения задач профессиональной деятельности</w:t>
      </w:r>
      <w:r>
        <w:rPr>
          <w:lang w:val="ru-RU"/>
        </w:rPr>
        <w:t>;</w:t>
      </w:r>
    </w:p>
    <w:p w:rsidR="005D46CF" w:rsidRDefault="005D46CF">
      <w:pPr>
        <w:rPr>
          <w:lang w:val="ru-RU"/>
        </w:rPr>
      </w:pPr>
    </w:p>
    <w:p w:rsidR="005D46CF" w:rsidRDefault="005D46CF">
      <w:pPr>
        <w:rPr>
          <w:lang w:val="ru-RU"/>
        </w:rPr>
      </w:pPr>
      <w:r>
        <w:rPr>
          <w:lang w:val="ru-RU"/>
        </w:rPr>
        <w:lastRenderedPageBreak/>
        <w:t>Производственно-ТД</w:t>
      </w:r>
    </w:p>
    <w:p w:rsidR="00832F11" w:rsidRDefault="00832F11">
      <w:pPr>
        <w:rPr>
          <w:lang w:val="ru-RU"/>
        </w:rPr>
      </w:pPr>
      <w:r>
        <w:rPr>
          <w:lang w:val="ru-RU"/>
        </w:rPr>
        <w:t xml:space="preserve">ПК-15 – </w:t>
      </w:r>
      <w:r w:rsidR="0050292C">
        <w:rPr>
          <w:lang w:val="ru-RU"/>
        </w:rPr>
        <w:t xml:space="preserve">готовность участвовать в работах по доводке и освоению </w:t>
      </w:r>
      <w:r w:rsidR="0047214A">
        <w:rPr>
          <w:lang w:val="ru-RU"/>
        </w:rPr>
        <w:t>информационных технологий</w:t>
      </w:r>
      <w:r w:rsidR="0050292C">
        <w:rPr>
          <w:lang w:val="ru-RU"/>
        </w:rPr>
        <w:t xml:space="preserve"> в ходе внедрения и эксплуатации </w:t>
      </w:r>
      <w:r w:rsidR="0047214A">
        <w:rPr>
          <w:lang w:val="ru-RU"/>
        </w:rPr>
        <w:t>информационных систем</w:t>
      </w:r>
      <w:r>
        <w:rPr>
          <w:lang w:val="ru-RU"/>
        </w:rPr>
        <w:t>;</w:t>
      </w:r>
    </w:p>
    <w:p w:rsidR="00832F11" w:rsidRDefault="00832F11">
      <w:pPr>
        <w:rPr>
          <w:lang w:val="ru-RU"/>
        </w:rPr>
      </w:pPr>
      <w:r>
        <w:rPr>
          <w:lang w:val="ru-RU"/>
        </w:rPr>
        <w:t xml:space="preserve">ПК-17 – </w:t>
      </w:r>
      <w:r w:rsidR="0050292C">
        <w:rPr>
          <w:lang w:val="ru-RU"/>
        </w:rPr>
        <w:t xml:space="preserve">готовность проводить подготовку документации по менеджменту качества </w:t>
      </w:r>
      <w:r w:rsidR="0047214A">
        <w:rPr>
          <w:lang w:val="ru-RU"/>
        </w:rPr>
        <w:t>информационных технологий</w:t>
      </w:r>
      <w:r w:rsidR="0050292C">
        <w:rPr>
          <w:lang w:val="ru-RU"/>
        </w:rPr>
        <w:t>;</w:t>
      </w:r>
    </w:p>
    <w:p w:rsidR="0050292C" w:rsidRDefault="0050292C">
      <w:pPr>
        <w:rPr>
          <w:lang w:val="ru-RU"/>
        </w:rPr>
      </w:pPr>
      <w:r>
        <w:rPr>
          <w:lang w:val="ru-RU"/>
        </w:rPr>
        <w:t>ПК-18 – способность использовать технологии разработки объектов профессиональной деятельности в различных областях;</w:t>
      </w:r>
    </w:p>
    <w:p w:rsidR="005D46CF" w:rsidRDefault="005D46CF">
      <w:pPr>
        <w:rPr>
          <w:lang w:val="ru-RU"/>
        </w:rPr>
      </w:pPr>
    </w:p>
    <w:p w:rsidR="005D46CF" w:rsidRPr="005D46CF" w:rsidRDefault="005D46CF">
      <w:pPr>
        <w:rPr>
          <w:lang w:val="ru-RU"/>
        </w:rPr>
      </w:pPr>
      <w:r>
        <w:rPr>
          <w:lang w:val="ru-RU"/>
        </w:rPr>
        <w:t>ОУД</w:t>
      </w:r>
    </w:p>
    <w:p w:rsidR="0050292C" w:rsidRDefault="0050292C">
      <w:pPr>
        <w:rPr>
          <w:lang w:val="ru-RU"/>
        </w:rPr>
      </w:pPr>
      <w:r>
        <w:rPr>
          <w:lang w:val="ru-RU"/>
        </w:rPr>
        <w:t>ПК-19 – способность осуществлять организацию рабочих мест, их техническое оснащения, размещение компьютерного оборудования;</w:t>
      </w:r>
    </w:p>
    <w:p w:rsidR="0050292C" w:rsidRDefault="0050292C">
      <w:pPr>
        <w:rPr>
          <w:lang w:val="ru-RU"/>
        </w:rPr>
      </w:pPr>
      <w:r>
        <w:rPr>
          <w:lang w:val="ru-RU"/>
        </w:rPr>
        <w:t>ПК-20 – способность организации работы малых коллективов исполнителей;</w:t>
      </w:r>
    </w:p>
    <w:p w:rsidR="0050292C" w:rsidRDefault="0050292C">
      <w:pPr>
        <w:rPr>
          <w:lang w:val="ru-RU"/>
        </w:rPr>
      </w:pPr>
      <w:r>
        <w:rPr>
          <w:lang w:val="ru-RU"/>
        </w:rPr>
        <w:t>ПК-21 – способность проводить оценку производственных и непроизводственных затрат на обеспечение качества объекта проектирования;</w:t>
      </w:r>
    </w:p>
    <w:p w:rsidR="0050292C" w:rsidRDefault="0050292C">
      <w:pPr>
        <w:rPr>
          <w:lang w:val="ru-RU"/>
        </w:rPr>
      </w:pPr>
      <w:r>
        <w:rPr>
          <w:lang w:val="ru-RU"/>
        </w:rPr>
        <w:t>ПК-22 – готовность осуществлять организацию контроля качества входной информации;</w:t>
      </w:r>
    </w:p>
    <w:p w:rsidR="005D46CF" w:rsidRDefault="005D46CF">
      <w:pPr>
        <w:rPr>
          <w:lang w:val="ru-RU"/>
        </w:rPr>
      </w:pPr>
    </w:p>
    <w:p w:rsidR="005D46CF" w:rsidRDefault="005D46CF">
      <w:pPr>
        <w:rPr>
          <w:lang w:val="ru-RU"/>
        </w:rPr>
      </w:pPr>
      <w:r>
        <w:rPr>
          <w:lang w:val="ru-RU"/>
        </w:rPr>
        <w:t>НИД</w:t>
      </w:r>
    </w:p>
    <w:p w:rsidR="0050292C" w:rsidRDefault="0050292C">
      <w:pPr>
        <w:rPr>
          <w:lang w:val="ru-RU"/>
        </w:rPr>
      </w:pPr>
      <w:r>
        <w:rPr>
          <w:lang w:val="ru-RU"/>
        </w:rPr>
        <w:t>ПК-23 – способность проводить сбор, анализ научно-технической информации, отечественного и зарубежного опыта по тематике исследования;</w:t>
      </w:r>
    </w:p>
    <w:p w:rsidR="0050292C" w:rsidRDefault="0050292C">
      <w:pPr>
        <w:rPr>
          <w:lang w:val="ru-RU"/>
        </w:rPr>
      </w:pPr>
      <w:r>
        <w:rPr>
          <w:lang w:val="ru-RU"/>
        </w:rPr>
        <w:t>ПК-24 – способность участвовать в постановке и проведении экспериментальных исследований;</w:t>
      </w:r>
    </w:p>
    <w:p w:rsidR="0050292C" w:rsidRDefault="00E131DE">
      <w:pPr>
        <w:rPr>
          <w:lang w:val="ru-RU"/>
        </w:rPr>
      </w:pPr>
      <w:r>
        <w:rPr>
          <w:lang w:val="ru-RU"/>
        </w:rPr>
        <w:t>ПК-25 – способность обосновывать правильность выбранной модели, сопоставляя результаты экспериментальных данных и полученных решений;</w:t>
      </w:r>
    </w:p>
    <w:p w:rsidR="00E131DE" w:rsidRDefault="00E131DE">
      <w:pPr>
        <w:rPr>
          <w:lang w:val="ru-RU"/>
        </w:rPr>
      </w:pPr>
      <w:r>
        <w:rPr>
          <w:lang w:val="ru-RU"/>
        </w:rPr>
        <w:t>ПК-26 – готовность использовать математические методы обработки, анализа и синтеза результатов профессиональных исследований;</w:t>
      </w:r>
    </w:p>
    <w:p w:rsidR="00E131DE" w:rsidRDefault="00E131DE">
      <w:pPr>
        <w:rPr>
          <w:lang w:val="ru-RU"/>
        </w:rPr>
      </w:pPr>
      <w:r>
        <w:rPr>
          <w:lang w:val="ru-RU"/>
        </w:rPr>
        <w:t>ПК-27 – способность оформлять полученные рабочие результаты в виде презентаций, научно-технических отчетов, статей и докладов на научно-технических конференциях;</w:t>
      </w:r>
    </w:p>
    <w:p w:rsidR="005D46CF" w:rsidRDefault="005D46CF">
      <w:pPr>
        <w:rPr>
          <w:lang w:val="ru-RU"/>
        </w:rPr>
      </w:pPr>
    </w:p>
    <w:p w:rsidR="005D46CF" w:rsidRDefault="005D46CF">
      <w:pPr>
        <w:rPr>
          <w:lang w:val="ru-RU"/>
        </w:rPr>
      </w:pPr>
      <w:r>
        <w:rPr>
          <w:lang w:val="ru-RU"/>
        </w:rPr>
        <w:t>ИД</w:t>
      </w:r>
    </w:p>
    <w:p w:rsidR="00E131DE" w:rsidRDefault="00E131DE">
      <w:pPr>
        <w:rPr>
          <w:lang w:val="ru-RU"/>
        </w:rPr>
      </w:pPr>
      <w:r>
        <w:rPr>
          <w:lang w:val="ru-RU"/>
        </w:rPr>
        <w:t>ПК-28 – способность формировать новые конкурентоспособные идеи и реализовывать их в проектах;</w:t>
      </w:r>
    </w:p>
    <w:p w:rsidR="005D46CF" w:rsidRDefault="005D46CF">
      <w:pPr>
        <w:rPr>
          <w:lang w:val="ru-RU"/>
        </w:rPr>
      </w:pPr>
    </w:p>
    <w:p w:rsidR="005D46CF" w:rsidRDefault="005D46CF">
      <w:pPr>
        <w:rPr>
          <w:lang w:val="ru-RU"/>
        </w:rPr>
      </w:pPr>
      <w:r>
        <w:rPr>
          <w:lang w:val="ru-RU"/>
        </w:rPr>
        <w:t>МЛД</w:t>
      </w:r>
    </w:p>
    <w:p w:rsidR="00E131DE" w:rsidRDefault="00E131DE">
      <w:pPr>
        <w:rPr>
          <w:lang w:val="ru-RU"/>
        </w:rPr>
      </w:pPr>
      <w:r>
        <w:rPr>
          <w:lang w:val="ru-RU"/>
        </w:rPr>
        <w:t xml:space="preserve">ПК-29 – способность к инсталляции, отладке программных и настройке технических средства для ввода </w:t>
      </w:r>
      <w:r w:rsidR="0047214A">
        <w:rPr>
          <w:lang w:val="ru-RU"/>
        </w:rPr>
        <w:t>информационных систем</w:t>
      </w:r>
      <w:r>
        <w:rPr>
          <w:lang w:val="ru-RU"/>
        </w:rPr>
        <w:t xml:space="preserve"> в опытную эксплуатацию;</w:t>
      </w:r>
    </w:p>
    <w:p w:rsidR="00E131DE" w:rsidRDefault="00E131DE">
      <w:pPr>
        <w:rPr>
          <w:lang w:val="ru-RU"/>
        </w:rPr>
      </w:pPr>
      <w:r>
        <w:rPr>
          <w:lang w:val="ru-RU"/>
        </w:rPr>
        <w:t xml:space="preserve">ПК-30 </w:t>
      </w:r>
      <w:r w:rsidR="00073CBB">
        <w:rPr>
          <w:lang w:val="ru-RU"/>
        </w:rPr>
        <w:t xml:space="preserve">– </w:t>
      </w:r>
      <w:r>
        <w:rPr>
          <w:lang w:val="ru-RU"/>
        </w:rPr>
        <w:t xml:space="preserve">способность проводить сборку </w:t>
      </w:r>
      <w:r w:rsidR="0047214A">
        <w:rPr>
          <w:lang w:val="ru-RU"/>
        </w:rPr>
        <w:t>информационных систем</w:t>
      </w:r>
      <w:r>
        <w:rPr>
          <w:lang w:val="ru-RU"/>
        </w:rPr>
        <w:t xml:space="preserve"> из готовых компонентов;</w:t>
      </w:r>
    </w:p>
    <w:p w:rsidR="00073CBB" w:rsidRDefault="00073CBB" w:rsidP="00073CBB">
      <w:pPr>
        <w:rPr>
          <w:lang w:val="ru-RU"/>
        </w:rPr>
      </w:pPr>
      <w:r>
        <w:rPr>
          <w:lang w:val="ru-RU"/>
        </w:rPr>
        <w:t xml:space="preserve">ПК-31 – способность к инсталляции, отладке программных и настройке технических средства для ввода </w:t>
      </w:r>
      <w:r w:rsidR="0047214A">
        <w:rPr>
          <w:lang w:val="ru-RU"/>
        </w:rPr>
        <w:t>информационных систем</w:t>
      </w:r>
      <w:r>
        <w:rPr>
          <w:lang w:val="ru-RU"/>
        </w:rPr>
        <w:t xml:space="preserve"> в промышленную эксплуатацию;</w:t>
      </w:r>
    </w:p>
    <w:p w:rsidR="005D46CF" w:rsidRDefault="005D46CF">
      <w:pPr>
        <w:rPr>
          <w:lang w:val="ru-RU"/>
        </w:rPr>
      </w:pPr>
    </w:p>
    <w:p w:rsidR="005D46CF" w:rsidRDefault="005D46CF">
      <w:pPr>
        <w:rPr>
          <w:lang w:val="ru-RU"/>
        </w:rPr>
      </w:pPr>
      <w:r>
        <w:rPr>
          <w:lang w:val="ru-RU"/>
        </w:rPr>
        <w:t>СЭД</w:t>
      </w:r>
    </w:p>
    <w:p w:rsidR="00073CBB" w:rsidRDefault="00073CBB">
      <w:pPr>
        <w:rPr>
          <w:lang w:val="ru-RU"/>
        </w:rPr>
      </w:pPr>
      <w:r>
        <w:rPr>
          <w:lang w:val="ru-RU"/>
        </w:rPr>
        <w:t xml:space="preserve">ПК-32 – способность поддерживать работоспособность </w:t>
      </w:r>
      <w:r w:rsidR="0047214A">
        <w:rPr>
          <w:lang w:val="ru-RU"/>
        </w:rPr>
        <w:t>информационных систем и технологий</w:t>
      </w:r>
      <w:r>
        <w:rPr>
          <w:lang w:val="ru-RU"/>
        </w:rPr>
        <w:t xml:space="preserve"> в заданных Функциональных характеристиках и соответствии критериям качества;</w:t>
      </w:r>
    </w:p>
    <w:p w:rsidR="00073CBB" w:rsidRDefault="00073CBB">
      <w:pPr>
        <w:rPr>
          <w:lang w:val="ru-RU"/>
        </w:rPr>
      </w:pPr>
      <w:r>
        <w:rPr>
          <w:lang w:val="ru-RU"/>
        </w:rPr>
        <w:t xml:space="preserve">ПК-33 – готовность обеспечивать безопасность и целостность данных </w:t>
      </w:r>
      <w:r w:rsidR="0047214A">
        <w:rPr>
          <w:lang w:val="ru-RU"/>
        </w:rPr>
        <w:t>информационных систем и технологий</w:t>
      </w:r>
      <w:r>
        <w:rPr>
          <w:lang w:val="ru-RU"/>
        </w:rPr>
        <w:t>;</w:t>
      </w:r>
    </w:p>
    <w:p w:rsidR="00073CBB" w:rsidRDefault="00073CBB">
      <w:pPr>
        <w:rPr>
          <w:lang w:val="ru-RU"/>
        </w:rPr>
      </w:pPr>
      <w:r>
        <w:rPr>
          <w:lang w:val="ru-RU"/>
        </w:rPr>
        <w:t>ПК-34 – готовность адаптировать приложения к изменяющимся условиям функционирования;</w:t>
      </w:r>
    </w:p>
    <w:p w:rsidR="00073CBB" w:rsidRDefault="00073CBB">
      <w:pPr>
        <w:rPr>
          <w:lang w:val="ru-RU"/>
        </w:rPr>
      </w:pPr>
      <w:r>
        <w:rPr>
          <w:lang w:val="ru-RU"/>
        </w:rPr>
        <w:t xml:space="preserve">ПК-35 – способность составления инструкций по эксплуатации </w:t>
      </w:r>
      <w:r w:rsidR="0047214A">
        <w:rPr>
          <w:lang w:val="ru-RU"/>
        </w:rPr>
        <w:t>информационных систем</w:t>
      </w:r>
      <w:r>
        <w:rPr>
          <w:lang w:val="ru-RU"/>
        </w:rPr>
        <w:t>.</w:t>
      </w:r>
    </w:p>
    <w:p w:rsidR="00E131DE" w:rsidRDefault="00E131DE">
      <w:pPr>
        <w:rPr>
          <w:lang w:val="ru-RU"/>
        </w:rPr>
      </w:pPr>
    </w:p>
    <w:p w:rsidR="00E131DE" w:rsidRDefault="00E131DE">
      <w:pPr>
        <w:rPr>
          <w:lang w:val="ru-RU"/>
        </w:rPr>
      </w:pPr>
    </w:p>
    <w:p w:rsidR="00DE37AE" w:rsidRDefault="00073CBB">
      <w:pPr>
        <w:rPr>
          <w:lang w:val="ru-RU"/>
        </w:rPr>
      </w:pPr>
      <w:r>
        <w:rPr>
          <w:lang w:val="ru-RU"/>
        </w:rPr>
        <w:t>ТИПиС, ИТ, ТП, УД, Технологии обработки информации, ИСиТ, Инструментальные средства ИС, ИСиС, Методы и средства проектирования ИСиТ: ОК-12, ПК1-35</w:t>
      </w:r>
    </w:p>
    <w:p w:rsidR="00DE37AE" w:rsidRDefault="00DE37AE">
      <w:pPr>
        <w:rPr>
          <w:lang w:val="ru-RU"/>
        </w:rPr>
      </w:pPr>
    </w:p>
    <w:p w:rsidR="00DE37AE" w:rsidRPr="00406596" w:rsidRDefault="00DE37AE">
      <w:pPr>
        <w:rPr>
          <w:lang w:val="ru-RU"/>
        </w:rPr>
      </w:pPr>
    </w:p>
    <w:sectPr w:rsidR="00DE37AE" w:rsidRPr="00406596" w:rsidSect="001078EE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596" w:rsidRDefault="00406596" w:rsidP="00406596">
      <w:r>
        <w:separator/>
      </w:r>
    </w:p>
  </w:endnote>
  <w:endnote w:type="continuationSeparator" w:id="1">
    <w:p w:rsidR="00406596" w:rsidRDefault="00406596" w:rsidP="004065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596" w:rsidRDefault="00406596" w:rsidP="00406596">
      <w:r>
        <w:separator/>
      </w:r>
    </w:p>
  </w:footnote>
  <w:footnote w:type="continuationSeparator" w:id="1">
    <w:p w:rsidR="00406596" w:rsidRDefault="00406596" w:rsidP="004065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596" w:rsidRDefault="00406596">
    <w:pPr>
      <w:pStyle w:val="a3"/>
    </w:pPr>
  </w:p>
  <w:p w:rsidR="00406596" w:rsidRDefault="00406596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6596"/>
    <w:rsid w:val="00064788"/>
    <w:rsid w:val="00073CBB"/>
    <w:rsid w:val="000E612B"/>
    <w:rsid w:val="001078EE"/>
    <w:rsid w:val="001F5395"/>
    <w:rsid w:val="002229CD"/>
    <w:rsid w:val="002255A9"/>
    <w:rsid w:val="00314D1B"/>
    <w:rsid w:val="00372A2A"/>
    <w:rsid w:val="003D1703"/>
    <w:rsid w:val="00406596"/>
    <w:rsid w:val="0047214A"/>
    <w:rsid w:val="0050292C"/>
    <w:rsid w:val="00502D64"/>
    <w:rsid w:val="005D46CF"/>
    <w:rsid w:val="0065481C"/>
    <w:rsid w:val="006C5F2A"/>
    <w:rsid w:val="00764F1C"/>
    <w:rsid w:val="00832F11"/>
    <w:rsid w:val="00D5135D"/>
    <w:rsid w:val="00DE37AE"/>
    <w:rsid w:val="00E131DE"/>
    <w:rsid w:val="00F2472E"/>
    <w:rsid w:val="00FC5DE1"/>
    <w:rsid w:val="00FE5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header" w:semiHidden="1" w:uiPriority="99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72A2A"/>
    <w:pPr>
      <w:overflowPunct w:val="0"/>
      <w:autoSpaceDE w:val="0"/>
      <w:autoSpaceDN w:val="0"/>
      <w:adjustRightInd w:val="0"/>
      <w:textAlignment w:val="baseline"/>
    </w:pPr>
    <w:rPr>
      <w:lang w:val="en-GB" w:eastAsia="ru-RU"/>
    </w:rPr>
  </w:style>
  <w:style w:type="paragraph" w:styleId="1">
    <w:name w:val="heading 1"/>
    <w:basedOn w:val="a"/>
    <w:next w:val="a"/>
    <w:link w:val="10"/>
    <w:qFormat/>
    <w:rsid w:val="00372A2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2A2A"/>
    <w:rPr>
      <w:rFonts w:ascii="Cambria" w:eastAsia="Times New Roman" w:hAnsi="Cambria" w:cs="Times New Roman"/>
      <w:b/>
      <w:bCs/>
      <w:kern w:val="32"/>
      <w:sz w:val="32"/>
      <w:szCs w:val="32"/>
      <w:lang w:val="en-GB" w:eastAsia="ru-RU"/>
    </w:rPr>
  </w:style>
  <w:style w:type="paragraph" w:styleId="11">
    <w:name w:val="toc 1"/>
    <w:basedOn w:val="a"/>
    <w:next w:val="a"/>
    <w:autoRedefine/>
    <w:uiPriority w:val="39"/>
    <w:rsid w:val="00372A2A"/>
    <w:rPr>
      <w:rFonts w:eastAsia="Times New Roman"/>
    </w:rPr>
  </w:style>
  <w:style w:type="paragraph" w:styleId="a3">
    <w:name w:val="header"/>
    <w:basedOn w:val="a"/>
    <w:link w:val="a4"/>
    <w:uiPriority w:val="99"/>
    <w:rsid w:val="00372A2A"/>
    <w:pPr>
      <w:tabs>
        <w:tab w:val="center" w:pos="4153"/>
        <w:tab w:val="right" w:pos="8306"/>
      </w:tabs>
    </w:pPr>
    <w:rPr>
      <w:rFonts w:eastAsia="Times New Roman"/>
    </w:rPr>
  </w:style>
  <w:style w:type="character" w:customStyle="1" w:styleId="a4">
    <w:name w:val="Верхний колонтитул Знак"/>
    <w:basedOn w:val="a0"/>
    <w:link w:val="a3"/>
    <w:uiPriority w:val="99"/>
    <w:rsid w:val="00372A2A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a5">
    <w:name w:val="footer"/>
    <w:basedOn w:val="a"/>
    <w:link w:val="a6"/>
    <w:rsid w:val="00372A2A"/>
    <w:pPr>
      <w:tabs>
        <w:tab w:val="center" w:pos="4153"/>
        <w:tab w:val="right" w:pos="8306"/>
      </w:tabs>
    </w:pPr>
    <w:rPr>
      <w:rFonts w:eastAsia="Times New Roman"/>
    </w:rPr>
  </w:style>
  <w:style w:type="character" w:customStyle="1" w:styleId="a6">
    <w:name w:val="Нижний колонтитул Знак"/>
    <w:basedOn w:val="a0"/>
    <w:link w:val="a5"/>
    <w:rsid w:val="00372A2A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7">
    <w:name w:val="page number"/>
    <w:basedOn w:val="a0"/>
    <w:rsid w:val="00372A2A"/>
  </w:style>
  <w:style w:type="paragraph" w:styleId="a8">
    <w:name w:val="Title"/>
    <w:basedOn w:val="a"/>
    <w:next w:val="a"/>
    <w:link w:val="a9"/>
    <w:qFormat/>
    <w:rsid w:val="00372A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rsid w:val="00372A2A"/>
    <w:rPr>
      <w:rFonts w:asciiTheme="majorHAnsi" w:eastAsiaTheme="majorEastAsia" w:hAnsiTheme="majorHAnsi" w:cstheme="majorBidi"/>
      <w:b/>
      <w:bCs/>
      <w:kern w:val="28"/>
      <w:sz w:val="32"/>
      <w:szCs w:val="32"/>
      <w:lang w:val="en-GB" w:eastAsia="ru-RU"/>
    </w:rPr>
  </w:style>
  <w:style w:type="character" w:styleId="aa">
    <w:name w:val="Hyperlink"/>
    <w:basedOn w:val="a0"/>
    <w:uiPriority w:val="99"/>
    <w:unhideWhenUsed/>
    <w:rsid w:val="00372A2A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372A2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Times New Roman"/>
      <w:sz w:val="24"/>
      <w:szCs w:val="24"/>
      <w:lang w:val="ru-RU"/>
    </w:rPr>
  </w:style>
  <w:style w:type="paragraph" w:styleId="ac">
    <w:name w:val="List Paragraph"/>
    <w:basedOn w:val="a"/>
    <w:uiPriority w:val="34"/>
    <w:qFormat/>
    <w:rsid w:val="00372A2A"/>
    <w:pPr>
      <w:overflowPunct/>
      <w:autoSpaceDE/>
      <w:autoSpaceDN/>
      <w:adjustRightInd/>
      <w:ind w:left="720"/>
      <w:contextualSpacing/>
      <w:textAlignment w:val="auto"/>
    </w:pPr>
    <w:rPr>
      <w:rFonts w:eastAsia="Times New Roman"/>
      <w:sz w:val="24"/>
      <w:szCs w:val="24"/>
      <w:lang w:val="ru-RU"/>
    </w:rPr>
  </w:style>
  <w:style w:type="paragraph" w:styleId="ad">
    <w:name w:val="TOC Heading"/>
    <w:basedOn w:val="1"/>
    <w:next w:val="a"/>
    <w:uiPriority w:val="39"/>
    <w:qFormat/>
    <w:rsid w:val="00372A2A"/>
    <w:pPr>
      <w:keepLines/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color w:val="365F91"/>
      <w:kern w:val="0"/>
      <w:sz w:val="28"/>
      <w:szCs w:val="28"/>
      <w:lang w:val="ru-RU" w:eastAsia="en-US"/>
    </w:rPr>
  </w:style>
  <w:style w:type="paragraph" w:styleId="ae">
    <w:name w:val="Balloon Text"/>
    <w:basedOn w:val="a"/>
    <w:link w:val="af"/>
    <w:rsid w:val="00406596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406596"/>
    <w:rPr>
      <w:rFonts w:ascii="Tahoma" w:hAnsi="Tahoma" w:cs="Tahoma"/>
      <w:sz w:val="16"/>
      <w:szCs w:val="16"/>
      <w:lang w:val="en-GB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789</Words>
  <Characters>5822</Characters>
  <Application>Microsoft Office Word</Application>
  <DocSecurity>0</DocSecurity>
  <Lines>388</Lines>
  <Paragraphs>183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Leti</Company>
  <LinksUpToDate>false</LinksUpToDate>
  <CharactersWithSpaces>6428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Scvere</dc:creator>
  <cp:keywords/>
  <dc:description/>
  <cp:lastModifiedBy>Scvere</cp:lastModifiedBy>
  <cp:revision>6</cp:revision>
  <dcterms:created xsi:type="dcterms:W3CDTF">2011-11-01T11:41:00Z</dcterms:created>
  <dcterms:modified xsi:type="dcterms:W3CDTF">2011-11-28T13:58:00Z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1TokVnl7gLztPzCR_Kdct-LupK2_TCApA8u5M02_ootI</vt:lpwstr>
  </property>
  <property fmtid="{D5CDD505-2E9C-101B-9397-08002B2CF9AE}" pid="4" name="Google.Documents.RevisionId">
    <vt:lpwstr>08027534381082304708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