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596" w:rsidRDefault="00406596">
      <w:pPr>
        <w:rPr>
          <w:lang w:val="ru-RU"/>
        </w:rPr>
      </w:pPr>
      <w:r>
        <w:rPr>
          <w:lang w:val="ru-RU"/>
        </w:rPr>
        <w:t>230</w:t>
      </w:r>
      <w:r w:rsidR="0065481C">
        <w:rPr>
          <w:lang w:val="ru-RU"/>
        </w:rPr>
        <w:t>4</w:t>
      </w:r>
      <w:r>
        <w:rPr>
          <w:lang w:val="ru-RU"/>
        </w:rPr>
        <w:t>00.68</w:t>
      </w:r>
    </w:p>
    <w:p w:rsidR="00406596" w:rsidRDefault="00406596">
      <w:pPr>
        <w:rPr>
          <w:lang w:val="ru-RU"/>
        </w:rPr>
      </w:pPr>
    </w:p>
    <w:p w:rsidR="00406596" w:rsidRDefault="00406596">
      <w:pPr>
        <w:rPr>
          <w:lang w:val="ru-RU"/>
        </w:rPr>
      </w:pPr>
      <w:r>
        <w:rPr>
          <w:lang w:val="ru-RU"/>
        </w:rPr>
        <w:t>Общекультурные компетенции</w:t>
      </w:r>
    </w:p>
    <w:p w:rsidR="001078EE" w:rsidRDefault="00406596">
      <w:pPr>
        <w:rPr>
          <w:lang w:val="ru-RU"/>
        </w:rPr>
      </w:pPr>
      <w:r>
        <w:rPr>
          <w:lang w:val="ru-RU"/>
        </w:rPr>
        <w:t>ОК-1 – способен совершенствовать и развивать свой интеллектуальный и общекультурный уровень;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ОК-2 – способен к самостоятельному обучению новым методам исследования, к изменению научного и научно-производственного профиля своей профессиональной деятельности;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ОК-3 – способен свободно пользоваться русским и иностранными языками как средством делового общения;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ОК-4 – использует на практике умения и навыки в организации исследовательских и проектных работ, в управлении коллективом;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ОК-5 – способен проявлять инициативу, в том числе в ситуациях риска, брать на себя всю полноту ответственности;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ОК-6 –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своей сферой деятельности;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ОК-7 – способен к профессиональной эксплуатации современного оборудования и приборов (в соответствии с целями магистерской программы)</w:t>
      </w:r>
    </w:p>
    <w:p w:rsidR="00406596" w:rsidRDefault="00406596">
      <w:pPr>
        <w:rPr>
          <w:lang w:val="ru-RU"/>
        </w:rPr>
      </w:pPr>
    </w:p>
    <w:p w:rsidR="00406596" w:rsidRDefault="00406596">
      <w:pPr>
        <w:rPr>
          <w:lang w:val="ru-RU"/>
        </w:rPr>
      </w:pPr>
      <w:r>
        <w:rPr>
          <w:lang w:val="ru-RU"/>
        </w:rPr>
        <w:t>Профессиональные компетенции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ПК-1 – </w:t>
      </w:r>
      <w:r w:rsidR="0065481C">
        <w:rPr>
          <w:lang w:val="ru-RU"/>
        </w:rPr>
        <w:t>умение разрабатывать стратегии проектирования, определение целей проектирования, критериев эффективности, ограничений применимости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ПК-2 – </w:t>
      </w:r>
      <w:r w:rsidR="0065481C">
        <w:rPr>
          <w:lang w:val="ru-RU"/>
        </w:rPr>
        <w:t>умение разрабатывать новые методы и средства проектирования информационных систем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ПК-3 – </w:t>
      </w:r>
      <w:r w:rsidR="0065481C">
        <w:rPr>
          <w:lang w:val="ru-RU"/>
        </w:rPr>
        <w:t>умение разрабатывать новые технологии проектирования информационных систем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ПК-4 – </w:t>
      </w:r>
      <w:r w:rsidR="0065481C">
        <w:rPr>
          <w:lang w:val="ru-RU"/>
        </w:rPr>
        <w:t xml:space="preserve">способность осуществлять авторское сопровождение процессов проектирования, внедрения и сопровождения </w:t>
      </w:r>
      <w:proofErr w:type="spellStart"/>
      <w:r w:rsidR="0065481C">
        <w:rPr>
          <w:lang w:val="ru-RU"/>
        </w:rPr>
        <w:t>ИСиТ</w:t>
      </w:r>
      <w:proofErr w:type="spellEnd"/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ПК-5 – </w:t>
      </w:r>
      <w:r w:rsidR="0065481C">
        <w:rPr>
          <w:lang w:val="ru-RU"/>
        </w:rPr>
        <w:t>умение организовывать взаимодействие коллективов разработчика и заказчика, принятие управленческих решений в условиях различных мнений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ПК-6 – </w:t>
      </w:r>
      <w:r w:rsidR="00764F1C">
        <w:rPr>
          <w:lang w:val="ru-RU"/>
        </w:rPr>
        <w:t>умение находить компромисс между различными требованиями (стоимости, качества, сроков исполнения) как при долгосрочном, так и при краткосрочном планировании, нахождение оптимальных решений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ПК-7 </w:t>
      </w:r>
      <w:r w:rsidR="00DE37AE">
        <w:rPr>
          <w:lang w:val="ru-RU"/>
        </w:rPr>
        <w:t>–</w:t>
      </w:r>
      <w:r>
        <w:rPr>
          <w:lang w:val="ru-RU"/>
        </w:rPr>
        <w:t xml:space="preserve"> </w:t>
      </w:r>
      <w:r w:rsidR="00764F1C">
        <w:rPr>
          <w:lang w:val="ru-RU"/>
        </w:rPr>
        <w:t>способность осуществлять сбор, анализ научно-технической информации, отечественного и зарубежного опыта по тематике исследования</w:t>
      </w:r>
      <w:r w:rsidR="00832F11">
        <w:rPr>
          <w:lang w:val="ru-RU"/>
        </w:rPr>
        <w:t>;</w:t>
      </w:r>
    </w:p>
    <w:p w:rsidR="00832F11" w:rsidRDefault="00832F11">
      <w:pPr>
        <w:rPr>
          <w:lang w:val="ru-RU"/>
        </w:rPr>
      </w:pPr>
      <w:r>
        <w:rPr>
          <w:lang w:val="ru-RU"/>
        </w:rPr>
        <w:t>ПК-8 – умение проводить разработку и исследование теоретических и экспериментальных моделей объектов профессиональной деятельности в различных областях;</w:t>
      </w:r>
    </w:p>
    <w:p w:rsidR="00832F11" w:rsidRDefault="00832F11">
      <w:pPr>
        <w:rPr>
          <w:lang w:val="ru-RU"/>
        </w:rPr>
      </w:pPr>
      <w:r>
        <w:rPr>
          <w:lang w:val="ru-RU"/>
        </w:rPr>
        <w:t xml:space="preserve">ПК-9 – умение проводить разработку и исследование методик анализа, синтеза, оптимизации и прогнозирования качества процессов функционирования </w:t>
      </w:r>
      <w:proofErr w:type="spellStart"/>
      <w:r>
        <w:rPr>
          <w:lang w:val="ru-RU"/>
        </w:rPr>
        <w:t>ИСиТ</w:t>
      </w:r>
      <w:proofErr w:type="spellEnd"/>
      <w:r>
        <w:rPr>
          <w:lang w:val="ru-RU"/>
        </w:rPr>
        <w:t>;</w:t>
      </w:r>
    </w:p>
    <w:p w:rsidR="00832F11" w:rsidRDefault="00832F11">
      <w:pPr>
        <w:rPr>
          <w:lang w:val="ru-RU"/>
        </w:rPr>
      </w:pPr>
      <w:r>
        <w:rPr>
          <w:lang w:val="ru-RU"/>
        </w:rPr>
        <w:t>ПК-10 – умение осуществлять моделирование процессов и объектов на базе стандартных пакетов автоматизированного проектирования и исследований;</w:t>
      </w:r>
    </w:p>
    <w:p w:rsidR="00832F11" w:rsidRDefault="00832F11">
      <w:pPr>
        <w:rPr>
          <w:lang w:val="ru-RU"/>
        </w:rPr>
      </w:pPr>
      <w:r>
        <w:rPr>
          <w:lang w:val="ru-RU"/>
        </w:rPr>
        <w:t>ПК-11 – умение осуществлять постановку и проведение экспериментов по заданной методике и анализ результатов;</w:t>
      </w:r>
    </w:p>
    <w:p w:rsidR="00832F11" w:rsidRDefault="00832F11">
      <w:pPr>
        <w:rPr>
          <w:lang w:val="ru-RU"/>
        </w:rPr>
      </w:pPr>
      <w:r>
        <w:rPr>
          <w:lang w:val="ru-RU"/>
        </w:rPr>
        <w:t>ПК-12 – способность проводить анализ результатов проведения экспериментов, осуществлять выбор оптимальных решений, подготавливать и составлять обзоры, отчеты и научные публикации;</w:t>
      </w:r>
    </w:p>
    <w:p w:rsidR="00832F11" w:rsidRDefault="00832F11">
      <w:pPr>
        <w:rPr>
          <w:lang w:val="ru-RU"/>
        </w:rPr>
      </w:pPr>
      <w:r>
        <w:rPr>
          <w:lang w:val="ru-RU"/>
        </w:rPr>
        <w:t xml:space="preserve">ПК-13 – способность прогнозировать развитие </w:t>
      </w:r>
      <w:proofErr w:type="spellStart"/>
      <w:r>
        <w:rPr>
          <w:lang w:val="ru-RU"/>
        </w:rPr>
        <w:t>ИСиТ</w:t>
      </w:r>
      <w:proofErr w:type="spellEnd"/>
      <w:r>
        <w:rPr>
          <w:lang w:val="ru-RU"/>
        </w:rPr>
        <w:t>;</w:t>
      </w:r>
    </w:p>
    <w:p w:rsidR="00832F11" w:rsidRDefault="00832F11">
      <w:pPr>
        <w:rPr>
          <w:lang w:val="ru-RU"/>
        </w:rPr>
      </w:pPr>
      <w:r>
        <w:rPr>
          <w:lang w:val="ru-RU"/>
        </w:rPr>
        <w:t xml:space="preserve">ПК-14 – формировать новые конкурентоспособные идеи в области теории и практики </w:t>
      </w:r>
      <w:proofErr w:type="spellStart"/>
      <w:r>
        <w:rPr>
          <w:lang w:val="ru-RU"/>
        </w:rPr>
        <w:t>ИСиТ</w:t>
      </w:r>
      <w:proofErr w:type="spellEnd"/>
      <w:r>
        <w:rPr>
          <w:lang w:val="ru-RU"/>
        </w:rPr>
        <w:t>;</w:t>
      </w:r>
    </w:p>
    <w:p w:rsidR="00832F11" w:rsidRDefault="00832F11">
      <w:pPr>
        <w:rPr>
          <w:lang w:val="ru-RU"/>
        </w:rPr>
      </w:pPr>
      <w:r>
        <w:rPr>
          <w:lang w:val="ru-RU"/>
        </w:rPr>
        <w:t>ПК-15 – разрабатывать методы решения нестандартных задач и новые методы решения традиционных задач;</w:t>
      </w:r>
    </w:p>
    <w:p w:rsidR="00832F11" w:rsidRDefault="00832F11">
      <w:pPr>
        <w:rPr>
          <w:lang w:val="ru-RU"/>
        </w:rPr>
      </w:pPr>
      <w:r>
        <w:rPr>
          <w:lang w:val="ru-RU"/>
        </w:rPr>
        <w:t>ПК-16 – воспроизводить знания для практической реализации новшеств;</w:t>
      </w:r>
    </w:p>
    <w:p w:rsidR="00832F11" w:rsidRDefault="00832F11">
      <w:pPr>
        <w:rPr>
          <w:lang w:val="ru-RU"/>
        </w:rPr>
      </w:pPr>
      <w:r>
        <w:rPr>
          <w:lang w:val="ru-RU"/>
        </w:rPr>
        <w:t>ПК-17 – осуществлять подготовку и обучение персонала.</w:t>
      </w:r>
    </w:p>
    <w:p w:rsidR="00DE37AE" w:rsidRDefault="00DE37AE">
      <w:pPr>
        <w:rPr>
          <w:lang w:val="ru-RU"/>
        </w:rPr>
      </w:pPr>
    </w:p>
    <w:p w:rsidR="00DE37AE" w:rsidRDefault="00DE37AE">
      <w:pPr>
        <w:rPr>
          <w:lang w:val="ru-RU"/>
        </w:rPr>
      </w:pPr>
    </w:p>
    <w:p w:rsidR="00DE37AE" w:rsidRPr="00406596" w:rsidRDefault="00DE37AE">
      <w:pPr>
        <w:rPr>
          <w:lang w:val="ru-RU"/>
        </w:rPr>
      </w:pPr>
    </w:p>
    <w:sectPr w:rsidR="00DE37AE" w:rsidRPr="00406596" w:rsidSect="001078E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596" w:rsidRDefault="00406596" w:rsidP="00406596">
      <w:r>
        <w:separator/>
      </w:r>
    </w:p>
  </w:endnote>
  <w:endnote w:type="continuationSeparator" w:id="1">
    <w:p w:rsidR="00406596" w:rsidRDefault="00406596" w:rsidP="00406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596" w:rsidRDefault="00406596" w:rsidP="00406596">
      <w:r>
        <w:separator/>
      </w:r>
    </w:p>
  </w:footnote>
  <w:footnote w:type="continuationSeparator" w:id="1">
    <w:p w:rsidR="00406596" w:rsidRDefault="00406596" w:rsidP="00406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596" w:rsidRDefault="00406596">
    <w:pPr>
      <w:pStyle w:val="a3"/>
    </w:pPr>
  </w:p>
  <w:p w:rsidR="00406596" w:rsidRDefault="0040659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F01"/>
  <w:revisionView w:inkAnnotations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596"/>
    <w:rsid w:val="000E612B"/>
    <w:rsid w:val="001078EE"/>
    <w:rsid w:val="001F5395"/>
    <w:rsid w:val="002229CD"/>
    <w:rsid w:val="00372A2A"/>
    <w:rsid w:val="003D1703"/>
    <w:rsid w:val="00406596"/>
    <w:rsid w:val="0065481C"/>
    <w:rsid w:val="00764F1C"/>
    <w:rsid w:val="00832F11"/>
    <w:rsid w:val="00DE37AE"/>
    <w:rsid w:val="00F2472E"/>
    <w:rsid w:val="00FC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2A2A"/>
    <w:pPr>
      <w:overflowPunct w:val="0"/>
      <w:autoSpaceDE w:val="0"/>
      <w:autoSpaceDN w:val="0"/>
      <w:adjustRightInd w:val="0"/>
      <w:textAlignment w:val="baseline"/>
    </w:pPr>
    <w:rPr>
      <w:lang w:val="en-GB" w:eastAsia="ru-RU"/>
    </w:rPr>
  </w:style>
  <w:style w:type="paragraph" w:styleId="1">
    <w:name w:val="heading 1"/>
    <w:basedOn w:val="a"/>
    <w:next w:val="a"/>
    <w:link w:val="10"/>
    <w:qFormat/>
    <w:rsid w:val="00372A2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2A2A"/>
    <w:rPr>
      <w:rFonts w:ascii="Cambria" w:eastAsia="Times New Roman" w:hAnsi="Cambria" w:cs="Times New Roman"/>
      <w:b/>
      <w:bCs/>
      <w:kern w:val="32"/>
      <w:sz w:val="32"/>
      <w:szCs w:val="32"/>
      <w:lang w:val="en-GB" w:eastAsia="ru-RU"/>
    </w:rPr>
  </w:style>
  <w:style w:type="paragraph" w:styleId="11">
    <w:name w:val="toc 1"/>
    <w:basedOn w:val="a"/>
    <w:next w:val="a"/>
    <w:autoRedefine/>
    <w:uiPriority w:val="39"/>
    <w:rsid w:val="00372A2A"/>
    <w:rPr>
      <w:rFonts w:eastAsia="Times New Roman"/>
    </w:rPr>
  </w:style>
  <w:style w:type="paragraph" w:styleId="a3">
    <w:name w:val="header"/>
    <w:basedOn w:val="a"/>
    <w:link w:val="a4"/>
    <w:uiPriority w:val="99"/>
    <w:rsid w:val="00372A2A"/>
    <w:pPr>
      <w:tabs>
        <w:tab w:val="center" w:pos="4153"/>
        <w:tab w:val="right" w:pos="8306"/>
      </w:tabs>
    </w:pPr>
    <w:rPr>
      <w:rFonts w:eastAsia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372A2A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5">
    <w:name w:val="footer"/>
    <w:basedOn w:val="a"/>
    <w:link w:val="a6"/>
    <w:rsid w:val="00372A2A"/>
    <w:pPr>
      <w:tabs>
        <w:tab w:val="center" w:pos="4153"/>
        <w:tab w:val="right" w:pos="8306"/>
      </w:tabs>
    </w:pPr>
    <w:rPr>
      <w:rFonts w:eastAsia="Times New Roman"/>
    </w:rPr>
  </w:style>
  <w:style w:type="character" w:customStyle="1" w:styleId="a6">
    <w:name w:val="Нижний колонтитул Знак"/>
    <w:basedOn w:val="a0"/>
    <w:link w:val="a5"/>
    <w:rsid w:val="00372A2A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7">
    <w:name w:val="page number"/>
    <w:basedOn w:val="a0"/>
    <w:rsid w:val="00372A2A"/>
  </w:style>
  <w:style w:type="paragraph" w:styleId="a8">
    <w:name w:val="Title"/>
    <w:basedOn w:val="a"/>
    <w:next w:val="a"/>
    <w:link w:val="a9"/>
    <w:qFormat/>
    <w:rsid w:val="00372A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rsid w:val="00372A2A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ru-RU"/>
    </w:rPr>
  </w:style>
  <w:style w:type="character" w:styleId="aa">
    <w:name w:val="Hyperlink"/>
    <w:basedOn w:val="a0"/>
    <w:uiPriority w:val="99"/>
    <w:unhideWhenUsed/>
    <w:rsid w:val="00372A2A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372A2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 w:val="24"/>
      <w:szCs w:val="24"/>
      <w:lang w:val="ru-RU"/>
    </w:rPr>
  </w:style>
  <w:style w:type="paragraph" w:styleId="ac">
    <w:name w:val="List Paragraph"/>
    <w:basedOn w:val="a"/>
    <w:uiPriority w:val="34"/>
    <w:qFormat/>
    <w:rsid w:val="00372A2A"/>
    <w:pPr>
      <w:overflowPunct/>
      <w:autoSpaceDE/>
      <w:autoSpaceDN/>
      <w:adjustRightInd/>
      <w:ind w:left="720"/>
      <w:contextualSpacing/>
      <w:textAlignment w:val="auto"/>
    </w:pPr>
    <w:rPr>
      <w:rFonts w:eastAsia="Times New Roman"/>
      <w:sz w:val="24"/>
      <w:szCs w:val="24"/>
      <w:lang w:val="ru-RU"/>
    </w:rPr>
  </w:style>
  <w:style w:type="paragraph" w:styleId="ad">
    <w:name w:val="TOC Heading"/>
    <w:basedOn w:val="1"/>
    <w:next w:val="a"/>
    <w:uiPriority w:val="39"/>
    <w:qFormat/>
    <w:rsid w:val="00372A2A"/>
    <w:pPr>
      <w:keepLines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color w:val="365F91"/>
      <w:kern w:val="0"/>
      <w:sz w:val="28"/>
      <w:szCs w:val="28"/>
      <w:lang w:val="ru-RU" w:eastAsia="en-US"/>
    </w:rPr>
  </w:style>
  <w:style w:type="paragraph" w:styleId="ae">
    <w:name w:val="Balloon Text"/>
    <w:basedOn w:val="a"/>
    <w:link w:val="af"/>
    <w:rsid w:val="0040659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406596"/>
    <w:rPr>
      <w:rFonts w:ascii="Tahoma" w:hAnsi="Tahoma" w:cs="Tahoma"/>
      <w:sz w:val="16"/>
      <w:szCs w:val="16"/>
      <w:lang w:val="en-GB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372</Words>
  <Characters>2660</Characters>
  <Application>Microsoft Office Word</Application>
  <DocSecurity>0</DocSecurity>
  <Lines>443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Leti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Scvere</dc:creator>
  <cp:keywords/>
  <dc:description/>
  <cp:lastModifiedBy>Scvere</cp:lastModifiedBy>
  <cp:revision>3</cp:revision>
  <dcterms:created xsi:type="dcterms:W3CDTF">2011-11-01T10:43:00Z</dcterms:created>
  <dcterms:modified xsi:type="dcterms:W3CDTF">2011-11-01T11:04:00Z</dcterms:modified>
</cp:coreProperties>
</file>