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04" w:rsidRDefault="00D71204">
      <w:pPr>
        <w:pStyle w:val="4"/>
        <w:rPr>
          <w:i/>
          <w:iCs/>
          <w:highlight w:val="yellow"/>
        </w:rPr>
      </w:pPr>
    </w:p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614CAC" w:rsidRPr="00F04B61">
        <w:rPr>
          <w:b/>
          <w:bCs/>
          <w:sz w:val="24"/>
          <w:szCs w:val="24"/>
        </w:rPr>
        <w:t>им</w:t>
      </w:r>
      <w:r w:rsidR="00614CAC"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F52DF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3D676C">
        <w:rPr>
          <w:i/>
          <w:iCs/>
          <w:sz w:val="24"/>
          <w:szCs w:val="24"/>
        </w:rPr>
        <w:t>Системы реального времени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D543DC">
        <w:rPr>
          <w:sz w:val="24"/>
          <w:szCs w:val="24"/>
        </w:rPr>
        <w:t>090102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D543DC"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«Системы реального времени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D543DC" w:rsidRDefault="006A1D43" w:rsidP="00D543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</w:t>
      </w:r>
      <w:r w:rsidR="00D543DC">
        <w:rPr>
          <w:sz w:val="24"/>
          <w:szCs w:val="24"/>
        </w:rPr>
        <w:t>090102.65</w:t>
      </w:r>
    </w:p>
    <w:p w:rsidR="00D543DC" w:rsidRPr="00751488" w:rsidRDefault="00D543DC" w:rsidP="00D543D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D543DC">
        <w:rPr>
          <w:sz w:val="24"/>
          <w:szCs w:val="24"/>
        </w:rPr>
        <w:t>339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EC073D">
        <w:rPr>
          <w:sz w:val="24"/>
        </w:rPr>
        <w:t>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EC073D">
        <w:rPr>
          <w:sz w:val="24"/>
        </w:rPr>
        <w:t>9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EC073D">
              <w:rPr>
                <w:sz w:val="24"/>
              </w:rPr>
              <w:t>4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3A48BE" w:rsidRPr="00433CD3" w:rsidRDefault="009D3FD4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F52DF5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EC073D"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9D3FD4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F52DF5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9D3FD4" w:rsidP="00FE2010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3A48BE" w:rsidRPr="00433CD3" w:rsidRDefault="00BB3F19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bookmarkStart w:id="0" w:name="_GoBack"/>
            <w:bookmarkEnd w:id="0"/>
            <w:r w:rsidR="009D3FD4">
              <w:rPr>
                <w:sz w:val="24"/>
              </w:rPr>
              <w:t xml:space="preserve">ч. 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BB21FF" w:rsidRDefault="00BB21FF" w:rsidP="00FE2010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417" w:type="dxa"/>
          </w:tcPr>
          <w:p w:rsidR="003A48BE" w:rsidRPr="00E0418A" w:rsidRDefault="00E0418A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9 </w:t>
            </w:r>
            <w:r>
              <w:rPr>
                <w:sz w:val="24"/>
              </w:rPr>
              <w:t>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EC073D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EC073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C073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  <w:r w:rsidR="006A1D43">
              <w:rPr>
                <w:sz w:val="24"/>
              </w:rPr>
              <w:t>0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_2011 г., протокол № ____.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D3FD4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090102.65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AD6F0E">
        <w:rPr>
          <w:sz w:val="24"/>
          <w:szCs w:val="24"/>
        </w:rPr>
        <w:t>Системы реального времени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ЭВМ и систем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ЭВМ и систем;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Операционные системы</w:t>
      </w:r>
      <w:r w:rsidR="00F52DF5" w:rsidRPr="00F52DF5">
        <w:rPr>
          <w:sz w:val="24"/>
          <w:szCs w:val="24"/>
        </w:rPr>
        <w:t>;</w:t>
      </w:r>
    </w:p>
    <w:p w:rsidR="00AD6F0E" w:rsidRDefault="00AD6F0E" w:rsidP="00AD6F0E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Основы автоматизированного управления.</w:t>
      </w:r>
    </w:p>
    <w:p w:rsidR="00AD6F0E" w:rsidRDefault="008E0D55" w:rsidP="00AD6F0E">
      <w:pPr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фундаментом для изучения следующих дисциплин:</w:t>
      </w:r>
    </w:p>
    <w:p w:rsidR="00950060" w:rsidRDefault="00EA51CC">
      <w:pPr>
        <w:pStyle w:val="ad"/>
        <w:numPr>
          <w:ilvl w:val="0"/>
          <w:numId w:val="18"/>
        </w:numPr>
        <w:jc w:val="both"/>
        <w:rPr>
          <w:sz w:val="24"/>
          <w:szCs w:val="24"/>
        </w:rPr>
      </w:pPr>
      <w:r w:rsidRPr="00EA51CC">
        <w:rPr>
          <w:sz w:val="24"/>
          <w:szCs w:val="24"/>
        </w:rPr>
        <w:t>Защита операционных систем и систем управления базами данных;</w:t>
      </w:r>
    </w:p>
    <w:p w:rsidR="00950060" w:rsidRDefault="00EA51CC">
      <w:pPr>
        <w:pStyle w:val="ad"/>
        <w:numPr>
          <w:ilvl w:val="0"/>
          <w:numId w:val="18"/>
        </w:numPr>
        <w:jc w:val="both"/>
        <w:rPr>
          <w:sz w:val="24"/>
          <w:szCs w:val="24"/>
        </w:rPr>
      </w:pPr>
      <w:r w:rsidRPr="00EA51CC">
        <w:rPr>
          <w:sz w:val="24"/>
          <w:szCs w:val="24"/>
        </w:rPr>
        <w:t>Компонентное проектирование информационных систем.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одобрена методической комиссией факультета компьютерных технологийи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F52E91" w:rsidRDefault="00F52E91" w:rsidP="00C67123">
      <w:pPr>
        <w:spacing w:after="240"/>
        <w:ind w:left="3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Дисциплина посвящена изучению принципов организации систем реального времени (СРВ), особенностей их архитектуры на уровне аппаратной платформы, операционной среды и средств программирования. Лекционный курс состоит из введения и пяти тем. Рассматриваются осно</w:t>
      </w:r>
      <w:r w:rsidRPr="00F52E91">
        <w:rPr>
          <w:sz w:val="24"/>
          <w:szCs w:val="24"/>
        </w:rPr>
        <w:t>в</w:t>
      </w:r>
      <w:r w:rsidRPr="00F52E91">
        <w:rPr>
          <w:sz w:val="24"/>
          <w:szCs w:val="24"/>
        </w:rPr>
        <w:t>ные характеристики СРВ, огран</w:t>
      </w:r>
      <w:r>
        <w:rPr>
          <w:sz w:val="24"/>
          <w:szCs w:val="24"/>
        </w:rPr>
        <w:t>ичения жесткого и мягкого реаль</w:t>
      </w:r>
      <w:r w:rsidRPr="00F52E91">
        <w:rPr>
          <w:sz w:val="24"/>
          <w:szCs w:val="24"/>
        </w:rPr>
        <w:t>ного времени, понятие предск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зуемости, приводятся примеры систем реального времени. В рамках рассмотрения аппаратной платформы изучаются целевые и инструментальные системы, элементы архитектуры микр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контроллеров, особенности интерфейсов СРВ. В разделе операционных сред рассматриваются особенности их организации, характерные для СРВ - проблема инверсии приоритетов, протокол наследования приоритетов, протокол предельных приоритетов, вопросы приоритетного план</w:t>
      </w:r>
      <w:r w:rsidRPr="00F52E91">
        <w:rPr>
          <w:sz w:val="24"/>
          <w:szCs w:val="24"/>
        </w:rPr>
        <w:t>и</w:t>
      </w:r>
      <w:r w:rsidRPr="00F52E91">
        <w:rPr>
          <w:sz w:val="24"/>
          <w:szCs w:val="24"/>
        </w:rPr>
        <w:t>рования, обеспечивающего выполнение ограничений реального времени. Отдельной темой ра</w:t>
      </w:r>
      <w:r w:rsidRPr="00F52E91">
        <w:rPr>
          <w:sz w:val="24"/>
          <w:szCs w:val="24"/>
        </w:rPr>
        <w:t>с</w:t>
      </w:r>
      <w:r w:rsidRPr="00F52E91">
        <w:rPr>
          <w:sz w:val="24"/>
          <w:szCs w:val="24"/>
        </w:rPr>
        <w:t>сматриваются вопросы синхронизации, средства их реализации и классические задачи, илл</w:t>
      </w:r>
      <w:r w:rsidRPr="00F52E91">
        <w:rPr>
          <w:sz w:val="24"/>
          <w:szCs w:val="24"/>
        </w:rPr>
        <w:t>ю</w:t>
      </w:r>
      <w:r w:rsidRPr="00F52E91">
        <w:rPr>
          <w:sz w:val="24"/>
          <w:szCs w:val="24"/>
        </w:rPr>
        <w:t>стрирующие их использование. Тема, посвященная средствам разработки СРВ, раскрывает ос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бенности языков реального времени на примере расширения Java для СРВ, основы CDL, расш</w:t>
      </w:r>
      <w:r w:rsidRPr="00F52E91">
        <w:rPr>
          <w:sz w:val="24"/>
          <w:szCs w:val="24"/>
        </w:rPr>
        <w:t>и</w:t>
      </w:r>
      <w:r w:rsidRPr="00F52E91">
        <w:rPr>
          <w:sz w:val="24"/>
          <w:szCs w:val="24"/>
        </w:rPr>
        <w:t>рение UML для проектирования СРВ. Лаборато</w:t>
      </w:r>
      <w:r>
        <w:rPr>
          <w:sz w:val="24"/>
          <w:szCs w:val="24"/>
        </w:rPr>
        <w:t>рный практикум включает в себя 6 заданий</w:t>
      </w:r>
      <w:r w:rsidRPr="00F52E91">
        <w:rPr>
          <w:sz w:val="24"/>
          <w:szCs w:val="24"/>
        </w:rPr>
        <w:t xml:space="preserve"> на р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ализацию задач синхронизации на основе учебного ядра реального времени.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F52E91" w:rsidRPr="00F52E91" w:rsidRDefault="00F52E91" w:rsidP="00F52E91">
      <w:pPr>
        <w:pStyle w:val="ad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Изучение принципов организации СРВ, особенностей архитектуры на уровне аппаратной платформы, операционной среды и средств программирования.</w:t>
      </w:r>
    </w:p>
    <w:p w:rsidR="00F52E91" w:rsidRPr="00F52E91" w:rsidRDefault="00F52E91" w:rsidP="00F52E91">
      <w:pPr>
        <w:pStyle w:val="ad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Приобретение навыков использования механизмов синхронизации при программировании СРВ.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Знать принципы, положенные в основу построения архитектуры СРВ на уровне аппаратной платформы, операционной среды и средств разработки.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Уметь использовать методы разработки приложений реального времени на основе классич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ских приемов синхронизации.</w:t>
      </w:r>
    </w:p>
    <w:p w:rsidR="00F52E91" w:rsidRPr="00F52E91" w:rsidRDefault="00F52E91" w:rsidP="00F52E91">
      <w:pPr>
        <w:numPr>
          <w:ilvl w:val="0"/>
          <w:numId w:val="17"/>
        </w:numPr>
        <w:spacing w:after="120"/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Иметь представление о современном состоянии и перспективах развития автоматизирова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ных систем обработки информации и управления реального времени, технологиях и инстр</w:t>
      </w:r>
      <w:r w:rsidRPr="00F52E91">
        <w:rPr>
          <w:sz w:val="24"/>
          <w:szCs w:val="24"/>
        </w:rPr>
        <w:t>у</w:t>
      </w:r>
      <w:r w:rsidRPr="00F52E91">
        <w:rPr>
          <w:sz w:val="24"/>
          <w:szCs w:val="24"/>
        </w:rPr>
        <w:t xml:space="preserve">ментарии для их разработки. </w:t>
      </w:r>
    </w:p>
    <w:p w:rsidR="00F52E91" w:rsidRDefault="00F52E91">
      <w:pPr>
        <w:pStyle w:val="2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1.  Общая характеристика систем реального времени</w:t>
      </w:r>
    </w:p>
    <w:p w:rsidR="00F52E91" w:rsidRPr="00F52E91" w:rsidRDefault="00F52E91" w:rsidP="009C7683">
      <w:pPr>
        <w:pStyle w:val="a9"/>
        <w:widowControl/>
        <w:spacing w:after="240" w:line="276" w:lineRule="auto"/>
        <w:jc w:val="both"/>
        <w:rPr>
          <w:bCs/>
          <w:spacing w:val="0"/>
          <w:kern w:val="0"/>
          <w:position w:val="0"/>
          <w:szCs w:val="24"/>
          <w:lang w:val="ru-RU"/>
        </w:rPr>
      </w:pPr>
      <w:r w:rsidRPr="00F52E91">
        <w:rPr>
          <w:bCs/>
          <w:spacing w:val="0"/>
          <w:kern w:val="0"/>
          <w:position w:val="0"/>
          <w:szCs w:val="24"/>
          <w:lang w:val="ru-RU"/>
        </w:rPr>
        <w:t>Особенности СРВ, основные характеристики. Ограничения жесткого и мягкого реального врем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е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ни. Понятие предсказуемости. Примеры систем реального времени. Архитектура СРВ</w:t>
      </w:r>
    </w:p>
    <w:p w:rsidR="00F52E91" w:rsidRPr="00F52E91" w:rsidRDefault="00F52E91" w:rsidP="009C7683">
      <w:pPr>
        <w:tabs>
          <w:tab w:val="left" w:pos="1005"/>
        </w:tabs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2. Аппаратная платформа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>Встроенные системы реального времени, сферы применения встроенных систем. Условия фун</w:t>
      </w:r>
      <w:r w:rsidRPr="00F52E91">
        <w:rPr>
          <w:bCs/>
          <w:sz w:val="24"/>
          <w:szCs w:val="24"/>
        </w:rPr>
        <w:t>к</w:t>
      </w:r>
      <w:r w:rsidRPr="00F52E91">
        <w:rPr>
          <w:bCs/>
          <w:sz w:val="24"/>
          <w:szCs w:val="24"/>
        </w:rPr>
        <w:t>ционирования и требования ко встроенным системам. Целевые и инструментальные системы. Элементы архитектуры микроконтроллеров. Механизмы ввода/вывода, ввод/вывод по готовн</w:t>
      </w:r>
      <w:r w:rsidRPr="00F52E91">
        <w:rPr>
          <w:bCs/>
          <w:sz w:val="24"/>
          <w:szCs w:val="24"/>
        </w:rPr>
        <w:t>о</w:t>
      </w:r>
      <w:r w:rsidRPr="00F52E91">
        <w:rPr>
          <w:bCs/>
          <w:sz w:val="24"/>
          <w:szCs w:val="24"/>
        </w:rPr>
        <w:t xml:space="preserve">сти, по прерыванию, прямой доступ в память. Таймеры. </w:t>
      </w:r>
      <w:r w:rsidRPr="00F52E91">
        <w:rPr>
          <w:sz w:val="24"/>
          <w:szCs w:val="24"/>
        </w:rPr>
        <w:t xml:space="preserve">Агрегатные элементы систем реального времени, средства взаимодействия с объектом. </w:t>
      </w:r>
      <w:r w:rsidRPr="00F52E91">
        <w:rPr>
          <w:bCs/>
          <w:sz w:val="24"/>
          <w:szCs w:val="24"/>
        </w:rPr>
        <w:t xml:space="preserve">Подсистемы аналого-цифрового ввода, цифро-аналогового вывода, дискретного ввода/вывода. </w:t>
      </w:r>
      <w:r w:rsidRPr="00F52E91">
        <w:rPr>
          <w:sz w:val="24"/>
          <w:szCs w:val="24"/>
        </w:rPr>
        <w:t xml:space="preserve">Интерфейсы аппаратной среды. </w:t>
      </w:r>
      <w:r w:rsidRPr="00F52E91">
        <w:rPr>
          <w:bCs/>
          <w:sz w:val="24"/>
          <w:szCs w:val="24"/>
        </w:rPr>
        <w:t>Последовател</w:t>
      </w:r>
      <w:r w:rsidRPr="00F52E91">
        <w:rPr>
          <w:bCs/>
          <w:sz w:val="24"/>
          <w:szCs w:val="24"/>
        </w:rPr>
        <w:t>ь</w:t>
      </w:r>
      <w:r w:rsidRPr="00F52E91">
        <w:rPr>
          <w:bCs/>
          <w:sz w:val="24"/>
          <w:szCs w:val="24"/>
        </w:rPr>
        <w:t xml:space="preserve">ный коммуникационный интерфейс. Последовательный коммуникационный протокол </w:t>
      </w:r>
      <w:r w:rsidRPr="00F52E91">
        <w:rPr>
          <w:bCs/>
          <w:sz w:val="24"/>
          <w:szCs w:val="24"/>
          <w:lang w:val="en-US"/>
        </w:rPr>
        <w:t>CAN</w:t>
      </w:r>
      <w:r w:rsidRPr="00F52E91">
        <w:rPr>
          <w:bCs/>
          <w:sz w:val="24"/>
          <w:szCs w:val="24"/>
        </w:rPr>
        <w:t xml:space="preserve"> (</w:t>
      </w:r>
      <w:r w:rsidRPr="00F52E91">
        <w:rPr>
          <w:i/>
          <w:color w:val="000000"/>
          <w:sz w:val="24"/>
          <w:szCs w:val="24"/>
        </w:rPr>
        <w:t>ControlAreaNetwork</w:t>
      </w:r>
      <w:r w:rsidRPr="00F52E91">
        <w:rPr>
          <w:color w:val="000000"/>
          <w:sz w:val="24"/>
          <w:szCs w:val="24"/>
        </w:rPr>
        <w:t>)</w:t>
      </w:r>
      <w:r w:rsidRPr="00F52E91">
        <w:rPr>
          <w:bCs/>
          <w:sz w:val="24"/>
          <w:szCs w:val="24"/>
        </w:rPr>
        <w:t xml:space="preserve">. Интерфейсы последовательной связи </w:t>
      </w:r>
      <w:r w:rsidRPr="00F52E91">
        <w:rPr>
          <w:bCs/>
          <w:sz w:val="24"/>
          <w:szCs w:val="24"/>
          <w:lang w:val="en-US"/>
        </w:rPr>
        <w:t>RS</w:t>
      </w:r>
      <w:r w:rsidRPr="00F52E91">
        <w:rPr>
          <w:bCs/>
          <w:sz w:val="24"/>
          <w:szCs w:val="24"/>
        </w:rPr>
        <w:t>-232, RS-485. Приборный инте</w:t>
      </w:r>
      <w:r w:rsidRPr="00F52E91">
        <w:rPr>
          <w:bCs/>
          <w:sz w:val="24"/>
          <w:szCs w:val="24"/>
        </w:rPr>
        <w:t>р</w:t>
      </w:r>
      <w:r w:rsidRPr="00F52E91">
        <w:rPr>
          <w:bCs/>
          <w:sz w:val="24"/>
          <w:szCs w:val="24"/>
        </w:rPr>
        <w:t>фейс. Магистрально-модульные интерфейсы.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b/>
          <w:szCs w:val="24"/>
        </w:rPr>
        <w:t>Тема 3. Операционные среды реального времени</w:t>
      </w:r>
    </w:p>
    <w:p w:rsidR="00F52E91" w:rsidRPr="00F52E91" w:rsidRDefault="00F52E91" w:rsidP="009C7683">
      <w:pPr>
        <w:pStyle w:val="21"/>
        <w:widowControl/>
        <w:spacing w:after="240"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szCs w:val="24"/>
        </w:rPr>
        <w:t>Архитектура операционной среды, инструментальная и целевая части. Событийные и синхро</w:t>
      </w:r>
      <w:r w:rsidRPr="00F52E91">
        <w:rPr>
          <w:rFonts w:ascii="Times New Roman" w:hAnsi="Times New Roman"/>
          <w:szCs w:val="24"/>
        </w:rPr>
        <w:t>н</w:t>
      </w:r>
      <w:r w:rsidRPr="00F52E91">
        <w:rPr>
          <w:rFonts w:ascii="Times New Roman" w:hAnsi="Times New Roman"/>
          <w:szCs w:val="24"/>
        </w:rPr>
        <w:t>ные системы. Задачи и экзем</w:t>
      </w:r>
      <w:r w:rsidR="009C7683">
        <w:rPr>
          <w:rFonts w:ascii="Times New Roman" w:hAnsi="Times New Roman"/>
          <w:szCs w:val="24"/>
        </w:rPr>
        <w:t>пляры задач. Внешние и внутриси</w:t>
      </w:r>
      <w:r w:rsidRPr="00F52E91">
        <w:rPr>
          <w:rFonts w:ascii="Times New Roman" w:hAnsi="Times New Roman"/>
          <w:szCs w:val="24"/>
        </w:rPr>
        <w:t>с</w:t>
      </w:r>
      <w:r w:rsidR="009C7683">
        <w:rPr>
          <w:rFonts w:ascii="Times New Roman" w:hAnsi="Times New Roman"/>
          <w:szCs w:val="24"/>
        </w:rPr>
        <w:t>т</w:t>
      </w:r>
      <w:r w:rsidRPr="00F52E91">
        <w:rPr>
          <w:rFonts w:ascii="Times New Roman" w:hAnsi="Times New Roman"/>
          <w:szCs w:val="24"/>
        </w:rPr>
        <w:t>емные события. Простые, с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ставные и фоновые задачи. Состояния задачи. Процедура переключения контекстов. Диспетчер</w:t>
      </w:r>
      <w:r w:rsidRPr="00F52E91">
        <w:rPr>
          <w:rFonts w:ascii="Times New Roman" w:hAnsi="Times New Roman"/>
          <w:szCs w:val="24"/>
        </w:rPr>
        <w:t>и</w:t>
      </w:r>
      <w:r w:rsidRPr="00F52E91">
        <w:rPr>
          <w:rFonts w:ascii="Times New Roman" w:hAnsi="Times New Roman"/>
          <w:szCs w:val="24"/>
        </w:rPr>
        <w:t xml:space="preserve">зация задач, режим вытеснения, 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slicing</w:t>
      </w:r>
      <w:r w:rsidRPr="00F52E91">
        <w:rPr>
          <w:rFonts w:ascii="Times New Roman" w:hAnsi="Times New Roman"/>
          <w:szCs w:val="24"/>
        </w:rPr>
        <w:t>. Средства координации выполнения задач. Проблема корректности многозадачных приложений. Проблема инверсии приоритетов, протокол наслед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вания приоритетов, протокол предельных приоритетов. Планирование задач, приоритетное пл</w:t>
      </w:r>
      <w:r w:rsidRPr="00F52E91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нирование.  Циклический исполнитель. Дисциплина </w:t>
      </w:r>
      <w:r w:rsidRPr="00F52E91">
        <w:rPr>
          <w:rFonts w:ascii="Times New Roman" w:hAnsi="Times New Roman"/>
          <w:szCs w:val="24"/>
          <w:lang w:val="en-US"/>
        </w:rPr>
        <w:t>RateMonotonic</w:t>
      </w:r>
      <w:r w:rsidRPr="00F52E91">
        <w:rPr>
          <w:rFonts w:ascii="Times New Roman" w:hAnsi="Times New Roman"/>
          <w:szCs w:val="24"/>
        </w:rPr>
        <w:t xml:space="preserve">. Динамические алгоритмы планирования. Стандарт 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 xml:space="preserve"> и его ра</w:t>
      </w:r>
      <w:r w:rsidR="009C7683">
        <w:rPr>
          <w:rFonts w:ascii="Times New Roman" w:hAnsi="Times New Roman"/>
          <w:szCs w:val="24"/>
        </w:rPr>
        <w:t>с</w:t>
      </w:r>
      <w:r w:rsidRPr="00F52E91">
        <w:rPr>
          <w:rFonts w:ascii="Times New Roman" w:hAnsi="Times New Roman"/>
          <w:szCs w:val="24"/>
        </w:rPr>
        <w:t>ширение для систем реального времени. Спецификация планирования зад</w:t>
      </w:r>
      <w:r w:rsidR="009C7683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ч в </w:t>
      </w:r>
      <w:r w:rsidRPr="00F52E91">
        <w:rPr>
          <w:rFonts w:ascii="Times New Roman" w:hAnsi="Times New Roman"/>
          <w:szCs w:val="24"/>
          <w:lang w:val="en-US"/>
        </w:rPr>
        <w:t>Real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TimePOSIX</w:t>
      </w:r>
      <w:r w:rsidRPr="00F52E91">
        <w:rPr>
          <w:rFonts w:ascii="Times New Roman" w:hAnsi="Times New Roman"/>
          <w:szCs w:val="24"/>
        </w:rPr>
        <w:t>, спорадический сервер.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4. Синхронизация в системах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>Концепция процесса, проблема синхронизации. Средства описания процессов. Алгоритм Декк</w:t>
      </w:r>
      <w:r w:rsidRPr="00F52E91">
        <w:rPr>
          <w:bCs/>
          <w:sz w:val="24"/>
          <w:szCs w:val="24"/>
        </w:rPr>
        <w:t>е</w:t>
      </w:r>
      <w:r w:rsidRPr="00F52E91">
        <w:rPr>
          <w:bCs/>
          <w:sz w:val="24"/>
          <w:szCs w:val="24"/>
        </w:rPr>
        <w:t>ра. Механизм семафоров. Задача «Поставшик-потребитель». Реализация механизма семафоров в СРВ. Механизм взаимного исключения (</w:t>
      </w:r>
      <w:r w:rsidRPr="00F52E91">
        <w:rPr>
          <w:bCs/>
          <w:i/>
          <w:sz w:val="24"/>
          <w:szCs w:val="24"/>
          <w:lang w:val="en-US"/>
        </w:rPr>
        <w:t>Mutex</w:t>
      </w:r>
      <w:r w:rsidRPr="00F52E91">
        <w:rPr>
          <w:bCs/>
          <w:i/>
          <w:sz w:val="24"/>
          <w:szCs w:val="24"/>
        </w:rPr>
        <w:t>)</w:t>
      </w:r>
      <w:r w:rsidRPr="00F52E91">
        <w:rPr>
          <w:bCs/>
          <w:sz w:val="24"/>
          <w:szCs w:val="24"/>
        </w:rPr>
        <w:t>, реализация в СРВ. Монитор, механизм сигналов. Задача «Читатели-редакторы». Задачи в языке АДА, механизм рандеву. Реализация механизма сигналов и семафоров через рандеву. Отбор среди входов, задача «Обедающие философы».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b/>
          <w:szCs w:val="24"/>
        </w:rPr>
      </w:pPr>
      <w:r w:rsidRPr="00F52E91">
        <w:rPr>
          <w:rFonts w:ascii="Times New Roman" w:hAnsi="Times New Roman"/>
          <w:b/>
          <w:szCs w:val="24"/>
        </w:rPr>
        <w:t>Тема 5. Средства разработки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Особенности языков реального времени. Расширение </w:t>
      </w:r>
      <w:r w:rsidRPr="00F52E91">
        <w:rPr>
          <w:bCs/>
          <w:sz w:val="24"/>
          <w:szCs w:val="24"/>
          <w:lang w:val="en-US"/>
        </w:rPr>
        <w:t>Java</w:t>
      </w:r>
      <w:r w:rsidRPr="00F52E91">
        <w:rPr>
          <w:bCs/>
          <w:sz w:val="24"/>
          <w:szCs w:val="24"/>
        </w:rPr>
        <w:t xml:space="preserve"> для СРВ. Основы</w:t>
      </w:r>
      <w:r w:rsidRPr="00F52E91">
        <w:rPr>
          <w:bCs/>
          <w:sz w:val="24"/>
          <w:szCs w:val="24"/>
          <w:lang w:val="en-US"/>
        </w:rPr>
        <w:t xml:space="preserve"> CDL (</w:t>
      </w:r>
      <w:r w:rsidRPr="00F52E91">
        <w:rPr>
          <w:i/>
          <w:sz w:val="24"/>
          <w:szCs w:val="24"/>
          <w:lang w:val="en-US"/>
        </w:rPr>
        <w:t>Component Distribution Language</w:t>
      </w:r>
      <w:r w:rsidRPr="00F52E91">
        <w:rPr>
          <w:sz w:val="24"/>
          <w:szCs w:val="24"/>
          <w:lang w:val="en-US"/>
        </w:rPr>
        <w:t>)</w:t>
      </w:r>
      <w:r w:rsidRPr="00F52E91">
        <w:rPr>
          <w:bCs/>
          <w:sz w:val="24"/>
          <w:szCs w:val="24"/>
          <w:lang w:val="en-US"/>
        </w:rPr>
        <w:t xml:space="preserve">. </w:t>
      </w:r>
      <w:r w:rsidRPr="00F52E91">
        <w:rPr>
          <w:bCs/>
          <w:sz w:val="24"/>
          <w:szCs w:val="24"/>
        </w:rPr>
        <w:t xml:space="preserve">Расширение </w:t>
      </w:r>
      <w:r w:rsidRPr="00F52E91">
        <w:rPr>
          <w:bCs/>
          <w:sz w:val="24"/>
          <w:szCs w:val="24"/>
          <w:lang w:val="en-US"/>
        </w:rPr>
        <w:t>UML</w:t>
      </w:r>
      <w:r w:rsidRPr="00F52E91">
        <w:rPr>
          <w:bCs/>
          <w:sz w:val="24"/>
          <w:szCs w:val="24"/>
        </w:rPr>
        <w:t xml:space="preserve"> (</w:t>
      </w:r>
      <w:r w:rsidRPr="00F52E91">
        <w:rPr>
          <w:bCs/>
          <w:i/>
          <w:sz w:val="24"/>
          <w:szCs w:val="24"/>
          <w:lang w:val="en-US"/>
        </w:rPr>
        <w:t>UnifiedModelingLanguage</w:t>
      </w:r>
      <w:r w:rsidRPr="00F52E91">
        <w:rPr>
          <w:bCs/>
          <w:sz w:val="24"/>
          <w:szCs w:val="24"/>
        </w:rPr>
        <w:t xml:space="preserve">) для проектирования СРВ. Состояние развития, активность в области разработки стандартов. </w:t>
      </w:r>
      <w:r w:rsidRPr="00F52E91">
        <w:rPr>
          <w:sz w:val="24"/>
          <w:szCs w:val="24"/>
        </w:rPr>
        <w:t xml:space="preserve">Структуры пользовательского интерфейса. </w:t>
      </w:r>
      <w:r w:rsidRPr="00F52E91">
        <w:rPr>
          <w:sz w:val="24"/>
          <w:szCs w:val="24"/>
          <w:lang w:val="en-US"/>
        </w:rPr>
        <w:t>SCADA</w:t>
      </w:r>
      <w:r w:rsidRPr="00F52E91">
        <w:rPr>
          <w:sz w:val="24"/>
          <w:szCs w:val="24"/>
        </w:rPr>
        <w:t xml:space="preserve"> (</w:t>
      </w:r>
      <w:r w:rsidRPr="00F52E91">
        <w:rPr>
          <w:i/>
          <w:iCs/>
          <w:sz w:val="24"/>
          <w:szCs w:val="24"/>
        </w:rPr>
        <w:t>SupervisoryControlandDataAcquisition</w:t>
      </w:r>
      <w:r w:rsidRPr="00F52E91">
        <w:rPr>
          <w:sz w:val="24"/>
          <w:szCs w:val="24"/>
        </w:rPr>
        <w:t>) системы.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 w:rsidP="009C7683">
      <w:pPr>
        <w:pStyle w:val="4"/>
        <w:spacing w:after="240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9C7683" w:rsidRPr="009C7683" w:rsidTr="003A383F">
        <w:tc>
          <w:tcPr>
            <w:tcW w:w="392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Номер темы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железнодорожного перегона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</w:rPr>
            </w:pPr>
            <w:r w:rsidRPr="009C7683">
              <w:rPr>
                <w:bCs/>
                <w:sz w:val="24"/>
              </w:rPr>
              <w:t>2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дорожного перекрестка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назначения однородных ресурсов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клиент - сервер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лифта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парикмахерской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9D3FD4" w:rsidRPr="009D3FD4" w:rsidRDefault="009D3FD4" w:rsidP="009D3FD4">
      <w:pPr>
        <w:jc w:val="center"/>
        <w:rPr>
          <w:b/>
          <w:sz w:val="24"/>
        </w:rPr>
      </w:pPr>
      <w:r w:rsidRPr="009D3FD4">
        <w:rPr>
          <w:b/>
          <w:sz w:val="24"/>
        </w:rPr>
        <w:t>Цели и содержание курсовой работы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Курсовая работа состоит из четырех частей, каждая из которых посвящена реализации оп</w:t>
      </w:r>
      <w:r>
        <w:rPr>
          <w:sz w:val="24"/>
        </w:rPr>
        <w:t>р</w:t>
      </w:r>
      <w:r w:rsidRPr="009D3FD4">
        <w:rPr>
          <w:sz w:val="24"/>
        </w:rPr>
        <w:t>ед</w:t>
      </w:r>
      <w:r w:rsidRPr="009D3FD4">
        <w:rPr>
          <w:sz w:val="24"/>
        </w:rPr>
        <w:t>е</w:t>
      </w:r>
      <w:r w:rsidRPr="009D3FD4">
        <w:rPr>
          <w:sz w:val="24"/>
        </w:rPr>
        <w:t>ленных аспектов многопоточного приложения и связанных с многопоточностью  проблем си</w:t>
      </w:r>
      <w:r w:rsidRPr="009D3FD4">
        <w:rPr>
          <w:sz w:val="24"/>
        </w:rPr>
        <w:t>н</w:t>
      </w:r>
      <w:r w:rsidRPr="009D3FD4">
        <w:rPr>
          <w:sz w:val="24"/>
        </w:rPr>
        <w:t>хронизации.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В качестве средств реализации предлагаются интегрированная среда разработки Eclipse (EclipseCommunity, www.eclipse.com) и комплект JDK 1.5. (Компания Sun, www.sun.com) Оба средства доступны для скачивания из Internet и п</w:t>
      </w:r>
      <w:r>
        <w:rPr>
          <w:sz w:val="24"/>
        </w:rPr>
        <w:t>редоставляют лицензии, позволяю</w:t>
      </w:r>
      <w:r w:rsidRPr="009D3FD4">
        <w:rPr>
          <w:sz w:val="24"/>
        </w:rPr>
        <w:t xml:space="preserve">щие свободно использовать их как в учебном процессе, так и в коммерческих разработках. 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В первой части курсовой работы ставится задача  реал</w:t>
      </w:r>
      <w:r>
        <w:rPr>
          <w:sz w:val="24"/>
        </w:rPr>
        <w:t>изации и исследования работы не</w:t>
      </w:r>
      <w:r w:rsidRPr="009D3FD4">
        <w:rPr>
          <w:sz w:val="24"/>
        </w:rPr>
        <w:t>скольких параллельных ниток</w:t>
      </w:r>
      <w:r>
        <w:rPr>
          <w:sz w:val="24"/>
        </w:rPr>
        <w:t xml:space="preserve"> (</w:t>
      </w:r>
      <w:r>
        <w:rPr>
          <w:sz w:val="24"/>
          <w:lang w:val="en-US"/>
        </w:rPr>
        <w:t>threads</w:t>
      </w:r>
      <w:r>
        <w:rPr>
          <w:sz w:val="24"/>
        </w:rPr>
        <w:t>)</w:t>
      </w:r>
      <w:r w:rsidRPr="009D3FD4">
        <w:rPr>
          <w:sz w:val="24"/>
        </w:rPr>
        <w:t>. Данная задача служит</w:t>
      </w:r>
      <w:r>
        <w:rPr>
          <w:sz w:val="24"/>
        </w:rPr>
        <w:t xml:space="preserve"> для знакомства с элементами по</w:t>
      </w:r>
      <w:r w:rsidRPr="009D3FD4">
        <w:rPr>
          <w:sz w:val="24"/>
        </w:rPr>
        <w:t>строения многопоточных приложений средствами высокого уровня и является подготовительной для ре</w:t>
      </w:r>
      <w:r w:rsidRPr="009D3FD4">
        <w:rPr>
          <w:sz w:val="24"/>
        </w:rPr>
        <w:t>а</w:t>
      </w:r>
      <w:r w:rsidRPr="009D3FD4">
        <w:rPr>
          <w:sz w:val="24"/>
        </w:rPr>
        <w:t>лизации последующих  разделов работы.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Вторая часть посвящена реализации модели «Поставщ</w:t>
      </w:r>
      <w:r>
        <w:rPr>
          <w:sz w:val="24"/>
        </w:rPr>
        <w:t>ик-потребитель» и предназначена для ос</w:t>
      </w:r>
      <w:r w:rsidRPr="009D3FD4">
        <w:rPr>
          <w:sz w:val="24"/>
        </w:rPr>
        <w:t>воения механизма мониторов, который является основным высокоуровневым механизмом синхронизации в СРВ и используется для получения дальнейших решений.</w:t>
      </w:r>
    </w:p>
    <w:p w:rsidR="009D3FD4" w:rsidRPr="009D3FD4" w:rsidRDefault="009D3FD4" w:rsidP="009D3FD4">
      <w:pPr>
        <w:spacing w:after="240"/>
        <w:jc w:val="both"/>
        <w:rPr>
          <w:sz w:val="24"/>
        </w:rPr>
      </w:pPr>
      <w:r w:rsidRPr="009D3FD4">
        <w:rPr>
          <w:sz w:val="24"/>
        </w:rPr>
        <w:t>Третья часть представляет собой задачу реализации классической модели «Обедающие филос</w:t>
      </w:r>
      <w:r w:rsidRPr="009D3FD4">
        <w:rPr>
          <w:sz w:val="24"/>
        </w:rPr>
        <w:t>о</w:t>
      </w:r>
      <w:r w:rsidRPr="009D3FD4">
        <w:rPr>
          <w:sz w:val="24"/>
        </w:rPr>
        <w:t>фы», в которой требуется найти решение обхода тупиковой ситуации. Основной целью данного раздела является практическое знакомство с тупиками и средствами решения данной проблемы.</w:t>
      </w:r>
    </w:p>
    <w:p w:rsidR="00BB21FF" w:rsidRDefault="009D3FD4" w:rsidP="009D3FD4">
      <w:pPr>
        <w:jc w:val="both"/>
        <w:rPr>
          <w:sz w:val="24"/>
        </w:rPr>
      </w:pPr>
      <w:r w:rsidRPr="009D3FD4">
        <w:rPr>
          <w:sz w:val="24"/>
        </w:rPr>
        <w:t>В четвертой части необходимо реализовать модель задачи «Читатели-писатели», которая являе</w:t>
      </w:r>
      <w:r w:rsidRPr="009D3FD4">
        <w:rPr>
          <w:sz w:val="24"/>
        </w:rPr>
        <w:t>т</w:t>
      </w:r>
      <w:r w:rsidRPr="009D3FD4">
        <w:rPr>
          <w:sz w:val="24"/>
        </w:rPr>
        <w:t>ся классической в проблеме использования разде</w:t>
      </w:r>
      <w:r>
        <w:rPr>
          <w:sz w:val="24"/>
        </w:rPr>
        <w:t>ляемого ресурса несколькими про</w:t>
      </w:r>
      <w:r w:rsidRPr="009D3FD4">
        <w:rPr>
          <w:sz w:val="24"/>
        </w:rPr>
        <w:t>цессами.</w:t>
      </w:r>
    </w:p>
    <w:p w:rsidR="00BB21FF" w:rsidRDefault="00BB21FF" w:rsidP="009D3FD4">
      <w:pPr>
        <w:jc w:val="both"/>
        <w:rPr>
          <w:sz w:val="24"/>
        </w:rPr>
      </w:pPr>
    </w:p>
    <w:p w:rsidR="00BB21FF" w:rsidRPr="009D3FD4" w:rsidRDefault="00BB21FF" w:rsidP="009D3FD4">
      <w:pPr>
        <w:jc w:val="both"/>
        <w:rPr>
          <w:sz w:val="24"/>
        </w:rPr>
      </w:pPr>
      <w:r>
        <w:rPr>
          <w:sz w:val="24"/>
        </w:rPr>
        <w:t>Ориентировочная трудоемкость — 20 часов.</w:t>
      </w: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C67123" w:rsidRDefault="00C67123">
      <w:pPr>
        <w:rPr>
          <w:b/>
          <w:sz w:val="24"/>
        </w:rPr>
      </w:pPr>
      <w:r>
        <w:rPr>
          <w:b/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85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24"/>
        <w:gridCol w:w="3119"/>
        <w:gridCol w:w="731"/>
        <w:gridCol w:w="677"/>
        <w:gridCol w:w="671"/>
        <w:gridCol w:w="689"/>
        <w:gridCol w:w="756"/>
        <w:gridCol w:w="618"/>
        <w:gridCol w:w="787"/>
        <w:gridCol w:w="1082"/>
      </w:tblGrid>
      <w:tr w:rsidR="001954A5" w:rsidRPr="00F640B6" w:rsidTr="009C7683">
        <w:trPr>
          <w:trHeight w:val="300"/>
          <w:tblHeader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8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1954A5" w:rsidRPr="00F640B6" w:rsidTr="009C7683">
        <w:trPr>
          <w:trHeight w:val="545"/>
          <w:tblHeader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rPr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Лабор. занят.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Практ.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Самост. Работа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Характеристика </w:t>
            </w:r>
            <w:r>
              <w:rPr>
                <w:bCs/>
                <w:sz w:val="24"/>
                <w:szCs w:val="24"/>
              </w:rPr>
              <w:t xml:space="preserve">СРВ. </w:t>
            </w:r>
            <w:r w:rsidRPr="009C7683">
              <w:rPr>
                <w:bCs/>
                <w:sz w:val="24"/>
                <w:szCs w:val="24"/>
              </w:rPr>
              <w:t>А</w:t>
            </w:r>
            <w:r w:rsidRPr="009C7683">
              <w:rPr>
                <w:bCs/>
                <w:sz w:val="24"/>
                <w:szCs w:val="24"/>
              </w:rPr>
              <w:t>п</w:t>
            </w:r>
            <w:r w:rsidRPr="009C7683">
              <w:rPr>
                <w:bCs/>
                <w:sz w:val="24"/>
                <w:szCs w:val="24"/>
              </w:rPr>
              <w:t>паратная платформа систем реального времени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  <w:r>
              <w:rPr>
                <w:bCs/>
                <w:sz w:val="24"/>
                <w:szCs w:val="24"/>
              </w:rPr>
              <w:t>,</w:t>
            </w:r>
            <w:r w:rsidR="00BB21FF">
              <w:rPr>
                <w:b/>
                <w:sz w:val="24"/>
                <w:szCs w:val="24"/>
              </w:rPr>
              <w:t>Д6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Операционные среды р</w:t>
            </w:r>
            <w:r w:rsidRPr="009C7683">
              <w:rPr>
                <w:bCs/>
                <w:sz w:val="24"/>
                <w:szCs w:val="24"/>
              </w:rPr>
              <w:t>е</w:t>
            </w:r>
            <w:r w:rsidRPr="009C7683">
              <w:rPr>
                <w:bCs/>
                <w:sz w:val="24"/>
                <w:szCs w:val="24"/>
              </w:rPr>
              <w:t>ального времени</w:t>
            </w:r>
            <w:r>
              <w:rPr>
                <w:bCs/>
                <w:sz w:val="24"/>
                <w:szCs w:val="24"/>
              </w:rPr>
              <w:t xml:space="preserve">. </w:t>
            </w:r>
            <w:r w:rsidRPr="009C7683">
              <w:rPr>
                <w:bCs/>
                <w:sz w:val="24"/>
                <w:szCs w:val="24"/>
              </w:rPr>
              <w:t>Синхр</w:t>
            </w:r>
            <w:r w:rsidRPr="009C7683">
              <w:rPr>
                <w:bCs/>
                <w:sz w:val="24"/>
                <w:szCs w:val="24"/>
              </w:rPr>
              <w:t>о</w:t>
            </w:r>
            <w:r w:rsidRPr="009C7683">
              <w:rPr>
                <w:bCs/>
                <w:sz w:val="24"/>
                <w:szCs w:val="24"/>
              </w:rPr>
              <w:t xml:space="preserve">низация в </w:t>
            </w:r>
            <w:r>
              <w:rPr>
                <w:bCs/>
                <w:sz w:val="24"/>
                <w:szCs w:val="24"/>
              </w:rPr>
              <w:t>СРВ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9D3FD4">
              <w:rPr>
                <w:sz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9D3FD4">
              <w:rPr>
                <w:sz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9D3FD4">
              <w:rPr>
                <w:sz w:val="24"/>
              </w:rPr>
              <w:t>6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0E6B32" w:rsidP="00C626AB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Л2, </w:t>
            </w:r>
            <w:r w:rsidR="00C626AB" w:rsidRPr="00C626AB">
              <w:rPr>
                <w:b/>
                <w:sz w:val="24"/>
                <w:szCs w:val="24"/>
              </w:rPr>
              <w:t>Д1, Д2, Д3,Э1, Э2, Э3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3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Средства разработки </w:t>
            </w:r>
            <w:r>
              <w:rPr>
                <w:bCs/>
                <w:sz w:val="24"/>
                <w:szCs w:val="24"/>
              </w:rPr>
              <w:t>СРВ.</w:t>
            </w:r>
          </w:p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Характеристика </w:t>
            </w:r>
            <w:r>
              <w:rPr>
                <w:bCs/>
                <w:sz w:val="24"/>
                <w:szCs w:val="24"/>
              </w:rPr>
              <w:t>СРВ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3FD4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  <w:r>
              <w:rPr>
                <w:b/>
                <w:sz w:val="24"/>
                <w:szCs w:val="24"/>
              </w:rPr>
              <w:t xml:space="preserve">, </w:t>
            </w:r>
            <w:r w:rsidRPr="00C626AB">
              <w:rPr>
                <w:b/>
                <w:sz w:val="24"/>
                <w:szCs w:val="24"/>
              </w:rPr>
              <w:t>Э5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Аппаратная платформа </w:t>
            </w:r>
            <w:r>
              <w:rPr>
                <w:bCs/>
                <w:sz w:val="24"/>
                <w:szCs w:val="24"/>
              </w:rPr>
              <w:t xml:space="preserve">СРВ. </w:t>
            </w:r>
            <w:r w:rsidRPr="009C7683">
              <w:rPr>
                <w:bCs/>
                <w:sz w:val="24"/>
                <w:szCs w:val="24"/>
              </w:rPr>
              <w:t>Операционные среды реального времени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D3FD4">
              <w:rPr>
                <w:sz w:val="24"/>
                <w:szCs w:val="24"/>
              </w:rPr>
              <w:t>8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D3FD4">
              <w:rPr>
                <w:sz w:val="24"/>
                <w:szCs w:val="24"/>
              </w:rPr>
              <w:t>8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  <w:r w:rsidR="009D3FD4">
              <w:rPr>
                <w:sz w:val="24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BB21FF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 xml:space="preserve">Л1, </w:t>
            </w:r>
            <w:r w:rsidR="00BB21FF">
              <w:rPr>
                <w:b/>
                <w:sz w:val="24"/>
                <w:szCs w:val="24"/>
              </w:rPr>
              <w:t>Д6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C626AB">
              <w:rPr>
                <w:b/>
                <w:sz w:val="24"/>
                <w:szCs w:val="24"/>
              </w:rPr>
              <w:t xml:space="preserve"> Д2 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Синхронизация в </w:t>
            </w:r>
            <w:r>
              <w:rPr>
                <w:bCs/>
                <w:sz w:val="24"/>
                <w:szCs w:val="24"/>
              </w:rPr>
              <w:t>СРВ.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9D3FD4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9D3FD4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BB21FF" w:rsidP="00C626AB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Л1, </w:t>
            </w:r>
            <w:r w:rsidR="00C626AB" w:rsidRPr="00C626AB">
              <w:rPr>
                <w:b/>
                <w:sz w:val="24"/>
                <w:szCs w:val="24"/>
              </w:rPr>
              <w:t>Д1, Д2, Д3, Э1,</w:t>
            </w:r>
            <w:r w:rsidR="00C626AB">
              <w:rPr>
                <w:b/>
                <w:sz w:val="24"/>
                <w:szCs w:val="24"/>
              </w:rPr>
              <w:t xml:space="preserve"> Э</w:t>
            </w:r>
            <w:r w:rsidR="00C626AB" w:rsidRPr="00C626AB">
              <w:rPr>
                <w:b/>
                <w:sz w:val="24"/>
                <w:szCs w:val="24"/>
              </w:rPr>
              <w:t>2, Э3</w:t>
            </w:r>
          </w:p>
        </w:tc>
      </w:tr>
      <w:tr w:rsidR="00A250DC" w:rsidRPr="00F640B6" w:rsidTr="009C7683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bCs/>
                <w:sz w:val="24"/>
                <w:szCs w:val="24"/>
              </w:rPr>
            </w:pPr>
          </w:p>
        </w:tc>
      </w:tr>
      <w:tr w:rsidR="00A250DC" w:rsidRPr="00F640B6" w:rsidTr="009C7683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bCs/>
                <w:sz w:val="24"/>
                <w:szCs w:val="24"/>
              </w:rPr>
            </w:pPr>
          </w:p>
        </w:tc>
      </w:tr>
      <w:tr w:rsidR="009D3FD4" w:rsidRPr="00F640B6" w:rsidTr="009C7683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A250DC" w:rsidRDefault="009D3FD4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Курсовое проектирование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3FD4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FD4" w:rsidRPr="008639B4" w:rsidRDefault="009D3FD4" w:rsidP="001954A5">
            <w:pPr>
              <w:rPr>
                <w:bCs/>
                <w:sz w:val="24"/>
                <w:szCs w:val="24"/>
              </w:rPr>
            </w:pPr>
          </w:p>
        </w:tc>
      </w:tr>
      <w:tr w:rsidR="00A250DC" w:rsidRPr="008639B4" w:rsidTr="00A250DC">
        <w:trPr>
          <w:gridAfter w:val="1"/>
          <w:wAfter w:w="1082" w:type="dxa"/>
          <w:cantSplit/>
          <w:trHeight w:val="390"/>
        </w:trPr>
        <w:tc>
          <w:tcPr>
            <w:tcW w:w="384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250DC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5</w:t>
            </w:r>
            <w:r w:rsidR="009D3FD4">
              <w:rPr>
                <w:sz w:val="24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9D3F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D3FD4">
              <w:rPr>
                <w:sz w:val="24"/>
                <w:szCs w:val="24"/>
              </w:rPr>
              <w:t>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9D3FD4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C626AB" w:rsidP="009D3F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9D3FD4">
              <w:rPr>
                <w:sz w:val="24"/>
              </w:rPr>
              <w:t>40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350961" w:rsidRDefault="00350961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D238B0" w:rsidRPr="00DD19B5" w:rsidRDefault="00D238B0" w:rsidP="00EB5019">
      <w:pPr>
        <w:pStyle w:val="1"/>
        <w:spacing w:after="240" w:line="240" w:lineRule="auto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D238B0" w:rsidRDefault="00D238B0" w:rsidP="00EB501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C626AB" w:rsidRPr="00C626AB" w:rsidTr="001D5385">
        <w:trPr>
          <w:cantSplit/>
        </w:trPr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626AB" w:rsidRPr="00C626AB" w:rsidRDefault="00C626AB" w:rsidP="00EB501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850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710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BB21FF" w:rsidRPr="00C626AB" w:rsidTr="00BB21FF">
        <w:trPr>
          <w:cantSplit/>
        </w:trPr>
        <w:tc>
          <w:tcPr>
            <w:tcW w:w="534" w:type="dxa"/>
            <w:vAlign w:val="center"/>
          </w:tcPr>
          <w:p w:rsidR="00BB21FF" w:rsidRPr="00BB21FF" w:rsidRDefault="00BB21FF" w:rsidP="00BB21FF">
            <w:pPr>
              <w:keepNext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BB21FF" w:rsidRPr="00BB21FF" w:rsidRDefault="00BB21FF" w:rsidP="00BB21FF">
            <w:pPr>
              <w:keepNext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 xml:space="preserve">Таненбаум Э. Современные операционные системы. </w:t>
            </w:r>
            <w:r w:rsidRPr="00BB21FF">
              <w:rPr>
                <w:sz w:val="24"/>
                <w:szCs w:val="24"/>
                <w:lang w:val="en-US"/>
              </w:rPr>
              <w:t xml:space="preserve">Modern Operating Systems. </w:t>
            </w:r>
            <w:r w:rsidRPr="00BB21FF">
              <w:rPr>
                <w:sz w:val="24"/>
                <w:szCs w:val="24"/>
              </w:rPr>
              <w:t>Серия</w:t>
            </w:r>
            <w:r w:rsidRPr="00BB21FF">
              <w:rPr>
                <w:sz w:val="24"/>
                <w:szCs w:val="24"/>
                <w:lang w:val="en-US"/>
              </w:rPr>
              <w:t xml:space="preserve">: </w:t>
            </w:r>
            <w:r w:rsidRPr="00BB21FF">
              <w:rPr>
                <w:sz w:val="24"/>
                <w:szCs w:val="24"/>
              </w:rPr>
              <w:t>Классика</w:t>
            </w:r>
            <w:r w:rsidRPr="00BB21FF">
              <w:rPr>
                <w:sz w:val="24"/>
                <w:szCs w:val="24"/>
                <w:lang w:val="en-US"/>
              </w:rPr>
              <w:t xml:space="preserve"> Computer Science. </w:t>
            </w:r>
            <w:r w:rsidRPr="00BB21FF">
              <w:rPr>
                <w:sz w:val="24"/>
                <w:szCs w:val="24"/>
              </w:rPr>
              <w:t>СПб: Питер, 20</w:t>
            </w:r>
            <w:r w:rsidRPr="00BB21FF">
              <w:rPr>
                <w:sz w:val="24"/>
                <w:szCs w:val="24"/>
                <w:lang w:val="en-US"/>
              </w:rPr>
              <w:t>07</w:t>
            </w:r>
            <w:r w:rsidRPr="00BB21FF">
              <w:rPr>
                <w:sz w:val="24"/>
                <w:szCs w:val="24"/>
              </w:rPr>
              <w:t>. - 1120 с.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BB21FF" w:rsidRPr="00C626AB" w:rsidRDefault="00BB21FF" w:rsidP="00BB21FF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У(73)</w:t>
            </w:r>
          </w:p>
        </w:tc>
        <w:tc>
          <w:tcPr>
            <w:tcW w:w="710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  <w:tr w:rsidR="00BB21FF" w:rsidRPr="00C626AB" w:rsidTr="00BB21FF">
        <w:trPr>
          <w:cantSplit/>
        </w:trPr>
        <w:tc>
          <w:tcPr>
            <w:tcW w:w="534" w:type="dxa"/>
            <w:vAlign w:val="center"/>
          </w:tcPr>
          <w:p w:rsidR="00BB21FF" w:rsidRPr="00BB21FF" w:rsidRDefault="00BB21FF" w:rsidP="00BB21FF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BB21FF" w:rsidRPr="00BB21FF" w:rsidRDefault="00407C96" w:rsidP="00BB21FF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 В.В. Уч.пособие: Операцио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ные системы реального времени. – СПб.: РГПУ</w:t>
            </w:r>
            <w:r w:rsidRPr="00C626AB">
              <w:rPr>
                <w:sz w:val="24"/>
                <w:szCs w:val="24"/>
              </w:rPr>
              <w:t>, 200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BB21FF" w:rsidRDefault="00407C96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Default="00407C96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BB21FF" w:rsidRDefault="00407C96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BB21FF" w:rsidRPr="00C626AB" w:rsidRDefault="00BB21FF" w:rsidP="00EB5019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BB21FF" w:rsidRDefault="00407C96" w:rsidP="00BB21FF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710" w:type="dxa"/>
            <w:vAlign w:val="center"/>
          </w:tcPr>
          <w:p w:rsidR="00BB21FF" w:rsidRPr="00C626AB" w:rsidRDefault="00BB21FF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</w:tbl>
    <w:p w:rsidR="00C626AB" w:rsidRPr="00C626AB" w:rsidRDefault="00C626AB" w:rsidP="00EB5019"/>
    <w:p w:rsidR="00D238B0" w:rsidRDefault="00D238B0" w:rsidP="00EB501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4"/>
      </w:tblGrid>
      <w:tr w:rsidR="00C626AB" w:rsidRPr="00C626AB" w:rsidTr="00BB21FF"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C626AB" w:rsidRPr="00C626AB" w:rsidTr="00BB21F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C626AB" w:rsidRPr="00C626AB" w:rsidRDefault="00C626AB" w:rsidP="00EB5019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Джежани Н. Язык АДА. - М.: Мир, 1988</w:t>
            </w:r>
          </w:p>
        </w:tc>
        <w:tc>
          <w:tcPr>
            <w:tcW w:w="994" w:type="dxa"/>
          </w:tcPr>
          <w:p w:rsidR="00C626AB" w:rsidRPr="00C626AB" w:rsidRDefault="001D5385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C626AB" w:rsidRPr="00C626AB" w:rsidTr="00BB21F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C626AB" w:rsidRPr="00C626AB" w:rsidRDefault="00C626AB" w:rsidP="00EB5019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Управление вычислительным процессом. Л.: ЛЭТИ, 1989</w:t>
            </w:r>
          </w:p>
        </w:tc>
        <w:tc>
          <w:tcPr>
            <w:tcW w:w="994" w:type="dxa"/>
          </w:tcPr>
          <w:p w:rsidR="00C626AB" w:rsidRPr="00C626AB" w:rsidRDefault="001D5385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У(179)</w:t>
            </w:r>
          </w:p>
        </w:tc>
      </w:tr>
      <w:tr w:rsidR="00C626AB" w:rsidRPr="00C626AB" w:rsidTr="00BB21F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C626AB" w:rsidRPr="00C626AB" w:rsidRDefault="00C626AB" w:rsidP="00EB5019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Синхронизация вычислительных процессов. Л.: ЛЭТИ, 1990</w:t>
            </w:r>
          </w:p>
        </w:tc>
        <w:tc>
          <w:tcPr>
            <w:tcW w:w="994" w:type="dxa"/>
          </w:tcPr>
          <w:p w:rsidR="00C626AB" w:rsidRPr="00C626AB" w:rsidRDefault="001D5385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У(123)</w:t>
            </w:r>
          </w:p>
        </w:tc>
      </w:tr>
      <w:tr w:rsidR="00C626AB" w:rsidRPr="00C626AB" w:rsidTr="00BB21F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C626AB" w:rsidRPr="00C626AB" w:rsidRDefault="00C626AB" w:rsidP="00EB5019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 xml:space="preserve">Ноутон П., Шилдт Г. </w:t>
            </w:r>
            <w:r w:rsidRPr="00C626AB">
              <w:rPr>
                <w:sz w:val="24"/>
                <w:szCs w:val="24"/>
                <w:lang w:val="en-US"/>
              </w:rPr>
              <w:t>Java</w:t>
            </w:r>
            <w:r w:rsidRPr="00C626AB">
              <w:rPr>
                <w:sz w:val="24"/>
                <w:szCs w:val="24"/>
              </w:rPr>
              <w:t xml:space="preserve"> 2. СПб.: БХВ-Петербург, 200</w:t>
            </w:r>
            <w:r w:rsidR="001D5385">
              <w:rPr>
                <w:sz w:val="24"/>
                <w:szCs w:val="24"/>
              </w:rPr>
              <w:t>0, 2003</w:t>
            </w:r>
          </w:p>
        </w:tc>
        <w:tc>
          <w:tcPr>
            <w:tcW w:w="994" w:type="dxa"/>
          </w:tcPr>
          <w:p w:rsidR="00C626AB" w:rsidRDefault="001D5385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У(7),</w:t>
            </w:r>
          </w:p>
          <w:p w:rsidR="001D5385" w:rsidRPr="00C626AB" w:rsidRDefault="001D5385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У(4)</w:t>
            </w:r>
          </w:p>
        </w:tc>
      </w:tr>
      <w:tr w:rsidR="00BB21FF" w:rsidRPr="00C626AB" w:rsidTr="00BB21FF">
        <w:trPr>
          <w:cantSplit/>
        </w:trPr>
        <w:tc>
          <w:tcPr>
            <w:tcW w:w="534" w:type="dxa"/>
          </w:tcPr>
          <w:p w:rsidR="00BB21FF" w:rsidRPr="00C626AB" w:rsidRDefault="00BB21FF" w:rsidP="006E560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BB21FF" w:rsidRPr="00C626AB" w:rsidRDefault="00BB21FF" w:rsidP="006E560A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Никифоров В.В. Разработка программных средств д</w:t>
            </w:r>
            <w:r>
              <w:rPr>
                <w:sz w:val="24"/>
                <w:szCs w:val="24"/>
              </w:rPr>
              <w:t>ля встроенных систем. – СПб.: СП</w:t>
            </w:r>
            <w:r w:rsidRPr="00C626AB">
              <w:rPr>
                <w:sz w:val="24"/>
                <w:szCs w:val="24"/>
              </w:rPr>
              <w:t>бГЭТУ, 2000</w:t>
            </w:r>
          </w:p>
        </w:tc>
        <w:tc>
          <w:tcPr>
            <w:tcW w:w="994" w:type="dxa"/>
            <w:vAlign w:val="center"/>
          </w:tcPr>
          <w:p w:rsidR="00BB21FF" w:rsidRPr="00BB21FF" w:rsidRDefault="00BB21FF" w:rsidP="006E560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У(68)</w:t>
            </w:r>
          </w:p>
        </w:tc>
      </w:tr>
      <w:tr w:rsidR="00BB21FF" w:rsidRPr="00C626AB" w:rsidTr="00BB21FF">
        <w:trPr>
          <w:cantSplit/>
        </w:trPr>
        <w:tc>
          <w:tcPr>
            <w:tcW w:w="534" w:type="dxa"/>
          </w:tcPr>
          <w:p w:rsidR="00BB21FF" w:rsidRPr="00C626AB" w:rsidRDefault="00BB21FF" w:rsidP="006E560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8079" w:type="dxa"/>
          </w:tcPr>
          <w:p w:rsidR="00BB21FF" w:rsidRPr="00C626AB" w:rsidRDefault="00BB21FF" w:rsidP="006E560A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Сидельников В.В., Широков В.В. Модели задач синхронизации в систем</w:t>
            </w:r>
            <w:r>
              <w:rPr>
                <w:sz w:val="24"/>
                <w:szCs w:val="24"/>
              </w:rPr>
              <w:t>ах реального времени. – СПб.: СП</w:t>
            </w:r>
            <w:r w:rsidRPr="00C626AB">
              <w:rPr>
                <w:sz w:val="24"/>
                <w:szCs w:val="24"/>
              </w:rPr>
              <w:t>бГЭТУ, 2000</w:t>
            </w:r>
          </w:p>
        </w:tc>
        <w:tc>
          <w:tcPr>
            <w:tcW w:w="994" w:type="dxa"/>
            <w:vAlign w:val="center"/>
          </w:tcPr>
          <w:p w:rsidR="00BB21FF" w:rsidRPr="00BB21FF" w:rsidRDefault="00BB21FF" w:rsidP="006E560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Ф(4)</w:t>
            </w:r>
          </w:p>
          <w:p w:rsidR="00BB21FF" w:rsidRPr="00BB21FF" w:rsidRDefault="00BB21FF" w:rsidP="006E560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ЧЗ1(5)</w:t>
            </w:r>
          </w:p>
        </w:tc>
      </w:tr>
      <w:tr w:rsidR="00BB21FF" w:rsidRPr="00C626AB" w:rsidTr="00BB21FF">
        <w:trPr>
          <w:cantSplit/>
          <w:trHeight w:val="290"/>
        </w:trPr>
        <w:tc>
          <w:tcPr>
            <w:tcW w:w="534" w:type="dxa"/>
          </w:tcPr>
          <w:p w:rsidR="00BB21FF" w:rsidRPr="00C626AB" w:rsidRDefault="00BB21FF" w:rsidP="006E560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8079" w:type="dxa"/>
          </w:tcPr>
          <w:p w:rsidR="00BB21FF" w:rsidRPr="00C626AB" w:rsidRDefault="00BB21FF" w:rsidP="006E560A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Сидельников В.В., Широков В.В. Управление в программных средах АСОИУ.- СПб.: С</w:t>
            </w:r>
            <w:r>
              <w:rPr>
                <w:sz w:val="24"/>
                <w:szCs w:val="24"/>
              </w:rPr>
              <w:t>П</w:t>
            </w:r>
            <w:r w:rsidRPr="00C626AB">
              <w:rPr>
                <w:sz w:val="24"/>
                <w:szCs w:val="24"/>
              </w:rPr>
              <w:t>бГЭТУ, 1994</w:t>
            </w:r>
          </w:p>
        </w:tc>
        <w:tc>
          <w:tcPr>
            <w:tcW w:w="994" w:type="dxa"/>
            <w:vAlign w:val="center"/>
          </w:tcPr>
          <w:p w:rsidR="00BB21FF" w:rsidRPr="00BB21FF" w:rsidRDefault="000E6B32" w:rsidP="006E560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BB21FF" w:rsidRPr="00BB21FF">
              <w:rPr>
                <w:sz w:val="24"/>
                <w:szCs w:val="24"/>
              </w:rPr>
              <w:t>ет</w:t>
            </w: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1D5385" w:rsidRPr="00433CD3" w:rsidTr="000B090D">
        <w:tc>
          <w:tcPr>
            <w:tcW w:w="7054" w:type="dxa"/>
          </w:tcPr>
          <w:p w:rsidR="001D5385" w:rsidRPr="00433CD3" w:rsidRDefault="001D5385" w:rsidP="000B090D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1D5385" w:rsidRPr="00433CD3" w:rsidRDefault="001D5385" w:rsidP="000B090D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1D5385" w:rsidRDefault="001D5385" w:rsidP="00EB5019">
      <w:pPr>
        <w:ind w:firstLine="720"/>
        <w:jc w:val="center"/>
        <w:rPr>
          <w:b/>
          <w:sz w:val="24"/>
          <w:szCs w:val="24"/>
        </w:rPr>
      </w:pPr>
    </w:p>
    <w:p w:rsidR="00EB5019" w:rsidRPr="00EB5019" w:rsidRDefault="00EB5019" w:rsidP="00EB5019">
      <w:pPr>
        <w:spacing w:after="120"/>
        <w:ind w:firstLine="720"/>
        <w:jc w:val="center"/>
        <w:rPr>
          <w:b/>
          <w:sz w:val="24"/>
          <w:szCs w:val="24"/>
        </w:rPr>
      </w:pPr>
      <w:r w:rsidRPr="00EB5019">
        <w:rPr>
          <w:b/>
          <w:sz w:val="24"/>
          <w:szCs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EB5019" w:rsidRPr="00EB5019" w:rsidTr="003A383F">
        <w:tc>
          <w:tcPr>
            <w:tcW w:w="534" w:type="dxa"/>
            <w:vAlign w:val="center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Название (адрес в Интернет)</w:t>
            </w:r>
          </w:p>
        </w:tc>
      </w:tr>
      <w:tr w:rsidR="00EB5019" w:rsidRPr="00BB3F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Э1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highlight w:val="yellow"/>
                <w:lang w:val="en-US"/>
              </w:rPr>
            </w:pPr>
            <w:r w:rsidRPr="00EB5019">
              <w:rPr>
                <w:sz w:val="24"/>
                <w:lang w:val="en-US"/>
              </w:rPr>
              <w:t>Eclipse - an open development platform (www.eclipse.org)</w:t>
            </w:r>
          </w:p>
        </w:tc>
      </w:tr>
      <w:tr w:rsidR="00EB5019" w:rsidRPr="00BB3F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Э2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EB5019">
              <w:rPr>
                <w:sz w:val="24"/>
                <w:szCs w:val="24"/>
                <w:lang w:val="en-US"/>
              </w:rPr>
              <w:t>J2SE with documentation (http://java.sun.com/j2se/1.4.2/download.html)</w:t>
            </w:r>
          </w:p>
        </w:tc>
      </w:tr>
      <w:tr w:rsidR="00EB5019" w:rsidRPr="00BB3F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Э3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rPr>
                <w:sz w:val="24"/>
                <w:szCs w:val="24"/>
                <w:lang w:val="en-US"/>
              </w:rPr>
            </w:pPr>
            <w:r w:rsidRPr="00EB5019">
              <w:rPr>
                <w:bCs/>
                <w:kern w:val="36"/>
                <w:sz w:val="24"/>
                <w:szCs w:val="24"/>
                <w:lang w:val="en-US"/>
              </w:rPr>
              <w:t>Code Conventions for the Java Programming Language (http://java.sun.com/docs/codeconv/index.html)</w:t>
            </w:r>
          </w:p>
        </w:tc>
      </w:tr>
      <w:tr w:rsidR="00EB5019" w:rsidRPr="00EB50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Э4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bCs/>
                <w:sz w:val="24"/>
                <w:szCs w:val="24"/>
              </w:rPr>
            </w:pPr>
            <w:r w:rsidRPr="00EB5019">
              <w:rPr>
                <w:bCs/>
                <w:sz w:val="24"/>
                <w:szCs w:val="24"/>
              </w:rPr>
              <w:t>Мобильное программирование приложений реального времени в стандарте POSIX (http://www.intuit.ru/department/se/posix2/)</w:t>
            </w:r>
          </w:p>
        </w:tc>
      </w:tr>
      <w:tr w:rsidR="00EB5019" w:rsidRPr="00EB50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Э5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Использование UML при моделировании сложных систем реального времени (http://www.interface.ru/fset.asp?Url=/rational/uml_2.htm)</w:t>
            </w:r>
          </w:p>
        </w:tc>
      </w:tr>
      <w:tr w:rsidR="00EB5019" w:rsidRPr="00BB3F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Э6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rPr>
                <w:color w:val="000000"/>
                <w:sz w:val="24"/>
                <w:szCs w:val="24"/>
                <w:lang w:val="en-US"/>
              </w:rPr>
            </w:pPr>
            <w:r w:rsidRPr="00EB5019">
              <w:rPr>
                <w:color w:val="000000"/>
                <w:sz w:val="24"/>
                <w:szCs w:val="24"/>
                <w:lang w:val="en-US"/>
              </w:rPr>
              <w:t>Real-time Specification for Java (http://jcp.org/aboutJava/communityprocess/mrel/jsr001/index2.html)</w:t>
            </w:r>
          </w:p>
        </w:tc>
      </w:tr>
    </w:tbl>
    <w:p w:rsidR="00D238B0" w:rsidRPr="00EB5019" w:rsidRDefault="00D238B0" w:rsidP="00EB5019">
      <w:pPr>
        <w:ind w:firstLine="720"/>
        <w:jc w:val="both"/>
        <w:rPr>
          <w:i/>
          <w:sz w:val="24"/>
          <w:lang w:val="en-US"/>
        </w:rPr>
      </w:pPr>
    </w:p>
    <w:p w:rsidR="00EB5019" w:rsidRDefault="00EB5019">
      <w:pPr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BB3F19">
        <w:tc>
          <w:tcPr>
            <w:tcW w:w="7054" w:type="dxa"/>
          </w:tcPr>
          <w:p w:rsidR="00D238B0" w:rsidRPr="00BB21FF" w:rsidRDefault="00D238B0" w:rsidP="00757C6F">
            <w:pPr>
              <w:ind w:right="-1527"/>
              <w:rPr>
                <w:i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D238B0" w:rsidRPr="00BB21FF" w:rsidRDefault="00D238B0" w:rsidP="00757C6F">
            <w:pPr>
              <w:jc w:val="center"/>
              <w:rPr>
                <w:sz w:val="24"/>
                <w:lang w:val="en-US"/>
              </w:rPr>
            </w:pPr>
          </w:p>
        </w:tc>
      </w:tr>
      <w:tr w:rsidR="00D238B0" w:rsidRPr="00BB3F19">
        <w:tc>
          <w:tcPr>
            <w:tcW w:w="7054" w:type="dxa"/>
          </w:tcPr>
          <w:p w:rsidR="00D238B0" w:rsidRPr="00BB21FF" w:rsidRDefault="00D238B0" w:rsidP="00757C6F">
            <w:pPr>
              <w:ind w:right="-1527"/>
              <w:rPr>
                <w:i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D238B0" w:rsidRPr="00BB21FF" w:rsidRDefault="00D238B0" w:rsidP="00757C6F">
            <w:pPr>
              <w:jc w:val="center"/>
              <w:rPr>
                <w:sz w:val="24"/>
                <w:lang w:val="en-US"/>
              </w:rPr>
            </w:pPr>
          </w:p>
        </w:tc>
      </w:tr>
    </w:tbl>
    <w:p w:rsidR="00EB5019" w:rsidRPr="00BB21FF" w:rsidRDefault="00EB5019">
      <w:pPr>
        <w:rPr>
          <w:lang w:val="en-US"/>
        </w:rPr>
      </w:pPr>
      <w:r w:rsidRPr="00BB21FF">
        <w:rPr>
          <w:lang w:val="en-US"/>
        </w:rP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BB3F19">
        <w:tc>
          <w:tcPr>
            <w:tcW w:w="7054" w:type="dxa"/>
          </w:tcPr>
          <w:p w:rsidR="00D238B0" w:rsidRPr="00BB21FF" w:rsidRDefault="00D238B0" w:rsidP="00757C6F">
            <w:pPr>
              <w:ind w:right="-1527"/>
              <w:rPr>
                <w:sz w:val="24"/>
                <w:lang w:val="en-US"/>
              </w:rPr>
            </w:pPr>
          </w:p>
        </w:tc>
        <w:tc>
          <w:tcPr>
            <w:tcW w:w="2552" w:type="dxa"/>
          </w:tcPr>
          <w:p w:rsidR="00D238B0" w:rsidRPr="00BB21FF" w:rsidRDefault="00D238B0" w:rsidP="00757C6F">
            <w:pPr>
              <w:jc w:val="center"/>
              <w:rPr>
                <w:sz w:val="24"/>
                <w:lang w:val="en-US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BB21FF">
              <w:rPr>
                <w:sz w:val="24"/>
                <w:lang w:val="en-US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EB5019" w:rsidP="00C6697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D238B0" w:rsidRPr="00433CD3">
              <w:rPr>
                <w:sz w:val="24"/>
              </w:rPr>
              <w:t>.т.н.</w:t>
            </w:r>
            <w:r w:rsidR="00D238B0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профессор </w:t>
            </w:r>
          </w:p>
        </w:tc>
        <w:tc>
          <w:tcPr>
            <w:tcW w:w="2552" w:type="dxa"/>
          </w:tcPr>
          <w:p w:rsidR="00D238B0" w:rsidRPr="00D238B0" w:rsidRDefault="00EB5019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Никифоров В.В.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c>
          <w:tcPr>
            <w:tcW w:w="7054" w:type="dxa"/>
          </w:tcPr>
          <w:p w:rsidR="00EB5019" w:rsidRPr="00433CD3" w:rsidRDefault="00D42297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B5019" w:rsidP="00EB50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Сидельников В.В</w:t>
            </w:r>
            <w:r w:rsidR="00D42297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Широков В.В.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0418A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0418A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0418A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0E2A70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134" w:right="425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E91" w:rsidRDefault="00F52E91">
      <w:r>
        <w:separator/>
      </w:r>
    </w:p>
  </w:endnote>
  <w:endnote w:type="continuationSeparator" w:id="0">
    <w:p w:rsidR="00F52E91" w:rsidRDefault="00F5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91" w:rsidRDefault="0093172D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91" w:rsidRDefault="0093172D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B3F19">
      <w:rPr>
        <w:rStyle w:val="a4"/>
        <w:noProof/>
      </w:rPr>
      <w:t>2</w:t>
    </w:r>
    <w:r>
      <w:rPr>
        <w:rStyle w:val="a4"/>
      </w:rPr>
      <w:fldChar w:fldCharType="end"/>
    </w:r>
  </w:p>
  <w:p w:rsidR="00F52E91" w:rsidRDefault="00F52E9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E91" w:rsidRDefault="00F52E91">
      <w:r>
        <w:separator/>
      </w:r>
    </w:p>
  </w:footnote>
  <w:footnote w:type="continuationSeparator" w:id="0">
    <w:p w:rsidR="00F52E91" w:rsidRDefault="00F52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91" w:rsidRDefault="0093172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91" w:rsidRDefault="00F52E9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F2085B"/>
    <w:multiLevelType w:val="hybridMultilevel"/>
    <w:tmpl w:val="5D3AE230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14"/>
  </w:num>
  <w:num w:numId="9">
    <w:abstractNumId w:val="5"/>
  </w:num>
  <w:num w:numId="10">
    <w:abstractNumId w:val="9"/>
  </w:num>
  <w:num w:numId="11">
    <w:abstractNumId w:val="17"/>
  </w:num>
  <w:num w:numId="12">
    <w:abstractNumId w:val="10"/>
  </w:num>
  <w:num w:numId="13">
    <w:abstractNumId w:val="3"/>
  </w:num>
  <w:num w:numId="14">
    <w:abstractNumId w:val="16"/>
  </w:num>
  <w:num w:numId="15">
    <w:abstractNumId w:val="0"/>
  </w:num>
  <w:num w:numId="16">
    <w:abstractNumId w:val="12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261E"/>
    <w:rsid w:val="000416C3"/>
    <w:rsid w:val="000557E4"/>
    <w:rsid w:val="00057A02"/>
    <w:rsid w:val="00062144"/>
    <w:rsid w:val="000726CC"/>
    <w:rsid w:val="0007448F"/>
    <w:rsid w:val="000751A1"/>
    <w:rsid w:val="000C0564"/>
    <w:rsid w:val="000C2B7C"/>
    <w:rsid w:val="000E2A70"/>
    <w:rsid w:val="000E6B32"/>
    <w:rsid w:val="0012338D"/>
    <w:rsid w:val="00173FDA"/>
    <w:rsid w:val="001770F5"/>
    <w:rsid w:val="001870AF"/>
    <w:rsid w:val="00194BE7"/>
    <w:rsid w:val="001954A5"/>
    <w:rsid w:val="001D5385"/>
    <w:rsid w:val="002017DA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24EB2"/>
    <w:rsid w:val="00350961"/>
    <w:rsid w:val="00352C77"/>
    <w:rsid w:val="0037277D"/>
    <w:rsid w:val="00386807"/>
    <w:rsid w:val="00395D89"/>
    <w:rsid w:val="003A48BE"/>
    <w:rsid w:val="003D676C"/>
    <w:rsid w:val="003F0CA5"/>
    <w:rsid w:val="00407C96"/>
    <w:rsid w:val="00423247"/>
    <w:rsid w:val="00437BC6"/>
    <w:rsid w:val="00445ED3"/>
    <w:rsid w:val="00451377"/>
    <w:rsid w:val="00483376"/>
    <w:rsid w:val="004F23A4"/>
    <w:rsid w:val="00513541"/>
    <w:rsid w:val="0052766B"/>
    <w:rsid w:val="0053470E"/>
    <w:rsid w:val="005478AE"/>
    <w:rsid w:val="005538C8"/>
    <w:rsid w:val="0056120A"/>
    <w:rsid w:val="00580AAA"/>
    <w:rsid w:val="005A0F94"/>
    <w:rsid w:val="005A1C8A"/>
    <w:rsid w:val="005B0F06"/>
    <w:rsid w:val="005B35A0"/>
    <w:rsid w:val="005B61DC"/>
    <w:rsid w:val="005E55DF"/>
    <w:rsid w:val="00601327"/>
    <w:rsid w:val="0060702A"/>
    <w:rsid w:val="00614CAC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D4A77"/>
    <w:rsid w:val="006E3FFA"/>
    <w:rsid w:val="006F5252"/>
    <w:rsid w:val="007074C2"/>
    <w:rsid w:val="0073416E"/>
    <w:rsid w:val="007459B5"/>
    <w:rsid w:val="00751488"/>
    <w:rsid w:val="00757C6F"/>
    <w:rsid w:val="00785F03"/>
    <w:rsid w:val="007E5644"/>
    <w:rsid w:val="00820C8E"/>
    <w:rsid w:val="00860702"/>
    <w:rsid w:val="008639B4"/>
    <w:rsid w:val="00881A3C"/>
    <w:rsid w:val="0089280B"/>
    <w:rsid w:val="008C1B57"/>
    <w:rsid w:val="008C26FD"/>
    <w:rsid w:val="008E0D55"/>
    <w:rsid w:val="008E7215"/>
    <w:rsid w:val="0090565C"/>
    <w:rsid w:val="00907638"/>
    <w:rsid w:val="009157A8"/>
    <w:rsid w:val="00922C42"/>
    <w:rsid w:val="0093172D"/>
    <w:rsid w:val="00944033"/>
    <w:rsid w:val="00950060"/>
    <w:rsid w:val="0095562F"/>
    <w:rsid w:val="0097502B"/>
    <w:rsid w:val="009C7683"/>
    <w:rsid w:val="009D3FD4"/>
    <w:rsid w:val="009E68B5"/>
    <w:rsid w:val="009F5046"/>
    <w:rsid w:val="00A10936"/>
    <w:rsid w:val="00A250DC"/>
    <w:rsid w:val="00A44471"/>
    <w:rsid w:val="00A570AA"/>
    <w:rsid w:val="00A6393D"/>
    <w:rsid w:val="00A80A54"/>
    <w:rsid w:val="00A92DC4"/>
    <w:rsid w:val="00A94DAA"/>
    <w:rsid w:val="00AA2F15"/>
    <w:rsid w:val="00AD6F0E"/>
    <w:rsid w:val="00AF06D3"/>
    <w:rsid w:val="00B00856"/>
    <w:rsid w:val="00B2311A"/>
    <w:rsid w:val="00B30EF0"/>
    <w:rsid w:val="00B3143E"/>
    <w:rsid w:val="00B61E05"/>
    <w:rsid w:val="00B64E11"/>
    <w:rsid w:val="00B72B21"/>
    <w:rsid w:val="00BA3869"/>
    <w:rsid w:val="00BA3C16"/>
    <w:rsid w:val="00BB21FF"/>
    <w:rsid w:val="00BB3F19"/>
    <w:rsid w:val="00BC48F4"/>
    <w:rsid w:val="00BC764C"/>
    <w:rsid w:val="00C447E7"/>
    <w:rsid w:val="00C626AB"/>
    <w:rsid w:val="00C6697C"/>
    <w:rsid w:val="00C67123"/>
    <w:rsid w:val="00CA0644"/>
    <w:rsid w:val="00CA4C5E"/>
    <w:rsid w:val="00CC0744"/>
    <w:rsid w:val="00CC4032"/>
    <w:rsid w:val="00CD784A"/>
    <w:rsid w:val="00CF3CFB"/>
    <w:rsid w:val="00CF7B55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F7C52"/>
    <w:rsid w:val="00E036EF"/>
    <w:rsid w:val="00E0418A"/>
    <w:rsid w:val="00E24B16"/>
    <w:rsid w:val="00E31439"/>
    <w:rsid w:val="00E431EA"/>
    <w:rsid w:val="00EA51CC"/>
    <w:rsid w:val="00EB5019"/>
    <w:rsid w:val="00EC073D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F6C56-7C27-42BD-9D49-A09CAD421D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A5746F-6EAE-48C0-AA26-A2CA6CC6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11978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19</cp:revision>
  <cp:lastPrinted>2011-11-18T11:55:00Z</cp:lastPrinted>
  <dcterms:created xsi:type="dcterms:W3CDTF">2011-10-11T10:29:00Z</dcterms:created>
  <dcterms:modified xsi:type="dcterms:W3CDTF">2012-01-25T15:13:00Z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1J3CWSg8VDend1uDldSeB1v58Yp5klKkwjnZIgAJvFiU</vt:lpwstr>
  </property>
  <property fmtid="{D5CDD505-2E9C-101B-9397-08002B2CF9AE}" pid="4" name="Google.Documents.RevisionId">
    <vt:lpwstr>07830819260855287194</vt:lpwstr>
  </property>
  <property fmtid="{D5CDD505-2E9C-101B-9397-08002B2CF9AE}" pid="5" name="Google.Documents.PreviousRevisionId">
    <vt:lpwstr>04627659837798772818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