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39" w:rsidRDefault="000F3739" w:rsidP="000F3739">
      <w:pPr>
        <w:jc w:val="center"/>
        <w:rPr>
          <w:sz w:val="28"/>
          <w:szCs w:val="28"/>
          <w:u w:val="single"/>
        </w:rPr>
      </w:pP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  <w:r w:rsidRPr="00137FED">
        <w:rPr>
          <w:sz w:val="28"/>
          <w:szCs w:val="28"/>
          <w:u w:val="single"/>
        </w:rPr>
        <w:t>ВОПРОСЫ   К   ЭКЗАМЕНУ</w:t>
      </w: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  <w:r w:rsidRPr="00137FED">
        <w:rPr>
          <w:sz w:val="28"/>
          <w:szCs w:val="28"/>
          <w:u w:val="single"/>
        </w:rPr>
        <w:t>Курс: Технология творчества в профессиональной деятельности (ТТПД)</w:t>
      </w: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</w:p>
    <w:tbl>
      <w:tblPr>
        <w:tblW w:w="1025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612"/>
        <w:gridCol w:w="9281"/>
      </w:tblGrid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FC1AFC">
            <w:pPr>
              <w:jc w:val="both"/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 xml:space="preserve">ФСА – Понятие, назначение, место в техническом </w:t>
            </w:r>
            <w:r w:rsidR="00FC1AFC">
              <w:rPr>
                <w:sz w:val="28"/>
                <w:szCs w:val="28"/>
              </w:rPr>
              <w:t>творчестве. Перечень этапов ФСА (Алгоритм</w:t>
            </w:r>
            <w:r w:rsidRPr="00137FED">
              <w:rPr>
                <w:sz w:val="28"/>
                <w:szCs w:val="28"/>
              </w:rPr>
              <w:t xml:space="preserve">  совершенствования ТС и поиска неисправностей в ТС</w:t>
            </w:r>
            <w:r w:rsidR="00FC1AFC">
              <w:rPr>
                <w:sz w:val="28"/>
                <w:szCs w:val="28"/>
              </w:rPr>
              <w:t>)</w:t>
            </w:r>
            <w:r w:rsidRPr="00137FED">
              <w:rPr>
                <w:sz w:val="28"/>
                <w:szCs w:val="28"/>
              </w:rPr>
              <w:t>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Подготовительный этап. Информационный этап. Связь с ЗРТС.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Аналитический этап. Связь с ЗРТС. Функционально-идеальное моделирование (свертывание) технической системы.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Творческий этап. Исследовательский этап. Связь с ЗРТС.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167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Рекомендательный, Исследовательский</w:t>
            </w:r>
            <w:r w:rsidR="0073127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Внедренческий этапы. Связь с ЗРТС.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Патентный закон Российской Федерации. Понятия: открытие, изобретение, полезная модель, промышленный образец, товарный знак. Юридическое определение понятий: изобретение, полезная модель, товарный знак. Непатентоспособные объекты.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Информационно-поисковые системы (ИПС). Назначение, виды. Порядок работы  с ИПС при определении аналогов и прототипа изобретения. Определени</w:t>
            </w:r>
            <w:r>
              <w:rPr>
                <w:snapToGrid w:val="0"/>
                <w:sz w:val="28"/>
                <w:szCs w:val="28"/>
              </w:rPr>
              <w:t>е</w:t>
            </w:r>
            <w:r w:rsidRPr="00137FED">
              <w:rPr>
                <w:snapToGrid w:val="0"/>
                <w:sz w:val="28"/>
                <w:szCs w:val="28"/>
              </w:rPr>
              <w:t xml:space="preserve"> патентной чистоты объекта. 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7B1AA7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Заявка на изобретение. Формула изобретения. Связь понятия «изобретательский шаг» с понятием «противоречие». П</w:t>
            </w:r>
            <w:r>
              <w:rPr>
                <w:snapToGrid w:val="0"/>
                <w:sz w:val="28"/>
                <w:szCs w:val="28"/>
              </w:rPr>
              <w:t xml:space="preserve">оследовательность в </w:t>
            </w:r>
            <w:r w:rsidRPr="00137FED">
              <w:rPr>
                <w:snapToGrid w:val="0"/>
                <w:sz w:val="28"/>
                <w:szCs w:val="28"/>
              </w:rPr>
              <w:t xml:space="preserve"> составлени</w:t>
            </w:r>
            <w:r>
              <w:rPr>
                <w:snapToGrid w:val="0"/>
                <w:sz w:val="28"/>
                <w:szCs w:val="28"/>
              </w:rPr>
              <w:t>и</w:t>
            </w:r>
            <w:r w:rsidRPr="00137FED">
              <w:rPr>
                <w:snapToGrid w:val="0"/>
                <w:sz w:val="28"/>
                <w:szCs w:val="28"/>
              </w:rPr>
              <w:t xml:space="preserve"> описания изобретения.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Экспресс-анализ объекта или процесса. Назначение. Процедура проведения.</w:t>
            </w:r>
          </w:p>
        </w:tc>
      </w:tr>
    </w:tbl>
    <w:p w:rsidR="000F3739" w:rsidRDefault="000F3739" w:rsidP="000F3739">
      <w:pPr>
        <w:jc w:val="center"/>
        <w:rPr>
          <w:sz w:val="20"/>
          <w:szCs w:val="20"/>
        </w:rPr>
      </w:pPr>
    </w:p>
    <w:p w:rsidR="000F3739" w:rsidRPr="00FF2C26" w:rsidRDefault="000F3739" w:rsidP="000F3739">
      <w:pPr>
        <w:rPr>
          <w:sz w:val="28"/>
          <w:szCs w:val="28"/>
          <w:u w:val="single"/>
        </w:rPr>
      </w:pPr>
      <w:r w:rsidRPr="00FF2C26">
        <w:rPr>
          <w:sz w:val="28"/>
          <w:szCs w:val="28"/>
          <w:u w:val="single"/>
        </w:rPr>
        <w:t>Практическая часть:</w:t>
      </w:r>
    </w:p>
    <w:p w:rsidR="000F3739" w:rsidRDefault="00FC1AFC" w:rsidP="000F37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Презентация курса ТРТМ (1/2 – 1 стр.)</w:t>
      </w:r>
    </w:p>
    <w:p w:rsidR="00FC1AFC" w:rsidRDefault="00FC1AFC" w:rsidP="000F37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Этапы ФСА по учебно-игровой  задаче «Дом на Луне».</w:t>
      </w:r>
    </w:p>
    <w:p w:rsidR="000F3739" w:rsidRPr="00FF2C26" w:rsidRDefault="000F3739" w:rsidP="000F3739">
      <w:pPr>
        <w:numPr>
          <w:ilvl w:val="0"/>
          <w:numId w:val="2"/>
        </w:numPr>
        <w:rPr>
          <w:sz w:val="28"/>
          <w:szCs w:val="28"/>
        </w:rPr>
      </w:pPr>
      <w:r w:rsidRPr="00FF2C26">
        <w:rPr>
          <w:sz w:val="28"/>
          <w:szCs w:val="28"/>
        </w:rPr>
        <w:t>Решение задачи по противоречию своей исследовательской темы</w:t>
      </w:r>
      <w:r>
        <w:rPr>
          <w:sz w:val="28"/>
          <w:szCs w:val="28"/>
        </w:rPr>
        <w:t xml:space="preserve"> </w:t>
      </w:r>
      <w:r w:rsidR="00FC1AFC">
        <w:rPr>
          <w:sz w:val="28"/>
          <w:szCs w:val="28"/>
        </w:rPr>
        <w:t>(</w:t>
      </w:r>
      <w:r>
        <w:rPr>
          <w:sz w:val="28"/>
          <w:szCs w:val="28"/>
        </w:rPr>
        <w:t>по таблице разрешения технических противоречий</w:t>
      </w:r>
      <w:r w:rsidR="00FC1AFC">
        <w:rPr>
          <w:sz w:val="28"/>
          <w:szCs w:val="28"/>
        </w:rPr>
        <w:t>)</w:t>
      </w:r>
      <w:r w:rsidRPr="00FF2C26">
        <w:rPr>
          <w:sz w:val="28"/>
          <w:szCs w:val="28"/>
        </w:rPr>
        <w:t>.</w:t>
      </w:r>
    </w:p>
    <w:p w:rsidR="000F3739" w:rsidRDefault="000F3739" w:rsidP="000F3739">
      <w:pPr>
        <w:jc w:val="center"/>
        <w:rPr>
          <w:sz w:val="20"/>
          <w:szCs w:val="20"/>
        </w:rPr>
      </w:pPr>
    </w:p>
    <w:p w:rsidR="000F3739" w:rsidRDefault="000F3739" w:rsidP="000F3739">
      <w:pPr>
        <w:jc w:val="center"/>
        <w:rPr>
          <w:sz w:val="20"/>
          <w:szCs w:val="20"/>
        </w:rPr>
      </w:pPr>
    </w:p>
    <w:p w:rsidR="000F3739" w:rsidRPr="00192CEF" w:rsidRDefault="000F3739" w:rsidP="000F3739">
      <w:pPr>
        <w:rPr>
          <w:sz w:val="20"/>
          <w:szCs w:val="20"/>
        </w:rPr>
      </w:pPr>
    </w:p>
    <w:p w:rsidR="0072299F" w:rsidRDefault="0072299F"/>
    <w:sectPr w:rsidR="0072299F" w:rsidSect="00C15720">
      <w:head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667" w:rsidRDefault="00AD7667" w:rsidP="00A753F7">
      <w:r>
        <w:separator/>
      </w:r>
    </w:p>
  </w:endnote>
  <w:endnote w:type="continuationSeparator" w:id="1">
    <w:p w:rsidR="00AD7667" w:rsidRDefault="00AD7667" w:rsidP="00A75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667" w:rsidRDefault="00AD7667" w:rsidP="00A753F7">
      <w:r>
        <w:separator/>
      </w:r>
    </w:p>
  </w:footnote>
  <w:footnote w:type="continuationSeparator" w:id="1">
    <w:p w:rsidR="00AD7667" w:rsidRDefault="00AD7667" w:rsidP="00A75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70" w:rsidRPr="00F6615F" w:rsidRDefault="00A00B3E">
    <w:pPr>
      <w:pStyle w:val="a3"/>
      <w:rPr>
        <w:sz w:val="20"/>
        <w:szCs w:val="20"/>
        <w:u w:val="single"/>
      </w:rPr>
    </w:pPr>
    <w:r>
      <w:rPr>
        <w:sz w:val="20"/>
        <w:szCs w:val="20"/>
        <w:u w:val="single"/>
      </w:rPr>
      <w:t>Братцева Г.Г. , 200</w:t>
    </w:r>
    <w:r w:rsidR="00394AF6">
      <w:rPr>
        <w:sz w:val="20"/>
        <w:szCs w:val="20"/>
        <w:u w:val="single"/>
      </w:rPr>
      <w:t>8</w:t>
    </w:r>
    <w:r w:rsidRPr="00F6615F">
      <w:rPr>
        <w:sz w:val="20"/>
        <w:szCs w:val="20"/>
        <w:u w:val="single"/>
      </w:rPr>
      <w:t xml:space="preserve"> г.                                  Курс Т</w:t>
    </w:r>
    <w:r>
      <w:rPr>
        <w:sz w:val="20"/>
        <w:szCs w:val="20"/>
        <w:u w:val="single"/>
      </w:rPr>
      <w:t>ТПД</w:t>
    </w:r>
    <w:r w:rsidRPr="00F6615F">
      <w:rPr>
        <w:sz w:val="20"/>
        <w:szCs w:val="20"/>
        <w:u w:val="single"/>
      </w:rPr>
      <w:t>.                                    Организация учебного процесса.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48CD"/>
    <w:multiLevelType w:val="hybridMultilevel"/>
    <w:tmpl w:val="51746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191DCF"/>
    <w:multiLevelType w:val="hybridMultilevel"/>
    <w:tmpl w:val="8B8E2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739"/>
    <w:rsid w:val="000F3739"/>
    <w:rsid w:val="00394AF6"/>
    <w:rsid w:val="0072299F"/>
    <w:rsid w:val="0073127F"/>
    <w:rsid w:val="007B1AA7"/>
    <w:rsid w:val="009F3313"/>
    <w:rsid w:val="00A00B3E"/>
    <w:rsid w:val="00A753F7"/>
    <w:rsid w:val="00AB568C"/>
    <w:rsid w:val="00AD7667"/>
    <w:rsid w:val="00FC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37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F37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94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AF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2008-12-11T20:56:00Z</dcterms:created>
  <dcterms:modified xsi:type="dcterms:W3CDTF">2008-12-14T21:16:00Z</dcterms:modified>
</cp:coreProperties>
</file>