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D01FA" w14:textId="6D82F054" w:rsidR="006B6D68" w:rsidRPr="006B6D68" w:rsidRDefault="006B6D68" w:rsidP="006B6D68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</w:pPr>
      <w:r w:rsidRPr="006B6D68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Arquitectura </w:t>
      </w:r>
      <w:r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Soluciones en </w:t>
      </w:r>
      <w:r w:rsidRPr="006B6D68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>Azure</w:t>
      </w:r>
      <w:r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 - BP</w:t>
      </w:r>
    </w:p>
    <w:p w14:paraId="7D62CECB" w14:textId="77777777" w:rsidR="00225A52" w:rsidRDefault="00225A52">
      <w:pPr>
        <w:rPr>
          <w:lang w:val="es-EC"/>
        </w:rPr>
      </w:pPr>
    </w:p>
    <w:p w14:paraId="1D8BB087" w14:textId="1A9F8A27" w:rsidR="006B6D68" w:rsidRPr="006B6D68" w:rsidRDefault="00AA37DE" w:rsidP="006B6D68">
      <w:pPr>
        <w:pStyle w:val="Heading1"/>
        <w:rPr>
          <w:lang w:val="es-EC"/>
        </w:rPr>
      </w:pPr>
      <w:bookmarkStart w:id="0" w:name="_Hlk207962794"/>
      <w:r>
        <w:rPr>
          <w:lang w:val="es-EC"/>
        </w:rPr>
        <w:t>0</w:t>
      </w:r>
      <w:r w:rsidR="006B6D68" w:rsidRPr="006B6D68">
        <w:rPr>
          <w:lang w:val="es-EC"/>
        </w:rPr>
        <w:t>. Resumen Ejecutivo</w:t>
      </w:r>
      <w:bookmarkEnd w:id="0"/>
    </w:p>
    <w:p w14:paraId="080C0BA2" w14:textId="1F694A89" w:rsidR="00515163" w:rsidRPr="00515163" w:rsidRDefault="00515163" w:rsidP="00AA37DE">
      <w:pPr>
        <w:rPr>
          <w:lang w:val="es-EC"/>
        </w:rPr>
      </w:pPr>
      <w:r w:rsidRPr="00515163">
        <w:rPr>
          <w:lang w:val="es-EC"/>
        </w:rPr>
        <w:t xml:space="preserve">BP Online Banking permite a los clientes </w:t>
      </w:r>
      <w:r w:rsidRPr="00515163">
        <w:rPr>
          <w:rStyle w:val="Strong"/>
          <w:lang w:val="es-EC"/>
        </w:rPr>
        <w:t>consultar movimientos</w:t>
      </w:r>
      <w:r w:rsidRPr="00515163">
        <w:rPr>
          <w:lang w:val="es-EC"/>
        </w:rPr>
        <w:t xml:space="preserve"> y </w:t>
      </w:r>
      <w:r w:rsidRPr="00515163">
        <w:rPr>
          <w:rStyle w:val="Strong"/>
          <w:lang w:val="es-EC"/>
        </w:rPr>
        <w:t>realizar pagos y transferencias</w:t>
      </w:r>
      <w:r w:rsidRPr="00515163">
        <w:rPr>
          <w:lang w:val="es-EC"/>
        </w:rPr>
        <w:t xml:space="preserve"> (propias e interbancarias) con </w:t>
      </w:r>
      <w:r w:rsidRPr="00515163">
        <w:rPr>
          <w:rStyle w:val="Strong"/>
          <w:lang w:val="es-EC"/>
        </w:rPr>
        <w:t>notificaciones obligatorias</w:t>
      </w:r>
      <w:r w:rsidRPr="00515163">
        <w:rPr>
          <w:lang w:val="es-EC"/>
        </w:rPr>
        <w:t>.</w:t>
      </w:r>
      <w:r w:rsidRPr="00515163">
        <w:rPr>
          <w:lang w:val="es-EC"/>
        </w:rPr>
        <w:br/>
        <w:t xml:space="preserve">La solución es </w:t>
      </w:r>
      <w:r w:rsidRPr="00515163">
        <w:rPr>
          <w:rStyle w:val="Strong"/>
          <w:lang w:val="es-EC"/>
        </w:rPr>
        <w:t>cloud-native en Azure</w:t>
      </w:r>
      <w:r w:rsidRPr="00515163">
        <w:rPr>
          <w:lang w:val="es-EC"/>
        </w:rPr>
        <w:t xml:space="preserve">, desacoplada por </w:t>
      </w:r>
      <w:r w:rsidRPr="00515163">
        <w:rPr>
          <w:rStyle w:val="Strong"/>
          <w:lang w:val="es-EC"/>
        </w:rPr>
        <w:t>microservicios</w:t>
      </w:r>
      <w:r w:rsidRPr="00515163">
        <w:rPr>
          <w:lang w:val="es-EC"/>
        </w:rPr>
        <w:t xml:space="preserve"> en </w:t>
      </w:r>
      <w:r w:rsidRPr="00515163">
        <w:rPr>
          <w:rStyle w:val="Strong"/>
          <w:lang w:val="es-EC"/>
        </w:rPr>
        <w:t>Azure Container Apps (ACA)</w:t>
      </w:r>
      <w:r w:rsidRPr="00515163">
        <w:rPr>
          <w:lang w:val="es-EC"/>
        </w:rPr>
        <w:t xml:space="preserve">, con </w:t>
      </w:r>
      <w:r w:rsidRPr="00515163">
        <w:rPr>
          <w:rStyle w:val="Strong"/>
          <w:lang w:val="es-EC"/>
        </w:rPr>
        <w:t>Azure API Management (APIM)</w:t>
      </w:r>
      <w:r w:rsidRPr="00515163">
        <w:rPr>
          <w:lang w:val="es-EC"/>
        </w:rPr>
        <w:t xml:space="preserve"> como puerta de enlace y </w:t>
      </w:r>
      <w:r w:rsidRPr="00515163">
        <w:rPr>
          <w:rStyle w:val="Strong"/>
          <w:lang w:val="es-EC"/>
        </w:rPr>
        <w:t>Azure Front Door + WAF</w:t>
      </w:r>
      <w:r w:rsidRPr="00515163">
        <w:rPr>
          <w:lang w:val="es-EC"/>
        </w:rPr>
        <w:t xml:space="preserve"> en el borde.</w:t>
      </w:r>
      <w:r w:rsidRPr="00515163">
        <w:rPr>
          <w:lang w:val="es-EC"/>
        </w:rPr>
        <w:br/>
        <w:t xml:space="preserve">Las </w:t>
      </w:r>
      <w:r w:rsidRPr="00515163">
        <w:rPr>
          <w:rStyle w:val="Strong"/>
          <w:lang w:val="es-EC"/>
        </w:rPr>
        <w:t>lecturas rápidas</w:t>
      </w:r>
      <w:r w:rsidRPr="00515163">
        <w:rPr>
          <w:lang w:val="es-EC"/>
        </w:rPr>
        <w:t xml:space="preserve"> se sirven desde </w:t>
      </w:r>
      <w:r w:rsidRPr="00515163">
        <w:rPr>
          <w:rStyle w:val="Strong"/>
          <w:lang w:val="es-EC"/>
        </w:rPr>
        <w:t>Cosmos DB</w:t>
      </w:r>
      <w:r w:rsidRPr="00515163">
        <w:rPr>
          <w:lang w:val="es-EC"/>
        </w:rPr>
        <w:t xml:space="preserve"> (patrón </w:t>
      </w:r>
      <w:r w:rsidRPr="00515163">
        <w:rPr>
          <w:rStyle w:val="Strong"/>
          <w:lang w:val="es-EC"/>
        </w:rPr>
        <w:t>CQRS</w:t>
      </w:r>
      <w:r w:rsidRPr="00515163">
        <w:rPr>
          <w:lang w:val="es-EC"/>
        </w:rPr>
        <w:t xml:space="preserve">), mientras que la capa </w:t>
      </w:r>
      <w:r w:rsidRPr="00515163">
        <w:rPr>
          <w:rStyle w:val="Strong"/>
          <w:lang w:val="es-EC"/>
        </w:rPr>
        <w:t>transaccional y de auditoría</w:t>
      </w:r>
      <w:r w:rsidRPr="00515163">
        <w:rPr>
          <w:lang w:val="es-EC"/>
        </w:rPr>
        <w:t xml:space="preserve"> reside en </w:t>
      </w:r>
      <w:r w:rsidRPr="00515163">
        <w:rPr>
          <w:rStyle w:val="Strong"/>
          <w:lang w:val="es-EC"/>
        </w:rPr>
        <w:t>Azure SQL</w:t>
      </w:r>
      <w:r w:rsidRPr="00515163">
        <w:rPr>
          <w:lang w:val="es-EC"/>
        </w:rPr>
        <w:t xml:space="preserve"> con </w:t>
      </w:r>
      <w:r w:rsidRPr="00515163">
        <w:rPr>
          <w:rStyle w:val="Strong"/>
          <w:lang w:val="es-EC"/>
        </w:rPr>
        <w:t>Ledger</w:t>
      </w:r>
      <w:r w:rsidRPr="00515163">
        <w:rPr>
          <w:lang w:val="es-EC"/>
        </w:rPr>
        <w:t>.</w:t>
      </w:r>
      <w:r w:rsidRPr="00515163">
        <w:rPr>
          <w:lang w:val="es-EC"/>
        </w:rPr>
        <w:br/>
        <w:t xml:space="preserve">La autenticación se implementa con </w:t>
      </w:r>
      <w:r w:rsidRPr="00515163">
        <w:rPr>
          <w:rStyle w:val="Strong"/>
          <w:lang w:val="es-EC"/>
        </w:rPr>
        <w:t>OAuth2/OIDC (Authorization Code + PKCE)</w:t>
      </w:r>
      <w:r w:rsidRPr="00515163">
        <w:rPr>
          <w:lang w:val="es-EC"/>
        </w:rPr>
        <w:t xml:space="preserve"> sobre </w:t>
      </w:r>
      <w:r w:rsidRPr="00515163">
        <w:rPr>
          <w:rStyle w:val="Strong"/>
          <w:lang w:val="es-EC"/>
        </w:rPr>
        <w:t>Microsoft Entra ID / B2C</w:t>
      </w:r>
      <w:r w:rsidRPr="00515163">
        <w:rPr>
          <w:lang w:val="es-EC"/>
        </w:rPr>
        <w:t xml:space="preserve">, incorporando </w:t>
      </w:r>
      <w:r w:rsidRPr="00515163">
        <w:rPr>
          <w:rStyle w:val="Strong"/>
          <w:lang w:val="es-EC"/>
        </w:rPr>
        <w:t>onboarding biométrico</w:t>
      </w:r>
      <w:r w:rsidRPr="00515163">
        <w:rPr>
          <w:lang w:val="es-EC"/>
        </w:rPr>
        <w:t xml:space="preserve"> (liveness).</w:t>
      </w:r>
      <w:r w:rsidRPr="00515163">
        <w:rPr>
          <w:lang w:val="es-EC"/>
        </w:rPr>
        <w:br/>
        <w:t xml:space="preserve">La </w:t>
      </w:r>
      <w:r w:rsidRPr="00515163">
        <w:rPr>
          <w:rStyle w:val="Strong"/>
          <w:lang w:val="es-EC"/>
        </w:rPr>
        <w:t>mensajería</w:t>
      </w:r>
      <w:r w:rsidRPr="00515163">
        <w:rPr>
          <w:lang w:val="es-EC"/>
        </w:rPr>
        <w:t xml:space="preserve"> con </w:t>
      </w:r>
      <w:r w:rsidRPr="00515163">
        <w:rPr>
          <w:rStyle w:val="Strong"/>
          <w:lang w:val="es-EC"/>
        </w:rPr>
        <w:t>Azure Service Bus</w:t>
      </w:r>
      <w:r w:rsidRPr="00515163">
        <w:rPr>
          <w:lang w:val="es-EC"/>
        </w:rPr>
        <w:t xml:space="preserve"> desacopla procesos críticos, alimenta </w:t>
      </w:r>
      <w:r w:rsidRPr="00515163">
        <w:rPr>
          <w:rStyle w:val="Strong"/>
          <w:lang w:val="es-EC"/>
        </w:rPr>
        <w:t>notificaciones</w:t>
      </w:r>
      <w:r w:rsidRPr="00515163">
        <w:rPr>
          <w:lang w:val="es-EC"/>
        </w:rPr>
        <w:t xml:space="preserve"> (Microsoft Graph + Azure Communication Services/Twilio) y </w:t>
      </w:r>
      <w:r w:rsidRPr="00515163">
        <w:rPr>
          <w:rStyle w:val="Strong"/>
          <w:lang w:val="es-EC"/>
        </w:rPr>
        <w:t>auditoría</w:t>
      </w:r>
      <w:r w:rsidRPr="00515163">
        <w:rPr>
          <w:lang w:val="es-EC"/>
        </w:rPr>
        <w:t>.</w:t>
      </w:r>
      <w:r w:rsidRPr="00515163">
        <w:rPr>
          <w:lang w:val="es-EC"/>
        </w:rPr>
        <w:br/>
        <w:t xml:space="preserve">Se prioriza </w:t>
      </w:r>
      <w:r w:rsidRPr="00515163">
        <w:rPr>
          <w:rStyle w:val="Strong"/>
          <w:lang w:val="es-EC"/>
        </w:rPr>
        <w:t>seguridad</w:t>
      </w:r>
      <w:r w:rsidRPr="00515163">
        <w:rPr>
          <w:lang w:val="es-EC"/>
        </w:rPr>
        <w:t xml:space="preserve"> (WAF, políticas APIM, Private Endpoints, Key Vault), </w:t>
      </w:r>
      <w:r w:rsidRPr="00515163">
        <w:rPr>
          <w:rStyle w:val="Strong"/>
          <w:lang w:val="es-EC"/>
        </w:rPr>
        <w:t>alta disponibilidad y DR multirregión</w:t>
      </w:r>
      <w:r w:rsidRPr="00515163">
        <w:rPr>
          <w:lang w:val="es-EC"/>
        </w:rPr>
        <w:t xml:space="preserve">, </w:t>
      </w:r>
      <w:r w:rsidRPr="00515163">
        <w:rPr>
          <w:rStyle w:val="Strong"/>
          <w:lang w:val="es-EC"/>
        </w:rPr>
        <w:t>observabilidad</w:t>
      </w:r>
      <w:r w:rsidRPr="00515163">
        <w:rPr>
          <w:lang w:val="es-EC"/>
        </w:rPr>
        <w:t xml:space="preserve"> (Application Insights, Azure Monitor) y </w:t>
      </w:r>
      <w:r w:rsidRPr="00515163">
        <w:rPr>
          <w:rStyle w:val="Strong"/>
          <w:lang w:val="es-EC"/>
        </w:rPr>
        <w:t>control de costos</w:t>
      </w:r>
      <w:r w:rsidRPr="00515163">
        <w:rPr>
          <w:lang w:val="es-EC"/>
        </w:rPr>
        <w:t xml:space="preserve"> (serverless, autoscale, budgets), cumpliendo normativa de </w:t>
      </w:r>
      <w:r w:rsidRPr="00515163">
        <w:rPr>
          <w:rStyle w:val="Strong"/>
          <w:lang w:val="es-EC"/>
        </w:rPr>
        <w:t>protección de datos</w:t>
      </w:r>
      <w:r w:rsidRPr="00515163">
        <w:rPr>
          <w:lang w:val="es-EC"/>
        </w:rPr>
        <w:t xml:space="preserve"> y estándares de </w:t>
      </w:r>
      <w:r w:rsidRPr="00515163">
        <w:rPr>
          <w:rStyle w:val="Strong"/>
          <w:lang w:val="es-EC"/>
        </w:rPr>
        <w:t>seguridad financiera</w:t>
      </w:r>
      <w:r w:rsidRPr="00515163">
        <w:rPr>
          <w:lang w:val="es-EC"/>
        </w:rPr>
        <w:t>.</w:t>
      </w:r>
    </w:p>
    <w:p w14:paraId="355FBD67" w14:textId="45D7E6FD" w:rsidR="00AA37DE" w:rsidRPr="00AA37DE" w:rsidRDefault="00AA37DE" w:rsidP="006B6D68">
      <w:pPr>
        <w:pStyle w:val="Heading1"/>
        <w:rPr>
          <w:lang w:val="es-EC"/>
        </w:rPr>
      </w:pPr>
      <w:r>
        <w:rPr>
          <w:lang w:val="es-EC"/>
        </w:rPr>
        <w:t>1</w:t>
      </w:r>
      <w:r w:rsidRPr="006B6D68">
        <w:rPr>
          <w:lang w:val="es-EC"/>
        </w:rPr>
        <w:t xml:space="preserve">. </w:t>
      </w:r>
      <w:r w:rsidRPr="00AA37DE">
        <w:rPr>
          <w:lang w:val="es-EC"/>
        </w:rPr>
        <w:t xml:space="preserve">Requerimientos del ejercicio </w:t>
      </w:r>
      <w:r>
        <w:rPr>
          <w:lang w:val="es-EC"/>
        </w:rPr>
        <w:t>(</w:t>
      </w:r>
      <w:r w:rsidRPr="00AA37DE">
        <w:rPr>
          <w:lang w:val="es-EC"/>
        </w:rPr>
        <w:t xml:space="preserve"> Solución propuesta</w:t>
      </w:r>
      <w:r>
        <w:rPr>
          <w:lang w:val="es-EC"/>
        </w:rPr>
        <w:t xml:space="preserve"> )</w:t>
      </w:r>
    </w:p>
    <w:p w14:paraId="10D64804" w14:textId="76A5429B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Movimientos y transferencias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Microservicios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Movements Query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(read model en Cosmos) y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Transfers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(transaccional en SQL + orquestación tipo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Saga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</w:p>
    <w:p w14:paraId="079587AA" w14:textId="2DE3D2FA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Datos cliente desde 2 fuentes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Customer Basic Data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compone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Core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Detalle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;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cache-aside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Redis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para perfiles y beneficiarios frecuentes.</w:t>
      </w:r>
    </w:p>
    <w:p w14:paraId="0E823FCE" w14:textId="18218B4D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Notificaciones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(≥2 canales):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Notifications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integra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Microsoft Graph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(correo) y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ACS/Twilio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(SMS/Push).</w:t>
      </w:r>
    </w:p>
    <w:p w14:paraId="35D67A68" w14:textId="59E9D194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2 front-ends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: SPA web (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Angular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) y móvil (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Flutter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o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.NET MAUI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).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br/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Justificación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: ambos comparten base de UI y acceden a capacidades nativas; Flutter destaca por rendimiento/consistencia visual; MAUI integra muy bien con .NET si el equipo es .NET-first.</w:t>
      </w:r>
    </w:p>
    <w:p w14:paraId="0022C6F2" w14:textId="7A19F4FA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Autenticación OAuth2/OIDC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Authorization Code + PKCE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para SPA/móvil;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Client Credentials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entre servicios.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MFA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Conditional Access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5136D940" w14:textId="50D80F55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Onboarding biométrico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verificación facial con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liveness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(p.ej.,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FacePhi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), evidencias en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Blob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alta automática en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Entra ID B2C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403953F4" w14:textId="0BD11B1B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Auditoría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SQL Database (Ledger)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+ eventos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append-only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exportación a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Log Analytics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/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Sentinel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7256887C" w14:textId="70098B82" w:rsidR="00515163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Capa de integración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APIM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(validación JWT, cuotas, transformaciones,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subscription keys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mTLS opcional) detrás de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Front Door + WAF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3EBFB87B" w14:textId="3939FCFA" w:rsidR="00AA37DE" w:rsidRPr="00515163" w:rsidRDefault="00515163" w:rsidP="00515163">
      <w:pPr>
        <w:pStyle w:val="NormalWeb"/>
        <w:numPr>
          <w:ilvl w:val="0"/>
          <w:numId w:val="1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NFRs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HA activo-activo, DR, seguridad, monitoreo y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auto-healing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64230520" w14:textId="6F28B2C2" w:rsidR="00902A54" w:rsidRDefault="006B6D68" w:rsidP="00902A54">
      <w:pPr>
        <w:pStyle w:val="Heading1"/>
        <w:rPr>
          <w:lang w:val="es-EC"/>
        </w:rPr>
      </w:pPr>
      <w:r w:rsidRPr="006B6D68">
        <w:rPr>
          <w:lang w:val="es-EC"/>
        </w:rPr>
        <w:lastRenderedPageBreak/>
        <w:t xml:space="preserve">2. </w:t>
      </w:r>
      <w:r w:rsidR="00E82722">
        <w:rPr>
          <w:lang w:val="es-EC"/>
        </w:rPr>
        <w:t xml:space="preserve">C1 - </w:t>
      </w:r>
      <w:r w:rsidRPr="006B6D68">
        <w:rPr>
          <w:lang w:val="es-EC"/>
        </w:rPr>
        <w:t xml:space="preserve">Diagrama de Contexto </w:t>
      </w:r>
    </w:p>
    <w:p w14:paraId="449A2060" w14:textId="32D4911D" w:rsidR="00902A54" w:rsidRPr="00902A54" w:rsidRDefault="00902A54" w:rsidP="00902A54">
      <w:pPr>
        <w:rPr>
          <w:lang w:val="es-EC"/>
        </w:rPr>
      </w:pPr>
      <w:r w:rsidRPr="00902A54">
        <w:rPr>
          <w:lang w:val="es-EC"/>
        </w:rPr>
        <w:t>El C1 muestra a los usuarios Web (SPA) y móvil, el BP Online Banking y los sistemas externos: Core bancario, sistema de detalles, red interbancaria, proveedores de notificación y FacePhi. Las flechas explican qué información fluye: consultas/transferencias desde el front al backend, y llamadas del backend a sistemas externos. El IdP (Entra ID/B2C) autentica; el backend valida el JWT en cada solicitud.</w:t>
      </w:r>
    </w:p>
    <w:p w14:paraId="7EE7A12C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Actores</w:t>
      </w:r>
    </w:p>
    <w:p w14:paraId="171F23CD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Usuario web (SPA)</w:t>
      </w:r>
      <w:r w:rsidRPr="006B6D68">
        <w:rPr>
          <w:lang w:val="es-EC"/>
        </w:rPr>
        <w:br/>
        <w:t>- Usuario móvil (App)</w:t>
      </w:r>
      <w:r w:rsidRPr="006B6D68">
        <w:rPr>
          <w:lang w:val="es-EC"/>
        </w:rPr>
        <w:br/>
        <w:t>- Soporte / BP Ops</w:t>
      </w:r>
    </w:p>
    <w:p w14:paraId="20AD2B0B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Sistemas externos</w:t>
      </w:r>
    </w:p>
    <w:p w14:paraId="2E5907FC" w14:textId="2067CF78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Core Bancario (productos, saldos, movimientos)</w:t>
      </w:r>
      <w:r w:rsidRPr="006B6D68">
        <w:rPr>
          <w:lang w:val="es-EC"/>
        </w:rPr>
        <w:br/>
        <w:t>- Sistema de Detalle de Cliente (información enriquecida)</w:t>
      </w:r>
      <w:r w:rsidRPr="006B6D68">
        <w:rPr>
          <w:lang w:val="es-EC"/>
        </w:rPr>
        <w:br/>
        <w:t>- Red Interbancaria / Switch (transferencias ISO 8583/REST)</w:t>
      </w:r>
      <w:r w:rsidRPr="006B6D68">
        <w:rPr>
          <w:lang w:val="es-EC"/>
        </w:rPr>
        <w:br/>
        <w:t>- Proveedores de notificaciones (Microsoft Graph, Azure Communication Services,</w:t>
      </w:r>
      <w:r w:rsidR="00E82722">
        <w:rPr>
          <w:lang w:val="es-EC"/>
        </w:rPr>
        <w:t xml:space="preserve"> ACS</w:t>
      </w:r>
      <w:r w:rsidRPr="006B6D68">
        <w:rPr>
          <w:lang w:val="es-EC"/>
        </w:rPr>
        <w:t xml:space="preserve"> Twilio/SendGrid)</w:t>
      </w:r>
      <w:r w:rsidRPr="006B6D68">
        <w:rPr>
          <w:lang w:val="es-EC"/>
        </w:rPr>
        <w:br/>
        <w:t>- Proveedor biométrico (Azure AI Vision, Onfido, Jumio</w:t>
      </w:r>
      <w:r w:rsidR="00FD0B57">
        <w:rPr>
          <w:lang w:val="es-EC"/>
        </w:rPr>
        <w:t xml:space="preserve">, Facephi </w:t>
      </w:r>
      <w:r w:rsidR="007A7F5C">
        <w:rPr>
          <w:lang w:val="es-EC"/>
        </w:rPr>
        <w:t>widget (angular o javascript)</w:t>
      </w:r>
      <w:r w:rsidRPr="006B6D68">
        <w:rPr>
          <w:lang w:val="es-EC"/>
        </w:rPr>
        <w:t>)</w:t>
      </w:r>
      <w:r w:rsidRPr="006B6D68">
        <w:rPr>
          <w:lang w:val="es-EC"/>
        </w:rPr>
        <w:br/>
        <w:t>- Identity Provider OAuth2/OIDC (Microsoft Entra ID / Entra ID B2C)</w:t>
      </w:r>
    </w:p>
    <w:p w14:paraId="289410DC" w14:textId="77777777" w:rsidR="006B6D68" w:rsidRDefault="006B6D68" w:rsidP="006B6D68">
      <w:pPr>
        <w:pStyle w:val="Heading2"/>
      </w:pPr>
      <w:r>
        <w:t>Sistema BP Online Banking</w:t>
      </w:r>
    </w:p>
    <w:p w14:paraId="5357983F" w14:textId="055ED697" w:rsidR="006B6D68" w:rsidRDefault="006B6D68" w:rsidP="006B6D68">
      <w:r>
        <w:t>- SPA (Angular)</w:t>
      </w:r>
      <w:r>
        <w:br/>
        <w:t>- Mobile App (Flutter)</w:t>
      </w:r>
      <w:r>
        <w:br/>
        <w:t>- API Gateway (Azure API Management – APIM)</w:t>
      </w:r>
      <w:r>
        <w:br/>
        <w:t>- Microservicios en .NET: Customer Basic Data, Movements Query, Transfers, Notifications, Onboarding Orchestrator, Audit &amp; Compliance, BFF Web/Mobile (opcional)</w:t>
      </w:r>
      <w:r w:rsidR="00E82722">
        <w:t xml:space="preserve"> </w:t>
      </w:r>
      <w:r w:rsidR="00E82722" w:rsidRPr="00E82722">
        <w:t>y persistencias (Cosmos, SQL, Blob).</w:t>
      </w:r>
      <w:r>
        <w:br/>
        <w:t>- Bases de datos: Cosmos DB, Azure SQL, Blob Storage</w:t>
      </w:r>
      <w:r>
        <w:br/>
        <w:t>- Mensajería: Azure Service Bus</w:t>
      </w:r>
    </w:p>
    <w:p w14:paraId="7BB9E27B" w14:textId="4C713F70" w:rsidR="00E82722" w:rsidRPr="00E82722" w:rsidRDefault="00E82722" w:rsidP="00E82722">
      <w:pPr>
        <w:pStyle w:val="Heading2"/>
        <w:rPr>
          <w:lang w:val="es-EC"/>
        </w:rPr>
      </w:pPr>
      <w:r w:rsidRPr="00E82722">
        <w:rPr>
          <w:lang w:val="es-EC"/>
        </w:rPr>
        <w:t>Flujo</w:t>
      </w:r>
    </w:p>
    <w:p w14:paraId="38F1EE49" w14:textId="1A68CD5C" w:rsidR="00E82722" w:rsidRPr="00E82722" w:rsidRDefault="00E82722" w:rsidP="006B6D68">
      <w:pPr>
        <w:rPr>
          <w:lang w:val="es-EC"/>
        </w:rPr>
      </w:pPr>
      <w:r w:rsidRPr="00E82722">
        <w:rPr>
          <w:lang w:val="es-EC"/>
        </w:rPr>
        <w:t>l</w:t>
      </w:r>
      <w:r>
        <w:rPr>
          <w:lang w:val="es-EC"/>
        </w:rPr>
        <w:t>os</w:t>
      </w:r>
      <w:r w:rsidRPr="00E82722">
        <w:rPr>
          <w:lang w:val="es-EC"/>
        </w:rPr>
        <w:t xml:space="preserve"> front-ends se autentican en </w:t>
      </w:r>
      <w:r w:rsidRPr="00E82722">
        <w:rPr>
          <w:b/>
          <w:bCs/>
          <w:lang w:val="es-EC"/>
        </w:rPr>
        <w:t>B2C</w:t>
      </w:r>
      <w:r w:rsidRPr="00E82722">
        <w:rPr>
          <w:lang w:val="es-EC"/>
        </w:rPr>
        <w:t xml:space="preserve">, llaman a </w:t>
      </w:r>
      <w:r w:rsidRPr="00E82722">
        <w:rPr>
          <w:b/>
          <w:bCs/>
          <w:lang w:val="es-EC"/>
        </w:rPr>
        <w:t>APIM</w:t>
      </w:r>
      <w:r w:rsidRPr="00E82722">
        <w:rPr>
          <w:lang w:val="es-EC"/>
        </w:rPr>
        <w:t xml:space="preserve"> y este enruta a los servicios; el backend valida </w:t>
      </w:r>
      <w:r w:rsidRPr="00E82722">
        <w:rPr>
          <w:b/>
          <w:bCs/>
          <w:lang w:val="es-EC"/>
        </w:rPr>
        <w:t>JWT</w:t>
      </w:r>
      <w:r w:rsidRPr="00E82722">
        <w:rPr>
          <w:lang w:val="es-EC"/>
        </w:rPr>
        <w:t xml:space="preserve"> y se integra con Core, Detalle, Switch, Notificaciones y Biométrico.</w:t>
      </w:r>
    </w:p>
    <w:p w14:paraId="3ABE7514" w14:textId="7ECE67FA" w:rsidR="00F211BF" w:rsidRDefault="00F211BF" w:rsidP="006B6D68">
      <w:r>
        <w:rPr>
          <w:noProof/>
        </w:rPr>
        <w:lastRenderedPageBreak/>
        <w:drawing>
          <wp:inline distT="0" distB="0" distL="0" distR="0" wp14:anchorId="7FA6617D" wp14:editId="742FADCC">
            <wp:extent cx="5943600" cy="4006215"/>
            <wp:effectExtent l="0" t="0" r="0" b="0"/>
            <wp:docPr id="1574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CA3C" w14:textId="77777777" w:rsidR="00FD0B57" w:rsidRDefault="00FD0B57" w:rsidP="006B6D68"/>
    <w:p w14:paraId="62E25305" w14:textId="6435DF83" w:rsidR="006B6D68" w:rsidRPr="009063F7" w:rsidRDefault="006B6D68" w:rsidP="006B6D68">
      <w:pPr>
        <w:pStyle w:val="Heading1"/>
      </w:pPr>
      <w:bookmarkStart w:id="1" w:name="_Hlk207963008"/>
      <w:r w:rsidRPr="009063F7">
        <w:t xml:space="preserve">3. </w:t>
      </w:r>
      <w:r w:rsidR="00E82722" w:rsidRPr="009063F7">
        <w:t xml:space="preserve">C2 - </w:t>
      </w:r>
      <w:r w:rsidRPr="009063F7">
        <w:t>Diagrama de Contenedores</w:t>
      </w:r>
    </w:p>
    <w:bookmarkEnd w:id="1"/>
    <w:p w14:paraId="2FC4D68A" w14:textId="6DEA7424" w:rsidR="00902A54" w:rsidRDefault="00902A54" w:rsidP="00902A54">
      <w:pPr>
        <w:rPr>
          <w:lang w:val="es-EC"/>
        </w:rPr>
      </w:pPr>
      <w:r w:rsidRPr="00902A54">
        <w:t xml:space="preserve">El C2 introduce los contenedores: BFF Web/Mobile y microservicios (Customer Data, Movements, Transfers, Notifications, Audit, Onboarding). </w:t>
      </w:r>
      <w:r w:rsidRPr="00902A54">
        <w:rPr>
          <w:lang w:val="es-EC"/>
        </w:rPr>
        <w:t>El tráfico entra por Azure Front Door + WAF, pasa por API Management y llega a los servicios. Persistencias: Cosmos DB (lecturas), Azure SQL (Ledger) y Blob (biometría). Mensajería con Azure Service Bus. Notificación con Graph y ACS/Twilio.</w:t>
      </w:r>
    </w:p>
    <w:p w14:paraId="1FC4BD9C" w14:textId="1D05B5E3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Edge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Azure Front Door + WAF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(protección OWASP + routing global).</w:t>
      </w:r>
    </w:p>
    <w:p w14:paraId="59AABA4D" w14:textId="7F1F976F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API Gateway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APIM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(políticas, </w:t>
      </w:r>
      <w:r w:rsidRPr="00515163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subscription keys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, productos, analytics, mTLS).</w:t>
      </w:r>
    </w:p>
    <w:p w14:paraId="05B9F165" w14:textId="7A017295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Compute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Azure Container Apps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(BFF Web/Mobile y microservicios: Customer, Movements, Transfers, Notifications, Onboarding, Audit).</w:t>
      </w:r>
    </w:p>
    <w:p w14:paraId="496E65DD" w14:textId="2495C8AC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Datos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Azure SQL (Ledger)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Cosmos DB (Core API)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Blob Storage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(evidencias),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Redis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(cache opcional).</w:t>
      </w:r>
    </w:p>
    <w:p w14:paraId="2B46B5A4" w14:textId="214042C8" w:rsidR="00515163" w:rsidRP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Mensajería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Service Bus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(Topics/Queues).</w:t>
      </w:r>
    </w:p>
    <w:p w14:paraId="52B30CB3" w14:textId="394EB365" w:rsidR="00515163" w:rsidRDefault="00515163" w:rsidP="00515163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Seguridad y Observabilidad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515163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Key Vault, Private Endpoints, Defender for Cloud, Application Insights, Azure Monitor/Sentinel</w:t>
      </w:r>
      <w:r w:rsidRPr="00515163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.</w:t>
      </w:r>
    </w:p>
    <w:p w14:paraId="5988B20D" w14:textId="01AFE41F" w:rsidR="00F45055" w:rsidRPr="00F45055" w:rsidRDefault="00F45055" w:rsidP="00F45055">
      <w:pPr>
        <w:pStyle w:val="ListParagraph"/>
        <w:numPr>
          <w:ilvl w:val="0"/>
          <w:numId w:val="4"/>
        </w:numPr>
        <w:rPr>
          <w:lang w:val="es-EC"/>
        </w:rPr>
      </w:pPr>
      <w:r w:rsidRPr="00F45055">
        <w:rPr>
          <w:lang w:val="es-EC"/>
        </w:rPr>
        <w:t>Se puede usar azure app services para la aplicación web con angular y realizar su despliegue con pipelines</w:t>
      </w:r>
      <w:r>
        <w:rPr>
          <w:lang w:val="es-EC"/>
        </w:rPr>
        <w:t>.</w:t>
      </w:r>
      <w:r w:rsidRPr="00F45055">
        <w:rPr>
          <w:lang w:val="es-EC"/>
        </w:rPr>
        <w:t xml:space="preserve"> </w:t>
      </w:r>
      <w:r>
        <w:rPr>
          <w:lang w:val="es-EC"/>
        </w:rPr>
        <w:t>L</w:t>
      </w:r>
      <w:r w:rsidRPr="00F45055">
        <w:rPr>
          <w:lang w:val="es-EC"/>
        </w:rPr>
        <w:t>os app services para aloja</w:t>
      </w:r>
      <w:r>
        <w:rPr>
          <w:lang w:val="es-EC"/>
        </w:rPr>
        <w:t>r</w:t>
      </w:r>
      <w:r w:rsidRPr="00F45055">
        <w:rPr>
          <w:lang w:val="es-EC"/>
        </w:rPr>
        <w:t xml:space="preserve"> aplicaciones web son muy económicos mucho </w:t>
      </w:r>
      <w:r w:rsidRPr="00F45055">
        <w:rPr>
          <w:lang w:val="es-EC"/>
        </w:rPr>
        <w:t>más</w:t>
      </w:r>
      <w:r w:rsidRPr="00F45055">
        <w:rPr>
          <w:lang w:val="es-EC"/>
        </w:rPr>
        <w:t xml:space="preserve"> que el azure container app.</w:t>
      </w:r>
    </w:p>
    <w:p w14:paraId="502E4A4B" w14:textId="77777777" w:rsidR="00515163" w:rsidRPr="00F45055" w:rsidRDefault="00515163" w:rsidP="00902A54">
      <w:pPr>
        <w:rPr>
          <w:lang w:val="es-EC"/>
        </w:rPr>
      </w:pPr>
    </w:p>
    <w:p w14:paraId="488C40AC" w14:textId="5DEA04DB" w:rsidR="00084A9B" w:rsidRPr="00F45055" w:rsidRDefault="00AB4220" w:rsidP="006B6D68">
      <w:pPr>
        <w:rPr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FBC603" wp14:editId="2A191DB8">
            <wp:simplePos x="0" y="0"/>
            <wp:positionH relativeFrom="column">
              <wp:posOffset>-717550</wp:posOffset>
            </wp:positionH>
            <wp:positionV relativeFrom="paragraph">
              <wp:posOffset>0</wp:posOffset>
            </wp:positionV>
            <wp:extent cx="7435850" cy="3066415"/>
            <wp:effectExtent l="0" t="0" r="0" b="635"/>
            <wp:wrapTight wrapText="bothSides">
              <wp:wrapPolygon edited="0">
                <wp:start x="18649" y="0"/>
                <wp:lineTo x="6032" y="671"/>
                <wp:lineTo x="775" y="1342"/>
                <wp:lineTo x="775" y="2281"/>
                <wp:lineTo x="332" y="3489"/>
                <wp:lineTo x="221" y="3891"/>
                <wp:lineTo x="221" y="4428"/>
                <wp:lineTo x="0" y="4831"/>
                <wp:lineTo x="0" y="5502"/>
                <wp:lineTo x="3818" y="6575"/>
                <wp:lineTo x="2380" y="6844"/>
                <wp:lineTo x="719" y="7917"/>
                <wp:lineTo x="719" y="8722"/>
                <wp:lineTo x="221" y="8722"/>
                <wp:lineTo x="111" y="9125"/>
                <wp:lineTo x="111" y="12077"/>
                <wp:lineTo x="5423" y="13016"/>
                <wp:lineTo x="11676" y="13016"/>
                <wp:lineTo x="12451" y="15163"/>
                <wp:lineTo x="13004" y="17310"/>
                <wp:lineTo x="16878" y="19457"/>
                <wp:lineTo x="17044" y="20397"/>
                <wp:lineTo x="17985" y="21336"/>
                <wp:lineTo x="18870" y="21470"/>
                <wp:lineTo x="19423" y="21470"/>
                <wp:lineTo x="19645" y="21336"/>
                <wp:lineTo x="20918" y="19726"/>
                <wp:lineTo x="21526" y="19457"/>
                <wp:lineTo x="21526" y="16774"/>
                <wp:lineTo x="19313" y="15163"/>
                <wp:lineTo x="19589" y="13016"/>
                <wp:lineTo x="20641" y="10869"/>
                <wp:lineTo x="20585" y="8722"/>
                <wp:lineTo x="19700" y="6575"/>
                <wp:lineTo x="19423" y="4428"/>
                <wp:lineTo x="19755" y="3623"/>
                <wp:lineTo x="19589" y="3221"/>
                <wp:lineTo x="18649" y="2281"/>
                <wp:lineTo x="19423" y="2281"/>
                <wp:lineTo x="19700" y="1610"/>
                <wp:lineTo x="19645" y="0"/>
                <wp:lineTo x="18649" y="0"/>
              </wp:wrapPolygon>
            </wp:wrapTight>
            <wp:docPr id="127858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463DD" w14:textId="77777777" w:rsidR="00D05E27" w:rsidRPr="00F45055" w:rsidRDefault="00D05E27" w:rsidP="006B6D68">
      <w:pPr>
        <w:rPr>
          <w:lang w:val="es-EC"/>
        </w:rPr>
      </w:pPr>
    </w:p>
    <w:p w14:paraId="4ACA0FCC" w14:textId="77777777" w:rsidR="00D05E27" w:rsidRPr="00F45055" w:rsidRDefault="00D05E27" w:rsidP="006B6D68">
      <w:pPr>
        <w:rPr>
          <w:lang w:val="es-EC"/>
        </w:rPr>
      </w:pPr>
    </w:p>
    <w:p w14:paraId="010813AC" w14:textId="77777777" w:rsidR="00D05E27" w:rsidRPr="00F45055" w:rsidRDefault="00D05E27" w:rsidP="006B6D68">
      <w:pPr>
        <w:rPr>
          <w:lang w:val="es-EC"/>
        </w:rPr>
      </w:pPr>
    </w:p>
    <w:p w14:paraId="47C76903" w14:textId="4AE2CE90" w:rsidR="00E12E25" w:rsidRPr="00E12E25" w:rsidRDefault="00E12E25" w:rsidP="00E12E25">
      <w:pPr>
        <w:pStyle w:val="Heading1"/>
        <w:rPr>
          <w:lang w:val="es-EC"/>
        </w:rPr>
      </w:pPr>
      <w:r w:rsidRPr="00E12E25">
        <w:rPr>
          <w:lang w:val="es-EC"/>
        </w:rPr>
        <w:t>3.1. ¿Dónde se ejecutan los servicios? (Compute)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6"/>
        <w:gridCol w:w="2333"/>
        <w:gridCol w:w="2335"/>
        <w:gridCol w:w="2336"/>
      </w:tblGrid>
      <w:tr w:rsidR="00E12E25" w14:paraId="05523079" w14:textId="77777777" w:rsidTr="00E12E25">
        <w:tc>
          <w:tcPr>
            <w:tcW w:w="2346" w:type="dxa"/>
          </w:tcPr>
          <w:p w14:paraId="4E5C7C94" w14:textId="2BF28284" w:rsidR="00E12E25" w:rsidRDefault="00E12E25" w:rsidP="006B6D68">
            <w:pPr>
              <w:rPr>
                <w:lang w:val="es-EC"/>
              </w:rPr>
            </w:pPr>
            <w:r w:rsidRPr="00E12E25">
              <w:rPr>
                <w:b/>
                <w:bCs/>
              </w:rPr>
              <w:t>Componente</w:t>
            </w:r>
          </w:p>
        </w:tc>
        <w:tc>
          <w:tcPr>
            <w:tcW w:w="2333" w:type="dxa"/>
          </w:tcPr>
          <w:p w14:paraId="4D242BCF" w14:textId="169FAAB3" w:rsidR="00E12E25" w:rsidRDefault="00E12E25" w:rsidP="006B6D68">
            <w:pPr>
              <w:rPr>
                <w:lang w:val="es-EC"/>
              </w:rPr>
            </w:pPr>
            <w:r w:rsidRPr="00E12E25">
              <w:rPr>
                <w:b/>
                <w:bCs/>
              </w:rPr>
              <w:t>Servicio Azure elegido</w:t>
            </w:r>
          </w:p>
        </w:tc>
        <w:tc>
          <w:tcPr>
            <w:tcW w:w="2335" w:type="dxa"/>
          </w:tcPr>
          <w:p w14:paraId="7FB174AB" w14:textId="74CF2224" w:rsidR="00E12E25" w:rsidRDefault="00E12E25" w:rsidP="006B6D68">
            <w:pPr>
              <w:rPr>
                <w:lang w:val="es-EC"/>
              </w:rPr>
            </w:pPr>
            <w:r w:rsidRPr="00E12E25">
              <w:rPr>
                <w:b/>
                <w:bCs/>
              </w:rPr>
              <w:t>Por qué (</w:t>
            </w:r>
            <w:r w:rsidRPr="00E12E25">
              <w:t>≥</w:t>
            </w:r>
            <w:r w:rsidRPr="00E12E25">
              <w:rPr>
                <w:b/>
                <w:bCs/>
              </w:rPr>
              <w:t>2 razones)</w:t>
            </w:r>
          </w:p>
        </w:tc>
        <w:tc>
          <w:tcPr>
            <w:tcW w:w="2336" w:type="dxa"/>
          </w:tcPr>
          <w:p w14:paraId="55D5C778" w14:textId="120C49AE" w:rsidR="00E12E25" w:rsidRDefault="00E12E25" w:rsidP="006B6D68">
            <w:pPr>
              <w:rPr>
                <w:lang w:val="es-EC"/>
              </w:rPr>
            </w:pPr>
            <w:r w:rsidRPr="00E12E25">
              <w:rPr>
                <w:b/>
                <w:bCs/>
              </w:rPr>
              <w:t>Alternativas evaluadas</w:t>
            </w:r>
          </w:p>
        </w:tc>
      </w:tr>
      <w:tr w:rsidR="00E12E25" w:rsidRPr="009063F7" w14:paraId="5A236DBE" w14:textId="77777777" w:rsidTr="00E12E25">
        <w:tc>
          <w:tcPr>
            <w:tcW w:w="2346" w:type="dxa"/>
          </w:tcPr>
          <w:p w14:paraId="3D1A3852" w14:textId="1B3A8310" w:rsidR="00E12E25" w:rsidRDefault="00E12E25" w:rsidP="00E12E25">
            <w:pPr>
              <w:jc w:val="center"/>
              <w:rPr>
                <w:lang w:val="es-EC"/>
              </w:rPr>
            </w:pPr>
            <w:r w:rsidRPr="00E12E25">
              <w:t>BFF y microservicios</w:t>
            </w:r>
          </w:p>
        </w:tc>
        <w:tc>
          <w:tcPr>
            <w:tcW w:w="2333" w:type="dxa"/>
          </w:tcPr>
          <w:p w14:paraId="31EF7BA1" w14:textId="0C72986F" w:rsidR="00E12E25" w:rsidRPr="00086297" w:rsidRDefault="00086297" w:rsidP="006B6D68">
            <w:r>
              <w:t>Azure Container Apps (ACA)</w:t>
            </w:r>
          </w:p>
        </w:tc>
        <w:tc>
          <w:tcPr>
            <w:tcW w:w="2335" w:type="dxa"/>
          </w:tcPr>
          <w:p w14:paraId="4B66A129" w14:textId="52E31DE4" w:rsidR="00E12E25" w:rsidRPr="00086297" w:rsidRDefault="00B7616E" w:rsidP="006B6D68">
            <w:r w:rsidRPr="00B7616E">
              <w:t xml:space="preserve">Serverless sin administrar clúster; </w:t>
            </w:r>
            <w:r w:rsidRPr="00B7616E">
              <w:rPr>
                <w:b/>
                <w:bCs/>
              </w:rPr>
              <w:t>autoscale</w:t>
            </w:r>
            <w:r w:rsidRPr="00B7616E">
              <w:t xml:space="preserve"> por HTTP/colas; </w:t>
            </w:r>
            <w:r w:rsidRPr="00B7616E">
              <w:rPr>
                <w:b/>
                <w:bCs/>
              </w:rPr>
              <w:t>blue/green</w:t>
            </w:r>
            <w:r w:rsidRPr="00B7616E">
              <w:t xml:space="preserve"> por </w:t>
            </w:r>
            <w:r w:rsidRPr="00B7616E">
              <w:rPr>
                <w:i/>
                <w:iCs/>
              </w:rPr>
              <w:t>revisions</w:t>
            </w:r>
            <w:r w:rsidRPr="00B7616E">
              <w:t xml:space="preserve">; </w:t>
            </w:r>
            <w:r w:rsidRPr="00B7616E">
              <w:rPr>
                <w:b/>
                <w:bCs/>
              </w:rPr>
              <w:t>Dapr</w:t>
            </w:r>
            <w:r w:rsidRPr="00B7616E">
              <w:t xml:space="preserve"> y </w:t>
            </w:r>
            <w:r w:rsidRPr="00B7616E">
              <w:rPr>
                <w:b/>
                <w:bCs/>
              </w:rPr>
              <w:t>Managed Identity</w:t>
            </w:r>
            <w:r w:rsidRPr="00B7616E">
              <w:t>.</w:t>
            </w:r>
          </w:p>
        </w:tc>
        <w:tc>
          <w:tcPr>
            <w:tcW w:w="2336" w:type="dxa"/>
          </w:tcPr>
          <w:p w14:paraId="3B417B49" w14:textId="206203CD" w:rsidR="00E12E25" w:rsidRPr="00086297" w:rsidRDefault="00B7616E" w:rsidP="006B6D68">
            <w:pPr>
              <w:rPr>
                <w:lang w:val="es-EC"/>
              </w:rPr>
            </w:pPr>
            <w:r w:rsidRPr="00B7616E">
              <w:rPr>
                <w:lang w:val="es-EC"/>
              </w:rPr>
              <w:t xml:space="preserve">App Service (simple) / </w:t>
            </w:r>
            <w:r w:rsidRPr="00B7616E">
              <w:rPr>
                <w:b/>
                <w:bCs/>
                <w:lang w:val="es-EC"/>
              </w:rPr>
              <w:t>AKS</w:t>
            </w:r>
            <w:r w:rsidRPr="00B7616E">
              <w:rPr>
                <w:lang w:val="es-EC"/>
              </w:rPr>
              <w:t xml:space="preserve"> (máximo control).</w:t>
            </w:r>
          </w:p>
        </w:tc>
      </w:tr>
      <w:tr w:rsidR="00E12E25" w:rsidRPr="00086297" w14:paraId="5FF05CAD" w14:textId="77777777" w:rsidTr="00E12E25">
        <w:tc>
          <w:tcPr>
            <w:tcW w:w="2346" w:type="dxa"/>
          </w:tcPr>
          <w:p w14:paraId="1C360424" w14:textId="3D21B245" w:rsidR="00E12E25" w:rsidRDefault="00E12E25" w:rsidP="006B6D68">
            <w:pPr>
              <w:rPr>
                <w:lang w:val="es-EC"/>
              </w:rPr>
            </w:pPr>
            <w:r w:rsidRPr="00E12E25">
              <w:t>Jobs/Outbox/Projector</w:t>
            </w:r>
          </w:p>
        </w:tc>
        <w:tc>
          <w:tcPr>
            <w:tcW w:w="2333" w:type="dxa"/>
          </w:tcPr>
          <w:p w14:paraId="5F49A50E" w14:textId="5C0CB411" w:rsidR="00E12E25" w:rsidRPr="00086297" w:rsidRDefault="00086297" w:rsidP="00E12E25">
            <w:r w:rsidRPr="00086297">
              <w:rPr>
                <w:b/>
                <w:bCs/>
              </w:rPr>
              <w:t>ACA Jobs</w:t>
            </w:r>
            <w:r w:rsidRPr="00086297">
              <w:t xml:space="preserve"> o </w:t>
            </w:r>
            <w:r w:rsidRPr="00086297">
              <w:rPr>
                <w:b/>
                <w:bCs/>
              </w:rPr>
              <w:t>Azure Functions</w:t>
            </w:r>
          </w:p>
        </w:tc>
        <w:tc>
          <w:tcPr>
            <w:tcW w:w="2335" w:type="dxa"/>
          </w:tcPr>
          <w:p w14:paraId="274DEAF8" w14:textId="0E811460" w:rsidR="00E12E25" w:rsidRPr="00086297" w:rsidRDefault="00B7616E" w:rsidP="006B6D68">
            <w:pPr>
              <w:rPr>
                <w:lang w:val="es-EC"/>
              </w:rPr>
            </w:pPr>
            <w:r w:rsidRPr="00B7616E">
              <w:rPr>
                <w:lang w:val="es-EC"/>
              </w:rPr>
              <w:t xml:space="preserve">Escala a cero; pago por uso; </w:t>
            </w:r>
            <w:r w:rsidRPr="00B7616E">
              <w:rPr>
                <w:i/>
                <w:iCs/>
                <w:lang w:val="es-EC"/>
              </w:rPr>
              <w:t>bindings</w:t>
            </w:r>
            <w:r w:rsidRPr="00B7616E">
              <w:rPr>
                <w:lang w:val="es-EC"/>
              </w:rPr>
              <w:t xml:space="preserve"> nativos a Service Bus; aislar idempotencia.</w:t>
            </w:r>
          </w:p>
        </w:tc>
        <w:tc>
          <w:tcPr>
            <w:tcW w:w="2336" w:type="dxa"/>
          </w:tcPr>
          <w:p w14:paraId="733C009C" w14:textId="5F0EA46A" w:rsidR="00E12E25" w:rsidRPr="00086297" w:rsidRDefault="00B7616E" w:rsidP="006B6D68">
            <w:pPr>
              <w:rPr>
                <w:lang w:val="es-EC"/>
              </w:rPr>
            </w:pPr>
            <w:r w:rsidRPr="00B7616E">
              <w:t>WebJobs / contenedor interno.</w:t>
            </w:r>
          </w:p>
        </w:tc>
      </w:tr>
      <w:tr w:rsidR="00E12E25" w:rsidRPr="009063F7" w14:paraId="1E8C58FE" w14:textId="77777777" w:rsidTr="00E12E25">
        <w:tc>
          <w:tcPr>
            <w:tcW w:w="2346" w:type="dxa"/>
          </w:tcPr>
          <w:p w14:paraId="23204A5E" w14:textId="6AAFB734" w:rsidR="00E12E25" w:rsidRDefault="00E12E25" w:rsidP="006B6D68">
            <w:pPr>
              <w:rPr>
                <w:lang w:val="es-EC"/>
              </w:rPr>
            </w:pPr>
            <w:r w:rsidRPr="00E12E25">
              <w:t>API Gateway</w:t>
            </w:r>
          </w:p>
        </w:tc>
        <w:tc>
          <w:tcPr>
            <w:tcW w:w="2333" w:type="dxa"/>
          </w:tcPr>
          <w:p w14:paraId="28D1B2BE" w14:textId="5DD05842" w:rsidR="00322228" w:rsidRPr="00B7616E" w:rsidRDefault="00B7616E" w:rsidP="006B6D68">
            <w:r w:rsidRPr="00B7616E">
              <w:t>Azure API Management (Std/Premium)</w:t>
            </w:r>
          </w:p>
        </w:tc>
        <w:tc>
          <w:tcPr>
            <w:tcW w:w="2335" w:type="dxa"/>
          </w:tcPr>
          <w:p w14:paraId="0FC2FE84" w14:textId="063A4AE1" w:rsidR="00E12E25" w:rsidRPr="00B7616E" w:rsidRDefault="00B7616E" w:rsidP="006B6D68">
            <w:pPr>
              <w:rPr>
                <w:lang w:val="es-EC"/>
              </w:rPr>
            </w:pPr>
            <w:r w:rsidRPr="00B7616E">
              <w:rPr>
                <w:lang w:val="es-EC"/>
              </w:rPr>
              <w:t>Políticas (</w:t>
            </w:r>
            <w:r w:rsidRPr="00B7616E">
              <w:rPr>
                <w:b/>
                <w:bCs/>
                <w:lang w:val="es-EC"/>
              </w:rPr>
              <w:t>JWT/claims</w:t>
            </w:r>
            <w:r w:rsidRPr="00B7616E">
              <w:rPr>
                <w:lang w:val="es-EC"/>
              </w:rPr>
              <w:t xml:space="preserve">, </w:t>
            </w:r>
            <w:r w:rsidRPr="00B7616E">
              <w:rPr>
                <w:b/>
                <w:bCs/>
                <w:lang w:val="es-EC"/>
              </w:rPr>
              <w:t>rate-limit/quota/burst</w:t>
            </w:r>
            <w:r w:rsidRPr="00B7616E">
              <w:rPr>
                <w:lang w:val="es-EC"/>
              </w:rPr>
              <w:t xml:space="preserve">, </w:t>
            </w:r>
            <w:r w:rsidRPr="00B7616E">
              <w:rPr>
                <w:b/>
                <w:bCs/>
                <w:lang w:val="es-EC"/>
              </w:rPr>
              <w:t>transformaciones</w:t>
            </w:r>
            <w:r w:rsidRPr="00B7616E">
              <w:rPr>
                <w:lang w:val="es-EC"/>
              </w:rPr>
              <w:t xml:space="preserve">), </w:t>
            </w:r>
            <w:r w:rsidRPr="00B7616E">
              <w:rPr>
                <w:b/>
                <w:bCs/>
                <w:lang w:val="es-EC"/>
              </w:rPr>
              <w:t>productos</w:t>
            </w:r>
            <w:r w:rsidRPr="00B7616E">
              <w:rPr>
                <w:lang w:val="es-EC"/>
              </w:rPr>
              <w:t xml:space="preserve"> y </w:t>
            </w:r>
            <w:r w:rsidRPr="00B7616E">
              <w:rPr>
                <w:b/>
                <w:bCs/>
                <w:lang w:val="es-EC"/>
              </w:rPr>
              <w:t>subscription keys</w:t>
            </w:r>
            <w:r w:rsidRPr="00B7616E">
              <w:rPr>
                <w:lang w:val="es-EC"/>
              </w:rPr>
              <w:t xml:space="preserve">, </w:t>
            </w:r>
            <w:r w:rsidRPr="00B7616E">
              <w:rPr>
                <w:b/>
                <w:bCs/>
                <w:lang w:val="es-EC"/>
              </w:rPr>
              <w:t>analytics</w:t>
            </w:r>
            <w:r w:rsidRPr="00B7616E">
              <w:rPr>
                <w:lang w:val="es-EC"/>
              </w:rPr>
              <w:t xml:space="preserve">, </w:t>
            </w:r>
            <w:r w:rsidRPr="00B7616E">
              <w:rPr>
                <w:b/>
                <w:bCs/>
                <w:lang w:val="es-EC"/>
              </w:rPr>
              <w:t>mTLS</w:t>
            </w:r>
            <w:r w:rsidRPr="00B7616E">
              <w:rPr>
                <w:lang w:val="es-EC"/>
              </w:rPr>
              <w:t xml:space="preserve">. </w:t>
            </w:r>
            <w:r w:rsidRPr="00B7616E">
              <w:rPr>
                <w:b/>
                <w:bCs/>
                <w:lang w:val="es-EC"/>
              </w:rPr>
              <w:t>Ejemplo</w:t>
            </w:r>
            <w:r w:rsidRPr="00B7616E">
              <w:rPr>
                <w:lang w:val="es-EC"/>
              </w:rPr>
              <w:t>: 100 req/min por suscripción y 20 req/s por IP; rechazar sin Ocp-Apim-Subscription-Key; validar aud/iss.</w:t>
            </w:r>
          </w:p>
        </w:tc>
        <w:tc>
          <w:tcPr>
            <w:tcW w:w="2336" w:type="dxa"/>
          </w:tcPr>
          <w:p w14:paraId="46AAB91D" w14:textId="47607F39" w:rsidR="00E12E25" w:rsidRPr="009063F7" w:rsidRDefault="00B7616E" w:rsidP="006B6D68">
            <w:pPr>
              <w:rPr>
                <w:lang w:val="es-EC"/>
              </w:rPr>
            </w:pPr>
            <w:r w:rsidRPr="009063F7">
              <w:rPr>
                <w:lang w:val="es-EC"/>
              </w:rPr>
              <w:t xml:space="preserve">Kong/NGINX. </w:t>
            </w:r>
            <w:r w:rsidRPr="009063F7">
              <w:rPr>
                <w:i/>
                <w:iCs/>
                <w:lang w:val="es-EC"/>
              </w:rPr>
              <w:t>(DDoS L3/4: Azure DDoS + WAF)</w:t>
            </w:r>
          </w:p>
        </w:tc>
      </w:tr>
      <w:tr w:rsidR="00E12E25" w14:paraId="17CFFAD9" w14:textId="77777777" w:rsidTr="00E12E25">
        <w:tc>
          <w:tcPr>
            <w:tcW w:w="2346" w:type="dxa"/>
          </w:tcPr>
          <w:p w14:paraId="093EB862" w14:textId="4716AE4F" w:rsidR="00E12E25" w:rsidRDefault="00E12E25" w:rsidP="006B6D68">
            <w:pPr>
              <w:rPr>
                <w:lang w:val="es-EC"/>
              </w:rPr>
            </w:pPr>
            <w:r w:rsidRPr="00E12E25">
              <w:lastRenderedPageBreak/>
              <w:t>Borde/Global</w:t>
            </w:r>
          </w:p>
        </w:tc>
        <w:tc>
          <w:tcPr>
            <w:tcW w:w="2333" w:type="dxa"/>
          </w:tcPr>
          <w:p w14:paraId="46342C3E" w14:textId="4729621E" w:rsidR="00E12E25" w:rsidRDefault="00E12E25" w:rsidP="006B6D68">
            <w:pPr>
              <w:rPr>
                <w:lang w:val="es-EC"/>
              </w:rPr>
            </w:pPr>
            <w:r w:rsidRPr="00E12E25">
              <w:t>Azure Front Door + WAF</w:t>
            </w:r>
          </w:p>
        </w:tc>
        <w:tc>
          <w:tcPr>
            <w:tcW w:w="2335" w:type="dxa"/>
          </w:tcPr>
          <w:p w14:paraId="5A92198B" w14:textId="73D38787" w:rsidR="00E12E25" w:rsidRDefault="00086297" w:rsidP="006B6D68">
            <w:pPr>
              <w:rPr>
                <w:lang w:val="es-EC"/>
              </w:rPr>
            </w:pPr>
            <w:r w:rsidRPr="00086297">
              <w:t>Anycast global y protección OWASP; routing sencillo.</w:t>
            </w:r>
          </w:p>
        </w:tc>
        <w:tc>
          <w:tcPr>
            <w:tcW w:w="2336" w:type="dxa"/>
          </w:tcPr>
          <w:p w14:paraId="31EACD3A" w14:textId="2E0EC72D" w:rsidR="00E12E25" w:rsidRDefault="00086297" w:rsidP="006B6D68">
            <w:pPr>
              <w:rPr>
                <w:lang w:val="es-EC"/>
              </w:rPr>
            </w:pPr>
            <w:r w:rsidRPr="00086297">
              <w:t>Traffic Manager + App Gateway.</w:t>
            </w:r>
          </w:p>
        </w:tc>
      </w:tr>
      <w:tr w:rsidR="00E12E25" w14:paraId="44D9EFE7" w14:textId="77777777" w:rsidTr="00E12E25">
        <w:tc>
          <w:tcPr>
            <w:tcW w:w="2346" w:type="dxa"/>
          </w:tcPr>
          <w:p w14:paraId="20D702F8" w14:textId="5AF15758" w:rsidR="00E12E25" w:rsidRDefault="00E12E25" w:rsidP="006B6D68">
            <w:pPr>
              <w:rPr>
                <w:lang w:val="es-EC"/>
              </w:rPr>
            </w:pPr>
            <w:r w:rsidRPr="00E12E25">
              <w:t>Identidad</w:t>
            </w:r>
          </w:p>
        </w:tc>
        <w:tc>
          <w:tcPr>
            <w:tcW w:w="2333" w:type="dxa"/>
          </w:tcPr>
          <w:p w14:paraId="7399970B" w14:textId="431ED1FC" w:rsidR="00E12E25" w:rsidRDefault="00E12E25" w:rsidP="006B6D68">
            <w:pPr>
              <w:rPr>
                <w:lang w:val="es-EC"/>
              </w:rPr>
            </w:pPr>
            <w:r w:rsidRPr="00E12E25">
              <w:t>Entra ID / B2C</w:t>
            </w:r>
          </w:p>
        </w:tc>
        <w:tc>
          <w:tcPr>
            <w:tcW w:w="233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86297" w:rsidRPr="00086297" w14:paraId="45DD708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4811BD" w14:textId="77777777" w:rsidR="00086297" w:rsidRPr="00086297" w:rsidRDefault="00086297" w:rsidP="00086297">
                  <w:pPr>
                    <w:spacing w:after="0" w:line="240" w:lineRule="auto"/>
                    <w:rPr>
                      <w:lang w:val="es-EC"/>
                    </w:rPr>
                  </w:pPr>
                </w:p>
              </w:tc>
            </w:tr>
          </w:tbl>
          <w:p w14:paraId="5B31CD9E" w14:textId="77777777" w:rsidR="00086297" w:rsidRPr="00086297" w:rsidRDefault="00086297" w:rsidP="00086297">
            <w:pPr>
              <w:rPr>
                <w:vanish/>
                <w:lang w:val="es-EC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9"/>
            </w:tblGrid>
            <w:tr w:rsidR="00086297" w:rsidRPr="009063F7" w14:paraId="36FCFD2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AA0E8D" w14:textId="77777777" w:rsidR="00086297" w:rsidRPr="00086297" w:rsidRDefault="00086297" w:rsidP="00086297">
                  <w:pPr>
                    <w:spacing w:after="0" w:line="240" w:lineRule="auto"/>
                    <w:rPr>
                      <w:lang w:val="es-EC"/>
                    </w:rPr>
                  </w:pPr>
                  <w:r w:rsidRPr="00086297">
                    <w:rPr>
                      <w:lang w:val="es-EC"/>
                    </w:rPr>
                    <w:t>OIDC/OAuth2 con PKCE; MFA/CA; políticas personalizadas.</w:t>
                  </w:r>
                </w:p>
              </w:tc>
            </w:tr>
          </w:tbl>
          <w:p w14:paraId="66446E9D" w14:textId="77777777" w:rsidR="00E12E25" w:rsidRDefault="00E12E25" w:rsidP="006B6D68">
            <w:pPr>
              <w:rPr>
                <w:lang w:val="es-EC"/>
              </w:rPr>
            </w:pPr>
          </w:p>
        </w:tc>
        <w:tc>
          <w:tcPr>
            <w:tcW w:w="2336" w:type="dxa"/>
          </w:tcPr>
          <w:p w14:paraId="6A547358" w14:textId="6C8437A0" w:rsidR="00E12E25" w:rsidRDefault="00086297" w:rsidP="006B6D68">
            <w:pPr>
              <w:rPr>
                <w:lang w:val="es-EC"/>
              </w:rPr>
            </w:pPr>
            <w:r w:rsidRPr="00086297">
              <w:t>Keycloak / Auth0.</w:t>
            </w:r>
          </w:p>
        </w:tc>
      </w:tr>
      <w:tr w:rsidR="00E12E25" w14:paraId="7D0BE19E" w14:textId="77777777" w:rsidTr="00E12E25">
        <w:tc>
          <w:tcPr>
            <w:tcW w:w="2346" w:type="dxa"/>
          </w:tcPr>
          <w:p w14:paraId="3DC329E9" w14:textId="706F9262" w:rsidR="00E12E25" w:rsidRPr="00E12E25" w:rsidRDefault="00E12E25" w:rsidP="006B6D68">
            <w:r w:rsidRPr="00E12E25">
              <w:t>Datos operacionales</w:t>
            </w:r>
          </w:p>
        </w:tc>
        <w:tc>
          <w:tcPr>
            <w:tcW w:w="2333" w:type="dxa"/>
          </w:tcPr>
          <w:p w14:paraId="032BA956" w14:textId="0ADC5EC7" w:rsidR="00E12E25" w:rsidRDefault="00E12E25" w:rsidP="00E12E25">
            <w:pPr>
              <w:rPr>
                <w:lang w:val="es-EC"/>
              </w:rPr>
            </w:pPr>
            <w:r w:rsidRPr="00E12E25">
              <w:t>Azure SQL (+ Ledger)</w:t>
            </w:r>
          </w:p>
        </w:tc>
        <w:tc>
          <w:tcPr>
            <w:tcW w:w="2335" w:type="dxa"/>
          </w:tcPr>
          <w:p w14:paraId="3D0C0BFA" w14:textId="52F38C39" w:rsidR="00E12E25" w:rsidRPr="00086297" w:rsidRDefault="00086297" w:rsidP="006B6D68">
            <w:pPr>
              <w:rPr>
                <w:lang w:val="es-EC"/>
              </w:rPr>
            </w:pPr>
            <w:r w:rsidRPr="00086297">
              <w:rPr>
                <w:lang w:val="es-EC"/>
              </w:rPr>
              <w:t>ACID y T-SQL; evidencia inmutable para auditoría legal.</w:t>
            </w:r>
          </w:p>
        </w:tc>
        <w:tc>
          <w:tcPr>
            <w:tcW w:w="2336" w:type="dxa"/>
          </w:tcPr>
          <w:p w14:paraId="12345775" w14:textId="1BB0401A" w:rsidR="00E12E25" w:rsidRDefault="00086297" w:rsidP="006B6D68">
            <w:pPr>
              <w:rPr>
                <w:lang w:val="es-EC"/>
              </w:rPr>
            </w:pPr>
            <w:r w:rsidRPr="00086297">
              <w:t>SQL MI; PostgreSQL.</w:t>
            </w:r>
          </w:p>
        </w:tc>
      </w:tr>
      <w:tr w:rsidR="00E12E25" w14:paraId="0485807D" w14:textId="77777777" w:rsidTr="00E12E25">
        <w:tc>
          <w:tcPr>
            <w:tcW w:w="2346" w:type="dxa"/>
          </w:tcPr>
          <w:p w14:paraId="55856C17" w14:textId="57EFB0CE" w:rsidR="00E12E25" w:rsidRPr="00E12E25" w:rsidRDefault="00E12E25" w:rsidP="006B6D68">
            <w:r w:rsidRPr="00E12E25">
              <w:t>Read model</w:t>
            </w:r>
          </w:p>
        </w:tc>
        <w:tc>
          <w:tcPr>
            <w:tcW w:w="2333" w:type="dxa"/>
          </w:tcPr>
          <w:p w14:paraId="7A908CB0" w14:textId="52EFBB72" w:rsidR="00E12E25" w:rsidRDefault="00E12E25" w:rsidP="006B6D68">
            <w:pPr>
              <w:rPr>
                <w:lang w:val="es-EC"/>
              </w:rPr>
            </w:pPr>
            <w:r w:rsidRPr="00E12E25">
              <w:t>Cosmos DB (Core API)</w:t>
            </w:r>
          </w:p>
        </w:tc>
        <w:tc>
          <w:tcPr>
            <w:tcW w:w="2335" w:type="dxa"/>
          </w:tcPr>
          <w:p w14:paraId="16723014" w14:textId="5C40F497" w:rsidR="00E12E25" w:rsidRPr="00086297" w:rsidRDefault="00086297" w:rsidP="00086297">
            <w:pPr>
              <w:rPr>
                <w:lang w:val="es-EC"/>
              </w:rPr>
            </w:pPr>
            <w:r w:rsidRPr="00086297">
              <w:rPr>
                <w:lang w:val="es-EC"/>
              </w:rPr>
              <w:t>Baja latencia y RU/s elásticas; TTL y particiones.</w:t>
            </w:r>
          </w:p>
        </w:tc>
        <w:tc>
          <w:tcPr>
            <w:tcW w:w="2336" w:type="dxa"/>
          </w:tcPr>
          <w:p w14:paraId="35AB37B9" w14:textId="1CC5BF47" w:rsidR="00E12E25" w:rsidRDefault="00086297" w:rsidP="006B6D68">
            <w:pPr>
              <w:rPr>
                <w:lang w:val="es-EC"/>
              </w:rPr>
            </w:pPr>
            <w:r w:rsidRPr="00086297">
              <w:t>ElasticSearch / OpenSearch.</w:t>
            </w:r>
          </w:p>
        </w:tc>
      </w:tr>
      <w:tr w:rsidR="00E12E25" w14:paraId="24CB1E5C" w14:textId="77777777" w:rsidTr="00E12E25">
        <w:tc>
          <w:tcPr>
            <w:tcW w:w="2346" w:type="dxa"/>
          </w:tcPr>
          <w:p w14:paraId="092BF80D" w14:textId="5D6C5377" w:rsidR="00E12E25" w:rsidRPr="00E12E25" w:rsidRDefault="00E12E25" w:rsidP="006B6D68">
            <w:r w:rsidRPr="00E12E25">
              <w:t>Mensajería</w:t>
            </w:r>
          </w:p>
        </w:tc>
        <w:tc>
          <w:tcPr>
            <w:tcW w:w="2333" w:type="dxa"/>
          </w:tcPr>
          <w:p w14:paraId="76D7CB75" w14:textId="695090DB" w:rsidR="00E12E25" w:rsidRDefault="00E12E25" w:rsidP="006B6D68">
            <w:pPr>
              <w:rPr>
                <w:lang w:val="es-EC"/>
              </w:rPr>
            </w:pPr>
            <w:r w:rsidRPr="00E12E25">
              <w:t>Service Bus (Topics/Queues)</w:t>
            </w:r>
          </w:p>
        </w:tc>
        <w:tc>
          <w:tcPr>
            <w:tcW w:w="2335" w:type="dxa"/>
          </w:tcPr>
          <w:p w14:paraId="4FA5454F" w14:textId="4C307911" w:rsidR="00E12E25" w:rsidRPr="00086297" w:rsidRDefault="00086297" w:rsidP="006B6D68">
            <w:pPr>
              <w:rPr>
                <w:lang w:val="es-EC"/>
              </w:rPr>
            </w:pPr>
            <w:r w:rsidRPr="00086297">
              <w:rPr>
                <w:lang w:val="es-EC"/>
              </w:rPr>
              <w:t>Orden relativo y DLQ; sesiones; resiliencia.</w:t>
            </w:r>
          </w:p>
        </w:tc>
        <w:tc>
          <w:tcPr>
            <w:tcW w:w="2336" w:type="dxa"/>
          </w:tcPr>
          <w:p w14:paraId="1260C0A4" w14:textId="5D45BD95" w:rsidR="00E12E25" w:rsidRDefault="00086297" w:rsidP="006B6D68">
            <w:pPr>
              <w:rPr>
                <w:lang w:val="es-EC"/>
              </w:rPr>
            </w:pPr>
            <w:r w:rsidRPr="00086297">
              <w:t>Event Grid; Kafka.</w:t>
            </w:r>
          </w:p>
        </w:tc>
      </w:tr>
      <w:tr w:rsidR="00E12E25" w14:paraId="77907E83" w14:textId="77777777" w:rsidTr="00E12E25">
        <w:tc>
          <w:tcPr>
            <w:tcW w:w="2346" w:type="dxa"/>
          </w:tcPr>
          <w:p w14:paraId="543F0CDE" w14:textId="4EEEBCEB" w:rsidR="00E12E25" w:rsidRPr="00E12E25" w:rsidRDefault="00E12E25" w:rsidP="006B6D68">
            <w:r w:rsidRPr="00E12E25">
              <w:t>Cache</w:t>
            </w:r>
          </w:p>
        </w:tc>
        <w:tc>
          <w:tcPr>
            <w:tcW w:w="2333" w:type="dxa"/>
          </w:tcPr>
          <w:p w14:paraId="11DD88A7" w14:textId="17D9E6CD" w:rsidR="00E12E25" w:rsidRDefault="00E12E25" w:rsidP="006B6D68">
            <w:pPr>
              <w:rPr>
                <w:lang w:val="es-EC"/>
              </w:rPr>
            </w:pPr>
            <w:r w:rsidRPr="00E12E25">
              <w:t xml:space="preserve">Azure Cache for Redis </w:t>
            </w:r>
          </w:p>
        </w:tc>
        <w:tc>
          <w:tcPr>
            <w:tcW w:w="2335" w:type="dxa"/>
          </w:tcPr>
          <w:p w14:paraId="7AD026A3" w14:textId="6F47C2FB" w:rsidR="00E12E25" w:rsidRPr="00086297" w:rsidRDefault="00086297" w:rsidP="00086297">
            <w:pPr>
              <w:rPr>
                <w:lang w:val="es-EC"/>
              </w:rPr>
            </w:pPr>
            <w:r w:rsidRPr="00086297">
              <w:rPr>
                <w:lang w:val="es-EC"/>
              </w:rPr>
              <w:t>Cache-aside; TTLs; locks para idempotencia.</w:t>
            </w:r>
          </w:p>
        </w:tc>
        <w:tc>
          <w:tcPr>
            <w:tcW w:w="2336" w:type="dxa"/>
          </w:tcPr>
          <w:p w14:paraId="1E672F5B" w14:textId="7630F5C7" w:rsidR="00E12E25" w:rsidRDefault="00086297" w:rsidP="006B6D68">
            <w:pPr>
              <w:rPr>
                <w:lang w:val="es-EC"/>
              </w:rPr>
            </w:pPr>
            <w:r w:rsidRPr="00086297">
              <w:t>Sin cache (mayor latencia).</w:t>
            </w:r>
          </w:p>
        </w:tc>
      </w:tr>
      <w:tr w:rsidR="00E12E25" w:rsidRPr="00086297" w14:paraId="3D0E21F0" w14:textId="77777777" w:rsidTr="00E12E25">
        <w:tc>
          <w:tcPr>
            <w:tcW w:w="2346" w:type="dxa"/>
          </w:tcPr>
          <w:p w14:paraId="44647CF0" w14:textId="3DA14363" w:rsidR="00E12E25" w:rsidRPr="00E12E25" w:rsidRDefault="00E12E25" w:rsidP="006B6D68">
            <w:r w:rsidRPr="00E12E25">
              <w:t>Evidencias</w:t>
            </w:r>
          </w:p>
        </w:tc>
        <w:tc>
          <w:tcPr>
            <w:tcW w:w="2333" w:type="dxa"/>
          </w:tcPr>
          <w:p w14:paraId="759AA52A" w14:textId="77777777" w:rsidR="00E12E25" w:rsidRPr="00E12E25" w:rsidRDefault="00E12E25" w:rsidP="00E12E25">
            <w:r w:rsidRPr="00E12E25">
              <w:t xml:space="preserve">Azure Blob Storage (Hot) </w:t>
            </w:r>
          </w:p>
          <w:p w14:paraId="5E19E7D1" w14:textId="48BF2DED" w:rsidR="00E12E25" w:rsidRPr="00E12E25" w:rsidRDefault="00E12E25" w:rsidP="00E12E25">
            <w:r w:rsidRPr="00E12E25">
              <w:t>C</w:t>
            </w:r>
          </w:p>
        </w:tc>
        <w:tc>
          <w:tcPr>
            <w:tcW w:w="2335" w:type="dxa"/>
          </w:tcPr>
          <w:p w14:paraId="22DF1498" w14:textId="246C5505" w:rsidR="00086297" w:rsidRPr="00086297" w:rsidRDefault="00086297" w:rsidP="00086297">
            <w:pPr>
              <w:rPr>
                <w:lang w:val="es-EC"/>
              </w:rPr>
            </w:pPr>
            <w:r w:rsidRPr="00086297">
              <w:rPr>
                <w:lang w:val="es-EC"/>
              </w:rPr>
              <w:t>Costo/GB bajo; versionado y retención legal.</w:t>
            </w:r>
          </w:p>
        </w:tc>
        <w:tc>
          <w:tcPr>
            <w:tcW w:w="2336" w:type="dxa"/>
          </w:tcPr>
          <w:p w14:paraId="6325D2A0" w14:textId="5BCF28E8" w:rsidR="00E12E25" w:rsidRPr="00086297" w:rsidRDefault="00086297" w:rsidP="006B6D68">
            <w:pPr>
              <w:rPr>
                <w:lang w:val="es-EC"/>
              </w:rPr>
            </w:pPr>
            <w:r w:rsidRPr="00086297">
              <w:t>Archivo/relacional (no recomendado).</w:t>
            </w:r>
          </w:p>
        </w:tc>
      </w:tr>
    </w:tbl>
    <w:p w14:paraId="43AFC456" w14:textId="77777777" w:rsidR="00E12E25" w:rsidRPr="00086297" w:rsidRDefault="00E12E25" w:rsidP="006B6D68">
      <w:pPr>
        <w:rPr>
          <w:lang w:val="es-EC"/>
        </w:rPr>
      </w:pPr>
    </w:p>
    <w:p w14:paraId="772B4F8B" w14:textId="4BCBE9D3" w:rsidR="006B6D68" w:rsidRPr="00266E45" w:rsidRDefault="006B6D68" w:rsidP="006B6D68">
      <w:pPr>
        <w:pStyle w:val="Heading1"/>
        <w:rPr>
          <w:lang w:val="es-EC"/>
        </w:rPr>
      </w:pPr>
      <w:r w:rsidRPr="00E12E25">
        <w:rPr>
          <w:lang w:val="es-EC"/>
        </w:rPr>
        <w:t xml:space="preserve">4. </w:t>
      </w:r>
      <w:r w:rsidR="00457DCD">
        <w:rPr>
          <w:lang w:val="es-EC"/>
        </w:rPr>
        <w:t xml:space="preserve">C3 - </w:t>
      </w:r>
      <w:r w:rsidRPr="00E12E25">
        <w:rPr>
          <w:lang w:val="es-EC"/>
        </w:rPr>
        <w:t>Diagrama de Componentes (</w:t>
      </w:r>
      <w:r w:rsidR="00457DCD">
        <w:rPr>
          <w:lang w:val="es-EC"/>
        </w:rPr>
        <w:t>Transfers</w:t>
      </w:r>
      <w:r w:rsidRPr="00E12E25">
        <w:rPr>
          <w:lang w:val="es-EC"/>
        </w:rPr>
        <w:t>)</w:t>
      </w:r>
      <w:r w:rsidR="00266E45">
        <w:rPr>
          <w:lang w:val="es-EC"/>
        </w:rPr>
        <w:t xml:space="preserve"> </w:t>
      </w:r>
      <w:r w:rsidR="00266E45" w:rsidRPr="00266E45">
        <w:rPr>
          <w:lang w:val="es-EC"/>
        </w:rPr>
        <w:t>y patrones</w:t>
      </w:r>
    </w:p>
    <w:p w14:paraId="76E8F6F4" w14:textId="77777777" w:rsidR="00457DCD" w:rsidRDefault="00457DCD" w:rsidP="006B6D68">
      <w:r w:rsidRPr="00457DCD">
        <w:rPr>
          <w:b/>
          <w:bCs/>
          <w:lang w:val="es-EC"/>
        </w:rPr>
        <w:t>Capa de Aplicación</w:t>
      </w:r>
      <w:r w:rsidRPr="00457DCD">
        <w:rPr>
          <w:lang w:val="es-EC"/>
        </w:rPr>
        <w:t xml:space="preserve">: </w:t>
      </w:r>
      <w:r w:rsidRPr="00457DCD">
        <w:rPr>
          <w:i/>
          <w:iCs/>
          <w:lang w:val="es-EC"/>
        </w:rPr>
        <w:t>Transfer Orchestrator</w:t>
      </w:r>
      <w:r w:rsidRPr="00457DCD">
        <w:rPr>
          <w:lang w:val="es-EC"/>
        </w:rPr>
        <w:t xml:space="preserve"> (patrón </w:t>
      </w:r>
      <w:r w:rsidRPr="00457DCD">
        <w:rPr>
          <w:b/>
          <w:bCs/>
          <w:lang w:val="es-EC"/>
        </w:rPr>
        <w:t>Saga</w:t>
      </w:r>
      <w:r w:rsidRPr="00457DCD">
        <w:rPr>
          <w:lang w:val="es-EC"/>
        </w:rPr>
        <w:t xml:space="preserve">), </w:t>
      </w:r>
      <w:r w:rsidRPr="00457DCD">
        <w:rPr>
          <w:b/>
          <w:bCs/>
          <w:lang w:val="es-EC"/>
        </w:rPr>
        <w:t>Idempotency-Key</w:t>
      </w:r>
      <w:r w:rsidRPr="00457DCD">
        <w:rPr>
          <w:lang w:val="es-EC"/>
        </w:rPr>
        <w:t xml:space="preserve"> y validaciones.</w:t>
      </w:r>
      <w:r w:rsidRPr="00457DCD">
        <w:rPr>
          <w:lang w:val="es-EC"/>
        </w:rPr>
        <w:br/>
      </w:r>
      <w:r w:rsidRPr="00457DCD">
        <w:rPr>
          <w:b/>
          <w:bCs/>
          <w:lang w:val="es-EC"/>
        </w:rPr>
        <w:t>Dominio</w:t>
      </w:r>
      <w:r w:rsidRPr="00457DCD">
        <w:rPr>
          <w:lang w:val="es-EC"/>
        </w:rPr>
        <w:t xml:space="preserve">: Entidades Transfer, Account, Beneficiary y </w:t>
      </w:r>
      <w:r w:rsidRPr="00457DCD">
        <w:rPr>
          <w:b/>
          <w:bCs/>
          <w:lang w:val="es-EC"/>
        </w:rPr>
        <w:t>políticas</w:t>
      </w:r>
      <w:r w:rsidRPr="00457DCD">
        <w:rPr>
          <w:lang w:val="es-EC"/>
        </w:rPr>
        <w:t xml:space="preserve"> (límites, horarios, sanciones). Emite </w:t>
      </w:r>
      <w:r w:rsidRPr="00457DCD">
        <w:rPr>
          <w:b/>
          <w:bCs/>
          <w:lang w:val="es-EC"/>
        </w:rPr>
        <w:t>Domain Events</w:t>
      </w:r>
      <w:r w:rsidRPr="00457DCD">
        <w:rPr>
          <w:lang w:val="es-EC"/>
        </w:rPr>
        <w:t>.</w:t>
      </w:r>
      <w:r w:rsidRPr="00457DCD">
        <w:rPr>
          <w:lang w:val="es-EC"/>
        </w:rPr>
        <w:br/>
      </w:r>
      <w:r w:rsidRPr="00457DCD">
        <w:rPr>
          <w:b/>
          <w:bCs/>
          <w:lang w:val="es-EC"/>
        </w:rPr>
        <w:t>Infraestructura</w:t>
      </w:r>
      <w:r w:rsidRPr="00457DCD">
        <w:rPr>
          <w:lang w:val="es-EC"/>
        </w:rPr>
        <w:t xml:space="preserve">: Persistencia en </w:t>
      </w:r>
      <w:r w:rsidRPr="00457DCD">
        <w:rPr>
          <w:b/>
          <w:bCs/>
          <w:lang w:val="es-EC"/>
        </w:rPr>
        <w:t>SQL</w:t>
      </w:r>
      <w:r w:rsidRPr="00457DCD">
        <w:rPr>
          <w:lang w:val="es-EC"/>
        </w:rPr>
        <w:t xml:space="preserve"> (transaccional), </w:t>
      </w:r>
      <w:r w:rsidRPr="00457DCD">
        <w:rPr>
          <w:b/>
          <w:bCs/>
          <w:lang w:val="es-EC"/>
        </w:rPr>
        <w:t>proyecciones</w:t>
      </w:r>
      <w:r w:rsidRPr="00457DCD">
        <w:rPr>
          <w:lang w:val="es-EC"/>
        </w:rPr>
        <w:t xml:space="preserve"> a </w:t>
      </w:r>
      <w:r w:rsidRPr="00457DCD">
        <w:rPr>
          <w:b/>
          <w:bCs/>
          <w:lang w:val="es-EC"/>
        </w:rPr>
        <w:t>Cosmos</w:t>
      </w:r>
      <w:r w:rsidRPr="00457DCD">
        <w:rPr>
          <w:lang w:val="es-EC"/>
        </w:rPr>
        <w:t xml:space="preserve"> (CQRS), </w:t>
      </w:r>
      <w:r w:rsidRPr="00457DCD">
        <w:rPr>
          <w:b/>
          <w:bCs/>
          <w:lang w:val="es-EC"/>
        </w:rPr>
        <w:t>Outbox</w:t>
      </w:r>
      <w:r w:rsidRPr="00457DCD">
        <w:rPr>
          <w:lang w:val="es-EC"/>
        </w:rPr>
        <w:t xml:space="preserve"> confiable hacia </w:t>
      </w:r>
      <w:r w:rsidRPr="00457DCD">
        <w:rPr>
          <w:b/>
          <w:bCs/>
          <w:lang w:val="es-EC"/>
        </w:rPr>
        <w:t>Service Bus</w:t>
      </w:r>
      <w:r w:rsidRPr="00457DCD">
        <w:rPr>
          <w:lang w:val="es-EC"/>
        </w:rPr>
        <w:t xml:space="preserve"> y </w:t>
      </w:r>
      <w:r w:rsidRPr="00457DCD">
        <w:rPr>
          <w:b/>
          <w:bCs/>
          <w:lang w:val="es-EC"/>
        </w:rPr>
        <w:t>AuditPublisher</w:t>
      </w:r>
      <w:r w:rsidRPr="00457DCD">
        <w:rPr>
          <w:lang w:val="es-EC"/>
        </w:rPr>
        <w:t xml:space="preserve"> a </w:t>
      </w:r>
      <w:r w:rsidRPr="00457DCD">
        <w:rPr>
          <w:b/>
          <w:bCs/>
          <w:lang w:val="es-EC"/>
        </w:rPr>
        <w:t>SQL Ledger</w:t>
      </w:r>
      <w:r w:rsidRPr="00457DCD">
        <w:rPr>
          <w:lang w:val="es-EC"/>
        </w:rPr>
        <w:t xml:space="preserve">. </w:t>
      </w:r>
      <w:r w:rsidRPr="00457DCD">
        <w:rPr>
          <w:b/>
          <w:bCs/>
        </w:rPr>
        <w:t>Redis</w:t>
      </w:r>
      <w:r w:rsidRPr="00457DCD">
        <w:t xml:space="preserve"> acelera lecturas muy frecuentes.</w:t>
      </w:r>
      <w:r w:rsidRPr="00457DCD">
        <w:br/>
      </w:r>
      <w:r w:rsidRPr="00457DCD">
        <w:rPr>
          <w:b/>
          <w:bCs/>
        </w:rPr>
        <w:t>Integraciones</w:t>
      </w:r>
      <w:r w:rsidRPr="00457DCD">
        <w:t>: CoreBankingClient (REST/SOAP), InterbankSwitchClient (REST/ISO-8583 TCP), NotificationsClient (Graph/ACS/Twilio).</w:t>
      </w:r>
      <w:r w:rsidRPr="00457DCD">
        <w:br/>
      </w:r>
      <w:r w:rsidRPr="00457DCD">
        <w:rPr>
          <w:b/>
          <w:bCs/>
        </w:rPr>
        <w:t>Resiliencia</w:t>
      </w:r>
      <w:r w:rsidRPr="00457DCD">
        <w:t xml:space="preserve">: </w:t>
      </w:r>
      <w:r w:rsidRPr="00457DCD">
        <w:rPr>
          <w:b/>
          <w:bCs/>
        </w:rPr>
        <w:t>Polly</w:t>
      </w:r>
      <w:r w:rsidRPr="00457DCD">
        <w:t xml:space="preserve"> (retry+jitter, timeout, circuit-breaker), DLQ en Service Bus. </w:t>
      </w:r>
    </w:p>
    <w:p w14:paraId="0EC47763" w14:textId="61FBA31F" w:rsidR="00A55FE2" w:rsidRDefault="00A55FE2" w:rsidP="006B6D68">
      <w:r>
        <w:rPr>
          <w:noProof/>
        </w:rPr>
        <w:lastRenderedPageBreak/>
        <w:drawing>
          <wp:inline distT="0" distB="0" distL="0" distR="0" wp14:anchorId="6DDA45C3" wp14:editId="54DDE4B0">
            <wp:extent cx="5943600" cy="3351530"/>
            <wp:effectExtent l="0" t="0" r="0" b="1270"/>
            <wp:docPr id="1729105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0C94" w14:textId="36159A0C" w:rsidR="00266E45" w:rsidRDefault="006B6D68" w:rsidP="00E82722">
      <w:pPr>
        <w:pStyle w:val="Heading1"/>
      </w:pPr>
      <w:r w:rsidRPr="00266E45">
        <w:t xml:space="preserve">5. </w:t>
      </w:r>
      <w:r w:rsidR="00266E45" w:rsidRPr="00266E45">
        <w:t>Front</w:t>
      </w:r>
      <w:r w:rsidR="00266E45" w:rsidRPr="00266E45">
        <w:rPr>
          <w:rFonts w:ascii="Arial" w:hAnsi="Arial" w:cs="Arial"/>
        </w:rPr>
        <w:t>-</w:t>
      </w:r>
      <w:r w:rsidR="00266E45" w:rsidRPr="00266E45">
        <w:t>ends, autenticación y onboarding</w:t>
      </w:r>
    </w:p>
    <w:p w14:paraId="4ECAE842" w14:textId="77205E60" w:rsidR="00266E45" w:rsidRPr="00266E45" w:rsidRDefault="00266E45" w:rsidP="00266E45">
      <w:pPr>
        <w:pStyle w:val="Heading2"/>
      </w:pPr>
      <w:r w:rsidRPr="00266E45">
        <w:t>Fr</w:t>
      </w:r>
      <w:r>
        <w:t>ont-ends</w:t>
      </w:r>
    </w:p>
    <w:p w14:paraId="5C21AB89" w14:textId="77777777" w:rsidR="00457DCD" w:rsidRPr="009063F7" w:rsidRDefault="00457DCD" w:rsidP="00266E45">
      <w:pPr>
        <w:rPr>
          <w:lang w:val="es-EC"/>
        </w:rPr>
      </w:pPr>
      <w:r w:rsidRPr="009063F7">
        <w:rPr>
          <w:lang w:val="es-EC"/>
        </w:rPr>
        <w:t xml:space="preserve">SPA </w:t>
      </w:r>
      <w:r w:rsidRPr="009063F7">
        <w:rPr>
          <w:b/>
          <w:bCs/>
          <w:lang w:val="es-EC"/>
        </w:rPr>
        <w:t>Angular</w:t>
      </w:r>
      <w:r w:rsidRPr="009063F7">
        <w:rPr>
          <w:lang w:val="es-EC"/>
        </w:rPr>
        <w:t xml:space="preserve">; App móvil </w:t>
      </w:r>
      <w:r w:rsidRPr="009063F7">
        <w:rPr>
          <w:b/>
          <w:bCs/>
          <w:lang w:val="es-EC"/>
        </w:rPr>
        <w:t>Flutter</w:t>
      </w:r>
      <w:r w:rsidRPr="009063F7">
        <w:rPr>
          <w:lang w:val="es-EC"/>
        </w:rPr>
        <w:t xml:space="preserve"> (alternativa: </w:t>
      </w:r>
      <w:r w:rsidRPr="009063F7">
        <w:rPr>
          <w:b/>
          <w:bCs/>
          <w:lang w:val="es-EC"/>
        </w:rPr>
        <w:t>.NET MAUI</w:t>
      </w:r>
      <w:r w:rsidRPr="009063F7">
        <w:rPr>
          <w:lang w:val="es-EC"/>
        </w:rPr>
        <w:t xml:space="preserve"> si el equipo es .NET-first). </w:t>
      </w:r>
    </w:p>
    <w:p w14:paraId="5E576561" w14:textId="3D34BB88" w:rsidR="00266E45" w:rsidRPr="00457DCD" w:rsidRDefault="00457DCD" w:rsidP="00266E45">
      <w:pPr>
        <w:rPr>
          <w:lang w:val="es-EC"/>
        </w:rPr>
      </w:pPr>
      <w:r>
        <w:rPr>
          <w:lang w:val="es-EC"/>
        </w:rPr>
        <w:t xml:space="preserve">Se recomienda </w:t>
      </w:r>
      <w:r w:rsidR="00266E45" w:rsidRPr="00266E45">
        <w:rPr>
          <w:lang w:val="es-EC"/>
        </w:rPr>
        <w:t>Flutter y .NET MAUI como frameworks multiplataforma.</w:t>
      </w:r>
      <w:r w:rsidR="00F45055">
        <w:rPr>
          <w:lang w:val="es-EC"/>
        </w:rPr>
        <w:t xml:space="preserve"> Se puede usar azure app services para la aplicación web con angular y realizar su despliegue con pipelines. Los app services para alojar aplicaciones web son muy económicos mucho mas que el azure container app.</w:t>
      </w:r>
    </w:p>
    <w:p w14:paraId="3C88C247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Autenticación</w:t>
      </w:r>
    </w:p>
    <w:p w14:paraId="7546213E" w14:textId="4FA392D2" w:rsidR="00457DCD" w:rsidRPr="00457DCD" w:rsidRDefault="00457DCD" w:rsidP="00457DCD">
      <w:pPr>
        <w:pStyle w:val="ListParagraph"/>
        <w:numPr>
          <w:ilvl w:val="0"/>
          <w:numId w:val="5"/>
        </w:numPr>
        <w:rPr>
          <w:lang w:val="es-EC"/>
        </w:rPr>
      </w:pPr>
      <w:r w:rsidRPr="00457DCD">
        <w:rPr>
          <w:b/>
          <w:bCs/>
          <w:lang w:val="es-EC"/>
        </w:rPr>
        <w:t>Authorization Code + PKCE</w:t>
      </w:r>
      <w:r w:rsidRPr="00457DCD">
        <w:rPr>
          <w:lang w:val="es-EC"/>
        </w:rPr>
        <w:t xml:space="preserve"> (SPA/móvil); </w:t>
      </w:r>
      <w:r w:rsidRPr="00457DCD">
        <w:rPr>
          <w:b/>
          <w:bCs/>
          <w:lang w:val="es-EC"/>
        </w:rPr>
        <w:t>Client Credentials</w:t>
      </w:r>
      <w:r w:rsidRPr="00457DCD">
        <w:rPr>
          <w:lang w:val="es-EC"/>
        </w:rPr>
        <w:t xml:space="preserve"> entre servicios.</w:t>
      </w:r>
    </w:p>
    <w:p w14:paraId="54E321C7" w14:textId="410B53BC" w:rsidR="008763E2" w:rsidRPr="00457DCD" w:rsidRDefault="00457DCD" w:rsidP="00457DCD">
      <w:pPr>
        <w:pStyle w:val="ListParagraph"/>
        <w:numPr>
          <w:ilvl w:val="0"/>
          <w:numId w:val="5"/>
        </w:numPr>
        <w:rPr>
          <w:lang w:val="es-EC"/>
        </w:rPr>
      </w:pPr>
      <w:r w:rsidRPr="00457DCD">
        <w:rPr>
          <w:b/>
          <w:bCs/>
          <w:lang w:val="es-EC"/>
        </w:rPr>
        <w:t>MFA</w:t>
      </w:r>
      <w:r w:rsidRPr="00457DCD">
        <w:rPr>
          <w:lang w:val="es-EC"/>
        </w:rPr>
        <w:t xml:space="preserve"> y </w:t>
      </w:r>
      <w:r w:rsidRPr="00457DCD">
        <w:rPr>
          <w:b/>
          <w:bCs/>
          <w:lang w:val="es-EC"/>
        </w:rPr>
        <w:t>Conditional Access</w:t>
      </w:r>
      <w:r w:rsidRPr="00457DCD">
        <w:rPr>
          <w:lang w:val="es-EC"/>
        </w:rPr>
        <w:t xml:space="preserve"> (riesgo, IP, dispositivo). </w:t>
      </w:r>
      <w:r w:rsidR="008763E2" w:rsidRPr="00457DCD">
        <w:rPr>
          <w:lang w:val="es-EC"/>
        </w:rPr>
        <w:t>MFA/CA endurece el acceso.</w:t>
      </w:r>
    </w:p>
    <w:p w14:paraId="28C7F6B4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Onboarding con biometría</w:t>
      </w:r>
    </w:p>
    <w:p w14:paraId="1A5012D0" w14:textId="77777777" w:rsidR="006B6D68" w:rsidRDefault="006B6D68" w:rsidP="006B6D68">
      <w:pPr>
        <w:rPr>
          <w:lang w:val="es-EC"/>
        </w:rPr>
      </w:pPr>
      <w:r w:rsidRPr="006B6D68">
        <w:rPr>
          <w:lang w:val="es-EC"/>
        </w:rPr>
        <w:t>1. Captura rostro + liveness</w:t>
      </w:r>
      <w:r w:rsidRPr="006B6D68">
        <w:rPr>
          <w:lang w:val="es-EC"/>
        </w:rPr>
        <w:br/>
        <w:t>2. Validación con proveedor biométrico</w:t>
      </w:r>
      <w:r w:rsidRPr="006B6D68">
        <w:rPr>
          <w:lang w:val="es-EC"/>
        </w:rPr>
        <w:br/>
        <w:t>3. Alta en Entra ID B2C</w:t>
      </w:r>
      <w:r w:rsidRPr="006B6D68">
        <w:rPr>
          <w:lang w:val="es-EC"/>
        </w:rPr>
        <w:br/>
        <w:t>4. Registro en SQL Ledger y Blob</w:t>
      </w:r>
    </w:p>
    <w:p w14:paraId="5B899259" w14:textId="77777777" w:rsidR="008763E2" w:rsidRPr="00266E45" w:rsidRDefault="008763E2" w:rsidP="008763E2">
      <w:pPr>
        <w:rPr>
          <w:lang w:val="es-EC"/>
        </w:rPr>
      </w:pPr>
      <w:r w:rsidRPr="00266E45">
        <w:rPr>
          <w:lang w:val="es-EC"/>
        </w:rPr>
        <w:t xml:space="preserve">FacePhi (SDK/widget), liveness, evidencias en Blob con retención; </w:t>
      </w:r>
    </w:p>
    <w:p w14:paraId="52B47171" w14:textId="31224E08" w:rsidR="008763E2" w:rsidRPr="006B6D68" w:rsidRDefault="008763E2" w:rsidP="006B6D68">
      <w:pPr>
        <w:rPr>
          <w:lang w:val="es-EC"/>
        </w:rPr>
      </w:pPr>
      <w:r>
        <w:rPr>
          <w:lang w:val="es-EC"/>
        </w:rPr>
        <w:t>I</w:t>
      </w:r>
      <w:r w:rsidRPr="00266E45">
        <w:rPr>
          <w:lang w:val="es-EC"/>
        </w:rPr>
        <w:t>ngreso posterior con usuario+clave y biometría local (Face/Touch ID).</w:t>
      </w:r>
    </w:p>
    <w:p w14:paraId="0CEE6A9D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lastRenderedPageBreak/>
        <w:t>Consulta de movimientos</w:t>
      </w:r>
    </w:p>
    <w:p w14:paraId="317CD397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BFF → Movements Query → Cosmos DB (read model)</w:t>
      </w:r>
    </w:p>
    <w:p w14:paraId="1CCE176F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Transferencias</w:t>
      </w:r>
    </w:p>
    <w:p w14:paraId="2965AD0E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SPA/App → APIM → Transfers Service → Core → Switch → Notificaciones</w:t>
      </w:r>
    </w:p>
    <w:p w14:paraId="3CACC09C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Notificaciones</w:t>
      </w:r>
    </w:p>
    <w:p w14:paraId="4A66084C" w14:textId="77777777" w:rsidR="006B6D68" w:rsidRDefault="006B6D68" w:rsidP="006B6D68">
      <w:r>
        <w:t>- Email: Graph</w:t>
      </w:r>
      <w:r>
        <w:br/>
        <w:t>- SMS: ACS/Twilio</w:t>
      </w:r>
      <w:r>
        <w:br/>
        <w:t>- Push: Notification Hubs</w:t>
      </w:r>
    </w:p>
    <w:p w14:paraId="47592D77" w14:textId="77777777" w:rsidR="006B6D68" w:rsidRPr="009063F7" w:rsidRDefault="006B6D68" w:rsidP="006B6D68">
      <w:pPr>
        <w:pStyle w:val="Heading2"/>
        <w:rPr>
          <w:lang w:val="es-EC"/>
        </w:rPr>
      </w:pPr>
      <w:r w:rsidRPr="009063F7">
        <w:rPr>
          <w:lang w:val="es-EC"/>
        </w:rPr>
        <w:t>Auditoría</w:t>
      </w:r>
    </w:p>
    <w:p w14:paraId="0BFBE635" w14:textId="5346CD65" w:rsidR="00266E45" w:rsidRPr="009063F7" w:rsidRDefault="006B6D68" w:rsidP="006B6D68">
      <w:pPr>
        <w:rPr>
          <w:lang w:val="es-EC"/>
        </w:rPr>
      </w:pPr>
      <w:r w:rsidRPr="009063F7">
        <w:rPr>
          <w:lang w:val="es-EC"/>
        </w:rPr>
        <w:t>Eventos en Service Bus → SQL Ledger + Event Hub/Sentinel</w:t>
      </w:r>
    </w:p>
    <w:p w14:paraId="4C307F67" w14:textId="77777777" w:rsidR="00036569" w:rsidRDefault="008763E2" w:rsidP="00036569">
      <w:pPr>
        <w:pStyle w:val="Heading1"/>
        <w:rPr>
          <w:lang w:val="es-EC"/>
        </w:rPr>
      </w:pPr>
      <w:r w:rsidRPr="008763E2">
        <w:rPr>
          <w:lang w:val="es-EC"/>
        </w:rPr>
        <w:t>6</w:t>
      </w:r>
      <w:r w:rsidRPr="006B6D68">
        <w:rPr>
          <w:lang w:val="es-EC"/>
        </w:rPr>
        <w:t xml:space="preserve">. </w:t>
      </w:r>
      <w:r w:rsidRPr="008763E2">
        <w:rPr>
          <w:lang w:val="es-EC"/>
        </w:rPr>
        <w:t>CI/CD, secretos y configuración</w:t>
      </w:r>
    </w:p>
    <w:p w14:paraId="1D1BF04C" w14:textId="7D6FFC57" w:rsidR="00457DCD" w:rsidRPr="009063F7" w:rsidRDefault="00457DCD" w:rsidP="00036569">
      <w:pPr>
        <w:pStyle w:val="Heading1"/>
      </w:pPr>
      <w:r w:rsidRPr="009063F7">
        <w:rPr>
          <w:rFonts w:asciiTheme="minorHAnsi" w:eastAsiaTheme="minorHAnsi" w:hAnsiTheme="minorHAnsi" w:cstheme="minorBidi"/>
          <w:b/>
          <w:bCs/>
          <w:sz w:val="22"/>
          <w:szCs w:val="22"/>
        </w:rPr>
        <w:t>Pipeline (Azure DevOps o GitHub Actions)</w:t>
      </w:r>
    </w:p>
    <w:p w14:paraId="53DE6761" w14:textId="77777777" w:rsidR="00457DCD" w:rsidRPr="009063F7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Build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→ tests → </w:t>
      </w: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SAST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→ imagen Docker → </w:t>
      </w: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Azure Container Registry (ACR)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.</w:t>
      </w:r>
    </w:p>
    <w:p w14:paraId="1630E7EE" w14:textId="77777777" w:rsidR="00457DCD" w:rsidRPr="00457DCD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Scan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de imagen (Defender for Cloud).</w:t>
      </w:r>
    </w:p>
    <w:p w14:paraId="6D3E5A51" w14:textId="77777777" w:rsidR="00457DCD" w:rsidRPr="009063F7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</w:pP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Infra as Code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 (Bicep/Terraform): ACA, APIM, Front Door, DBs, Bus, </w:t>
      </w: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Key Vault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App Configuration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Private Endpoints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.</w:t>
      </w:r>
    </w:p>
    <w:p w14:paraId="7951759B" w14:textId="61A2F398" w:rsidR="008763E2" w:rsidRPr="00457DCD" w:rsidRDefault="00457DCD" w:rsidP="00457DCD">
      <w:pPr>
        <w:pStyle w:val="NormalWeb"/>
        <w:numPr>
          <w:ilvl w:val="0"/>
          <w:numId w:val="6"/>
        </w:num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Deploy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blue/green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 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revisions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de ACA y aprobaciones (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gates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).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Secretos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Key Vault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con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Managed Identity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;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Key Vault references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los servicios.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Variables no secretas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en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Azure App Configuration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(feature flags).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br/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Ambientes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: dev, test (QA), preprod, prod;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resource groups por dominio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457DCD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tags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(coste/propietario/criticidad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8763E2"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RG por dominio y tags para coste/propietario/criticidad.</w:t>
      </w:r>
    </w:p>
    <w:p w14:paraId="72B41D77" w14:textId="396F73E0" w:rsidR="006B6D68" w:rsidRPr="006B6D68" w:rsidRDefault="008763E2" w:rsidP="006B6D68">
      <w:pPr>
        <w:pStyle w:val="Heading1"/>
        <w:rPr>
          <w:lang w:val="es-EC"/>
        </w:rPr>
      </w:pPr>
      <w:bookmarkStart w:id="2" w:name="_Hlk207964361"/>
      <w:r>
        <w:rPr>
          <w:lang w:val="es-EC"/>
        </w:rPr>
        <w:t>7</w:t>
      </w:r>
      <w:r w:rsidR="006B6D68" w:rsidRPr="006B6D68">
        <w:rPr>
          <w:lang w:val="es-EC"/>
        </w:rPr>
        <w:t>. Patrones y Justificaciones</w:t>
      </w:r>
    </w:p>
    <w:bookmarkEnd w:id="2"/>
    <w:p w14:paraId="03129C26" w14:textId="792BB487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Microservicios + APIM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: escalado independiente y gobernanza centralizada (políticas/analytics).</w:t>
      </w:r>
    </w:p>
    <w:p w14:paraId="7BFCFCD2" w14:textId="283D13E2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CQRS + Read Models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: menor latencia en consultas; separar lectura/escritura para aislar picos.</w:t>
      </w:r>
    </w:p>
    <w:p w14:paraId="337C0C23" w14:textId="07982B8F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Service Bus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desacoplamiento, 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retries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DLQ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, orden relativo por sesión.</w:t>
      </w:r>
    </w:p>
    <w:p w14:paraId="38EA7142" w14:textId="093AD6D6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Outbox/Inbox + Idempotency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: consistencia y reentrega segura ante fallos.</w:t>
      </w:r>
    </w:p>
    <w:p w14:paraId="1507C2F3" w14:textId="77449102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OAuth2/OIDC + PKCE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clientes públicos seguros (evita 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implicit flow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code interception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).</w:t>
      </w:r>
    </w:p>
    <w:p w14:paraId="65CEB32D" w14:textId="3C418D3A" w:rsidR="00457DCD" w:rsidRPr="00457DCD" w:rsidRDefault="00457DCD" w:rsidP="00457DCD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Container Apps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serverless, autoscale “por demanda”, </w:t>
      </w:r>
      <w:r w:rsidRPr="00457DCD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revisions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para 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blue/green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con mínimo </w:t>
      </w:r>
      <w:r w:rsidRPr="00457DC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ops</w:t>
      </w:r>
      <w:r w:rsidRPr="00457DCD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33472B25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lastRenderedPageBreak/>
        <w:t>7. Normativa y Seguridad</w:t>
      </w:r>
    </w:p>
    <w:p w14:paraId="5C3C7490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Datos personales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GDPR/LOPDP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; catalogación PII;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mascaramiento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retención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;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Right to Access/Erasure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1650A4A9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Cifrado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TLS 1.2+; en reposo AES-256; claves y certificados en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Key Vault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2EC9B3E6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Perímetro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Front Door + WAF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(OWASP), cabeceras seguras (HSTS, CSP).</w:t>
      </w:r>
    </w:p>
    <w:p w14:paraId="0B07437E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Red privada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Private Endpoints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a SQL/Cosmos/Blob/Bus; APIM Premium con VNet si es necesario.</w:t>
      </w:r>
    </w:p>
    <w:p w14:paraId="30B4F072" w14:textId="77777777" w:rsidR="00ED0F94" w:rsidRPr="009063F7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</w:pP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>Identidad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: </w:t>
      </w: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>MFA/CA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kern w:val="2"/>
          <w:sz w:val="22"/>
          <w:szCs w:val="22"/>
          <w:lang w:val="en-US" w:eastAsia="en-US"/>
          <w14:ligatures w14:val="standardContextual"/>
        </w:rPr>
        <w:t>least privilege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>Managed Identity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.</w:t>
      </w:r>
    </w:p>
    <w:p w14:paraId="28791DAE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Estándares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ISO 27001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NIST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OWASP ASVS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PCI DSS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(si hay tarjetas).</w:t>
      </w:r>
    </w:p>
    <w:p w14:paraId="49747500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Monitoreo/Auditoría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Application Insights + Log Analytics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trazas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OpenTelemetry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Sentinel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para correlación.</w:t>
      </w:r>
    </w:p>
    <w:p w14:paraId="0D511668" w14:textId="3515AD4C" w:rsidR="00ED0F94" w:rsidRDefault="006B6D68" w:rsidP="00ED0F94">
      <w:pPr>
        <w:pStyle w:val="Heading1"/>
        <w:rPr>
          <w:lang w:val="es-EC"/>
        </w:rPr>
      </w:pPr>
      <w:r w:rsidRPr="006B6D68">
        <w:rPr>
          <w:lang w:val="es-EC"/>
        </w:rPr>
        <w:t>8. Alta Disponibilidad, DR</w:t>
      </w:r>
      <w:r w:rsidR="00ED0F94">
        <w:rPr>
          <w:lang w:val="es-EC"/>
        </w:rPr>
        <w:t xml:space="preserve"> y </w:t>
      </w:r>
      <w:r w:rsidRPr="006B6D68">
        <w:rPr>
          <w:lang w:val="es-EC"/>
        </w:rPr>
        <w:t>Monitoreo</w:t>
      </w:r>
    </w:p>
    <w:p w14:paraId="0367D9C6" w14:textId="77777777" w:rsidR="00ED0F94" w:rsidRPr="00567D8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HA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567D8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despliegue en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567D8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2 regiones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emparejadas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; Front Door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activo-activo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; APIM/ACA/DBs </w:t>
      </w:r>
      <w:r w:rsidRPr="00567D8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con zonas.</w:t>
      </w:r>
    </w:p>
    <w:p w14:paraId="421A414B" w14:textId="77777777" w:rsidR="00ED0F94" w:rsidRPr="00ED0F94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DR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geo-replication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en SQL/Cosmos; backups automáticos;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RPO ≤ 5 min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RTO ≤ 30 min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0447B537" w14:textId="77777777" w:rsidR="00ED0F94" w:rsidRPr="009063F7" w:rsidRDefault="00ED0F94" w:rsidP="00ED0F94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</w:pP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Auto-healing: </w:t>
      </w:r>
      <w:r w:rsidRPr="009063F7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val="en-US" w:eastAsia="en-US"/>
          <w14:ligatures w14:val="standardContextual"/>
        </w:rPr>
        <w:t>health probes</w:t>
      </w: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autoscale</w:t>
      </w: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retry con jitter</w:t>
      </w: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 xml:space="preserve">, </w:t>
      </w:r>
      <w:r w:rsidRPr="009063F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val="en-US" w:eastAsia="en-US"/>
          <w14:ligatures w14:val="standardContextual"/>
        </w:rPr>
        <w:t>circuit-breaker</w:t>
      </w:r>
      <w:r w:rsidRPr="009063F7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val="en-US" w:eastAsia="en-US"/>
          <w14:ligatures w14:val="standardContextual"/>
        </w:rPr>
        <w:t>, DLQ.</w:t>
      </w:r>
    </w:p>
    <w:p w14:paraId="383FE26A" w14:textId="73D29EBF" w:rsidR="008763E2" w:rsidRPr="00036569" w:rsidRDefault="00ED0F94" w:rsidP="008763E2">
      <w:pPr>
        <w:pStyle w:val="NormalWeb"/>
        <w:numPr>
          <w:ilvl w:val="0"/>
          <w:numId w:val="7"/>
        </w:numP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</w:pPr>
      <w:r w:rsidRPr="0003656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Monitoreo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: </w:t>
      </w:r>
      <w:r w:rsidRPr="00ED0F9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dashboards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por servicio,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SLOs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con alertas, cuadernos </w:t>
      </w:r>
      <w:r w:rsidRPr="00ED0F94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Kusto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 y </w:t>
      </w:r>
      <w:r w:rsidRPr="00ED0F9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workbooks</w:t>
      </w:r>
      <w:r w:rsidRPr="00ED0F94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.</w:t>
      </w:r>
    </w:p>
    <w:p w14:paraId="6A9539EB" w14:textId="1D87794F" w:rsidR="006B6D68" w:rsidRPr="00E139A0" w:rsidRDefault="006B6D68" w:rsidP="006B6D68">
      <w:pPr>
        <w:pStyle w:val="Heading1"/>
        <w:rPr>
          <w:lang w:val="es-EC"/>
        </w:rPr>
      </w:pPr>
      <w:r w:rsidRPr="00E139A0">
        <w:rPr>
          <w:lang w:val="es-EC"/>
        </w:rPr>
        <w:t xml:space="preserve">9. </w:t>
      </w:r>
      <w:r w:rsidR="00E139A0" w:rsidRPr="00E139A0">
        <w:rPr>
          <w:lang w:val="es-EC"/>
        </w:rPr>
        <w:t>Costos: cómo estimarlos en la Azure Pricing Calculator</w:t>
      </w:r>
    </w:p>
    <w:p w14:paraId="5AA6626B" w14:textId="44E3051A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Front Door + WAF</w:t>
      </w:r>
      <w:r>
        <w:t>: tráfico de salida (GB/mes) y nº de reglas WAF.</w:t>
      </w:r>
    </w:p>
    <w:p w14:paraId="3C1A7ECF" w14:textId="54479827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APIM</w:t>
      </w:r>
      <w:r>
        <w:t xml:space="preserve">: </w:t>
      </w:r>
      <w:r w:rsidRPr="00ED0F94">
        <w:rPr>
          <w:b/>
          <w:bCs/>
        </w:rPr>
        <w:t>Standard</w:t>
      </w:r>
      <w:r>
        <w:t xml:space="preserve"> (sin VNet) o </w:t>
      </w:r>
      <w:r w:rsidRPr="00ED0F94">
        <w:rPr>
          <w:b/>
          <w:bCs/>
        </w:rPr>
        <w:t>Premium</w:t>
      </w:r>
      <w:r>
        <w:t xml:space="preserve"> (VNet + multi-región).</w:t>
      </w:r>
    </w:p>
    <w:p w14:paraId="769EF2DE" w14:textId="77777777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Container Apps</w:t>
      </w:r>
      <w:r>
        <w:t xml:space="preserve">: vCPU/memoria por app, </w:t>
      </w:r>
      <w:r w:rsidRPr="00ED0F94">
        <w:rPr>
          <w:b/>
          <w:bCs/>
        </w:rPr>
        <w:t>réplicas mín/máx</w:t>
      </w:r>
      <w:r>
        <w:t xml:space="preserve"> y horas activas.</w:t>
      </w:r>
    </w:p>
    <w:p w14:paraId="3E306AB6" w14:textId="39AAF5F7" w:rsidR="00ED0F94" w:rsidRDefault="00ED0F94" w:rsidP="00ED0F94">
      <w:pPr>
        <w:pStyle w:val="NormalWeb"/>
        <w:numPr>
          <w:ilvl w:val="2"/>
          <w:numId w:val="11"/>
        </w:numPr>
      </w:pPr>
      <w:r w:rsidRPr="00ED0F94">
        <w:rPr>
          <w:b/>
          <w:bCs/>
        </w:rPr>
        <w:t>Tip</w:t>
      </w:r>
      <w:r>
        <w:t xml:space="preserve">: deja </w:t>
      </w:r>
      <w:r w:rsidRPr="00ED0F94">
        <w:rPr>
          <w:b/>
          <w:bCs/>
        </w:rPr>
        <w:t>réplica mínima = 0</w:t>
      </w:r>
      <w:r>
        <w:t xml:space="preserve"> donde sea viable para evitar costo “siempre encendido”.</w:t>
      </w:r>
    </w:p>
    <w:p w14:paraId="627AA0D5" w14:textId="25E329B6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ACR</w:t>
      </w:r>
      <w:r>
        <w:t>: Basic/Standard según nº de imágenes.</w:t>
      </w:r>
    </w:p>
    <w:p w14:paraId="1578E79E" w14:textId="16C3FA52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Azure SQL (General Purpose) + Ledger</w:t>
      </w:r>
      <w:r>
        <w:t>: vCores y GB.</w:t>
      </w:r>
    </w:p>
    <w:p w14:paraId="5A5A62E0" w14:textId="7766CF09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Cosmos DB (Core API)</w:t>
      </w:r>
      <w:r>
        <w:t xml:space="preserve">: </w:t>
      </w:r>
      <w:r w:rsidRPr="00ED0F94">
        <w:rPr>
          <w:b/>
          <w:bCs/>
        </w:rPr>
        <w:t>RU/s autoscale</w:t>
      </w:r>
      <w:r>
        <w:t xml:space="preserve"> (pico y base) y GB.</w:t>
      </w:r>
    </w:p>
    <w:p w14:paraId="58901A58" w14:textId="3E2195C3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Service Bus</w:t>
      </w:r>
      <w:r>
        <w:t xml:space="preserve">: Standard vs </w:t>
      </w:r>
      <w:r w:rsidRPr="00ED0F94">
        <w:rPr>
          <w:b/>
          <w:bCs/>
        </w:rPr>
        <w:t>Premium</w:t>
      </w:r>
      <w:r>
        <w:t xml:space="preserve"> (aislamiento y latencia fija).</w:t>
      </w:r>
    </w:p>
    <w:p w14:paraId="2B4F7C2F" w14:textId="297B3FAB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Blob</w:t>
      </w:r>
      <w:r>
        <w:t>: GB y transacciones (evidencias biométricas).</w:t>
      </w:r>
    </w:p>
    <w:p w14:paraId="235BE53A" w14:textId="78465730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Redis</w:t>
      </w:r>
      <w:r>
        <w:t>: memoria y tier (C1–C3) si se usa.</w:t>
      </w:r>
    </w:p>
    <w:p w14:paraId="1775A6DB" w14:textId="3D8BC4FF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Application Insights + Log Analytics</w:t>
      </w:r>
      <w:r>
        <w:t>: GB/mes y retención (30–90 días).</w:t>
      </w:r>
    </w:p>
    <w:p w14:paraId="178EEFA9" w14:textId="36114E84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Entra ID B2C</w:t>
      </w:r>
      <w:r>
        <w:t xml:space="preserve">: </w:t>
      </w:r>
      <w:r w:rsidRPr="00ED0F94">
        <w:rPr>
          <w:b/>
          <w:bCs/>
        </w:rPr>
        <w:t>MAU</w:t>
      </w:r>
      <w:r>
        <w:t xml:space="preserve"> y uso de </w:t>
      </w:r>
      <w:r w:rsidRPr="00ED0F94">
        <w:rPr>
          <w:b/>
          <w:bCs/>
        </w:rPr>
        <w:t>MFA</w:t>
      </w:r>
      <w:r>
        <w:t>.</w:t>
      </w:r>
    </w:p>
    <w:p w14:paraId="618CE08A" w14:textId="50FDFCA9" w:rsidR="00ED0F94" w:rsidRDefault="00ED0F94" w:rsidP="00ED0F94">
      <w:pPr>
        <w:pStyle w:val="NormalWeb"/>
        <w:numPr>
          <w:ilvl w:val="0"/>
          <w:numId w:val="11"/>
        </w:numPr>
      </w:pPr>
      <w:r w:rsidRPr="00ED0F94">
        <w:rPr>
          <w:b/>
          <w:bCs/>
        </w:rPr>
        <w:t>ACS/Twilio + Graph</w:t>
      </w:r>
      <w:r>
        <w:t>: nº de SMS/Push/Email por mes (costos por país).</w:t>
      </w:r>
      <w:r>
        <w:br/>
      </w:r>
      <w:r w:rsidRPr="00ED0F94">
        <w:rPr>
          <w:b/>
          <w:bCs/>
        </w:rPr>
        <w:t>Optimización</w:t>
      </w:r>
      <w:r>
        <w:t xml:space="preserve">: budgets y alertas; RU/s máximas en Cosmos; TTL en lecturas; </w:t>
      </w:r>
      <w:r w:rsidRPr="00ED0F94">
        <w:rPr>
          <w:b/>
          <w:bCs/>
        </w:rPr>
        <w:t>muestreo</w:t>
      </w:r>
      <w:r>
        <w:t xml:space="preserve"> en telemetría; compresión/caché en Front Door; </w:t>
      </w:r>
      <w:r w:rsidRPr="00ED0F94">
        <w:rPr>
          <w:b/>
          <w:bCs/>
        </w:rPr>
        <w:t>feature flags</w:t>
      </w:r>
      <w:r>
        <w:t xml:space="preserve"> para apagar funcionalidades costosas.</w:t>
      </w:r>
    </w:p>
    <w:p w14:paraId="59054C77" w14:textId="77777777" w:rsidR="004A27E0" w:rsidRDefault="004A27E0" w:rsidP="004A27E0">
      <w:pPr>
        <w:pStyle w:val="NormalWeb"/>
      </w:pPr>
      <w:r>
        <w:t xml:space="preserve">Calcular precios en azure de todos los componentes usados: </w:t>
      </w:r>
    </w:p>
    <w:p w14:paraId="25153C9F" w14:textId="0CFF6F23" w:rsidR="004A27E0" w:rsidRDefault="00D16D14" w:rsidP="004A27E0">
      <w:pPr>
        <w:pStyle w:val="NormalWeb"/>
      </w:pPr>
      <w:hyperlink r:id="rId9" w:history="1">
        <w:r w:rsidRPr="00363AED">
          <w:rPr>
            <w:rStyle w:val="Hyperlink"/>
          </w:rPr>
          <w:t>https://azure.microsoft.com/es-es/pricing/calculator/</w:t>
        </w:r>
      </w:hyperlink>
    </w:p>
    <w:p w14:paraId="3C1043F1" w14:textId="77777777" w:rsidR="00D16D14" w:rsidRDefault="00D16D14" w:rsidP="004A27E0">
      <w:pPr>
        <w:pStyle w:val="NormalWeb"/>
      </w:pPr>
    </w:p>
    <w:tbl>
      <w:tblPr>
        <w:tblpPr w:leftFromText="141" w:rightFromText="141" w:vertAnchor="page" w:horzAnchor="page" w:tblpXSpec="center" w:tblpY="511"/>
        <w:tblW w:w="576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65" w:type="dxa"/>
        </w:tblCellMar>
        <w:tblLook w:val="04A0" w:firstRow="1" w:lastRow="0" w:firstColumn="1" w:lastColumn="0" w:noHBand="0" w:noVBand="1"/>
      </w:tblPr>
      <w:tblGrid>
        <w:gridCol w:w="1270"/>
        <w:gridCol w:w="1276"/>
        <w:gridCol w:w="1276"/>
        <w:gridCol w:w="1276"/>
        <w:gridCol w:w="65"/>
        <w:gridCol w:w="1870"/>
        <w:gridCol w:w="590"/>
        <w:gridCol w:w="1280"/>
        <w:gridCol w:w="26"/>
        <w:gridCol w:w="1844"/>
      </w:tblGrid>
      <w:tr w:rsidR="009063F7" w:rsidRPr="00D16D14" w14:paraId="0E8B398C" w14:textId="77777777" w:rsidTr="009063F7">
        <w:trPr>
          <w:trHeight w:val="408"/>
          <w:jc w:val="center"/>
        </w:trPr>
        <w:tc>
          <w:tcPr>
            <w:tcW w:w="1182" w:type="pct"/>
            <w:gridSpan w:val="2"/>
            <w:noWrap/>
            <w:hideMark/>
          </w:tcPr>
          <w:p w14:paraId="447C5423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>Microsoft Azure Estimate</w:t>
            </w:r>
          </w:p>
        </w:tc>
        <w:tc>
          <w:tcPr>
            <w:tcW w:w="1214" w:type="pct"/>
            <w:gridSpan w:val="3"/>
            <w:hideMark/>
          </w:tcPr>
          <w:p w14:paraId="70B4A757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868" w:type="pct"/>
            <w:hideMark/>
          </w:tcPr>
          <w:p w14:paraId="5D84B2A2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68" w:type="pct"/>
            <w:gridSpan w:val="2"/>
            <w:noWrap/>
            <w:hideMark/>
          </w:tcPr>
          <w:p w14:paraId="46C5DEC5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68" w:type="pct"/>
            <w:gridSpan w:val="2"/>
            <w:noWrap/>
            <w:hideMark/>
          </w:tcPr>
          <w:p w14:paraId="30001751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9063F7" w:rsidRPr="00D16D14" w14:paraId="3B3E278F" w14:textId="77777777" w:rsidTr="009063F7">
        <w:trPr>
          <w:trHeight w:val="384"/>
          <w:jc w:val="center"/>
        </w:trPr>
        <w:tc>
          <w:tcPr>
            <w:tcW w:w="1182" w:type="pct"/>
            <w:gridSpan w:val="2"/>
            <w:noWrap/>
            <w:hideMark/>
          </w:tcPr>
          <w:p w14:paraId="0E2B6F67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Su presupuesto</w:t>
            </w:r>
          </w:p>
        </w:tc>
        <w:tc>
          <w:tcPr>
            <w:tcW w:w="1214" w:type="pct"/>
            <w:gridSpan w:val="3"/>
            <w:hideMark/>
          </w:tcPr>
          <w:p w14:paraId="335D7718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868" w:type="pct"/>
            <w:hideMark/>
          </w:tcPr>
          <w:p w14:paraId="23AEA1CC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68" w:type="pct"/>
            <w:gridSpan w:val="2"/>
            <w:noWrap/>
            <w:hideMark/>
          </w:tcPr>
          <w:p w14:paraId="7D81CCEC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68" w:type="pct"/>
            <w:gridSpan w:val="2"/>
            <w:noWrap/>
            <w:hideMark/>
          </w:tcPr>
          <w:p w14:paraId="779F7450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9063F7" w:rsidRPr="00D16D14" w14:paraId="3263E3E0" w14:textId="77777777" w:rsidTr="009063F7">
        <w:trPr>
          <w:trHeight w:val="336"/>
          <w:jc w:val="center"/>
        </w:trPr>
        <w:tc>
          <w:tcPr>
            <w:tcW w:w="590" w:type="pct"/>
            <w:shd w:val="clear" w:color="auto" w:fill="DDEBF7"/>
            <w:hideMark/>
          </w:tcPr>
          <w:p w14:paraId="5A807496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Service category</w:t>
            </w:r>
          </w:p>
        </w:tc>
        <w:tc>
          <w:tcPr>
            <w:tcW w:w="592" w:type="pct"/>
            <w:shd w:val="clear" w:color="auto" w:fill="DDEBF7"/>
            <w:hideMark/>
          </w:tcPr>
          <w:p w14:paraId="0D057DF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Service type</w:t>
            </w:r>
          </w:p>
        </w:tc>
        <w:tc>
          <w:tcPr>
            <w:tcW w:w="592" w:type="pct"/>
            <w:shd w:val="clear" w:color="auto" w:fill="DDEBF7"/>
            <w:hideMark/>
          </w:tcPr>
          <w:p w14:paraId="26BDBCD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Custom name</w:t>
            </w:r>
          </w:p>
        </w:tc>
        <w:tc>
          <w:tcPr>
            <w:tcW w:w="592" w:type="pct"/>
            <w:shd w:val="clear" w:color="auto" w:fill="DDEBF7"/>
            <w:hideMark/>
          </w:tcPr>
          <w:p w14:paraId="5802CE69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Region</w:t>
            </w:r>
          </w:p>
        </w:tc>
        <w:tc>
          <w:tcPr>
            <w:tcW w:w="1172" w:type="pct"/>
            <w:gridSpan w:val="3"/>
            <w:shd w:val="clear" w:color="auto" w:fill="DDEBF7"/>
            <w:hideMark/>
          </w:tcPr>
          <w:p w14:paraId="7EB57C7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Description</w:t>
            </w:r>
          </w:p>
        </w:tc>
        <w:tc>
          <w:tcPr>
            <w:tcW w:w="606" w:type="pct"/>
            <w:gridSpan w:val="2"/>
            <w:shd w:val="clear" w:color="auto" w:fill="DDEBF7"/>
            <w:noWrap/>
            <w:hideMark/>
          </w:tcPr>
          <w:p w14:paraId="1374D7C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Estimated monthly cost</w:t>
            </w:r>
          </w:p>
        </w:tc>
        <w:tc>
          <w:tcPr>
            <w:tcW w:w="856" w:type="pct"/>
            <w:shd w:val="clear" w:color="auto" w:fill="DDEBF7"/>
            <w:noWrap/>
            <w:hideMark/>
          </w:tcPr>
          <w:p w14:paraId="048661D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Estimated upfront cost</w:t>
            </w:r>
          </w:p>
        </w:tc>
      </w:tr>
      <w:tr w:rsidR="009063F7" w:rsidRPr="00D16D14" w14:paraId="034FDD87" w14:textId="77777777" w:rsidTr="009063F7">
        <w:trPr>
          <w:trHeight w:val="1344"/>
          <w:jc w:val="center"/>
        </w:trPr>
        <w:tc>
          <w:tcPr>
            <w:tcW w:w="590" w:type="pct"/>
            <w:hideMark/>
          </w:tcPr>
          <w:p w14:paraId="3D29C465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Redes</w:t>
            </w:r>
          </w:p>
        </w:tc>
        <w:tc>
          <w:tcPr>
            <w:tcW w:w="592" w:type="pct"/>
            <w:hideMark/>
          </w:tcPr>
          <w:p w14:paraId="06601D2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Front Door</w:t>
            </w:r>
          </w:p>
        </w:tc>
        <w:tc>
          <w:tcPr>
            <w:tcW w:w="592" w:type="pct"/>
            <w:hideMark/>
          </w:tcPr>
          <w:p w14:paraId="304A249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2769EDFA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172" w:type="pct"/>
            <w:gridSpan w:val="3"/>
            <w:hideMark/>
          </w:tcPr>
          <w:p w14:paraId="25DB49B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Front Door estándar - Instancia base incluida, 572.2 GB transferencia de datos de salida al cliente, 230 GB Transferencia de datos de entrada al origen, 1200 x 10 0000 solicitudes</w:t>
            </w:r>
          </w:p>
        </w:tc>
        <w:tc>
          <w:tcPr>
            <w:tcW w:w="606" w:type="pct"/>
            <w:gridSpan w:val="2"/>
            <w:noWrap/>
            <w:hideMark/>
          </w:tcPr>
          <w:p w14:paraId="68A8C128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$150,57</w:t>
            </w:r>
          </w:p>
        </w:tc>
        <w:tc>
          <w:tcPr>
            <w:tcW w:w="856" w:type="pct"/>
            <w:noWrap/>
            <w:hideMark/>
          </w:tcPr>
          <w:p w14:paraId="2D07122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21DE7EE6" w14:textId="77777777" w:rsidTr="009063F7">
        <w:trPr>
          <w:trHeight w:val="1008"/>
          <w:jc w:val="center"/>
        </w:trPr>
        <w:tc>
          <w:tcPr>
            <w:tcW w:w="590" w:type="pct"/>
            <w:hideMark/>
          </w:tcPr>
          <w:p w14:paraId="29F22D7B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Web</w:t>
            </w:r>
          </w:p>
        </w:tc>
        <w:tc>
          <w:tcPr>
            <w:tcW w:w="592" w:type="pct"/>
            <w:hideMark/>
          </w:tcPr>
          <w:p w14:paraId="4AC78C52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API Management</w:t>
            </w:r>
          </w:p>
        </w:tc>
        <w:tc>
          <w:tcPr>
            <w:tcW w:w="592" w:type="pct"/>
            <w:hideMark/>
          </w:tcPr>
          <w:p w14:paraId="645EFEF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2B67B65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44CA664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eastAsia="es-EC"/>
                <w14:ligatures w14:val="none"/>
              </w:rPr>
              <w:t>API Management v2 Service, Standard Tier, 1 Base unit(s) x 730 Horas, 0 Scale out unit(s) x 730 Horas, 4.800.000 API requests per month, 0 Self-hosted Gateways x 730 Horas</w:t>
            </w:r>
          </w:p>
        </w:tc>
        <w:tc>
          <w:tcPr>
            <w:tcW w:w="606" w:type="pct"/>
            <w:gridSpan w:val="2"/>
            <w:noWrap/>
            <w:hideMark/>
          </w:tcPr>
          <w:p w14:paraId="23C22FE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$700,00</w:t>
            </w:r>
          </w:p>
        </w:tc>
        <w:tc>
          <w:tcPr>
            <w:tcW w:w="856" w:type="pct"/>
            <w:noWrap/>
            <w:hideMark/>
          </w:tcPr>
          <w:p w14:paraId="6BB535D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45B773B0" w14:textId="77777777" w:rsidTr="009063F7">
        <w:trPr>
          <w:trHeight w:val="3360"/>
          <w:jc w:val="center"/>
        </w:trPr>
        <w:tc>
          <w:tcPr>
            <w:tcW w:w="590" w:type="pct"/>
            <w:hideMark/>
          </w:tcPr>
          <w:p w14:paraId="6FB70DA7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Bases de datos</w:t>
            </w:r>
          </w:p>
        </w:tc>
        <w:tc>
          <w:tcPr>
            <w:tcW w:w="592" w:type="pct"/>
            <w:hideMark/>
          </w:tcPr>
          <w:p w14:paraId="5C93A02D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Cosmos DB</w:t>
            </w:r>
          </w:p>
        </w:tc>
        <w:tc>
          <w:tcPr>
            <w:tcW w:w="592" w:type="pct"/>
            <w:hideMark/>
          </w:tcPr>
          <w:p w14:paraId="2674B66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6685DE3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38AAAD3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Azure Cosmos DB for NoSQL (anteriormente Core), Procesamiento aprovisionado de escalabilidad automática, Cantidad siempre gratis deshabilitada, Pago por uso, General Purpose, Single Write- Este de EE. UU. (región de escritura), 20.000 RU/s x 730 Horas x 100 % del uso medio x 1.5 factor de escalabilidad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automática, 90 GB de almacenamiento transaccional, Almacenamiento analítico deshabilitado, 2 copias de almacenamiento de copias de seguridad periódicas, Puerta de enlace dedicada no habilitada</w:t>
            </w:r>
          </w:p>
        </w:tc>
        <w:tc>
          <w:tcPr>
            <w:tcW w:w="606" w:type="pct"/>
            <w:gridSpan w:val="2"/>
            <w:noWrap/>
            <w:hideMark/>
          </w:tcPr>
          <w:p w14:paraId="06C2CFAD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$1.774,50</w:t>
            </w:r>
          </w:p>
        </w:tc>
        <w:tc>
          <w:tcPr>
            <w:tcW w:w="856" w:type="pct"/>
            <w:noWrap/>
            <w:hideMark/>
          </w:tcPr>
          <w:p w14:paraId="7AA5CD0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6666CDEE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29DE0161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Identidad</w:t>
            </w:r>
          </w:p>
        </w:tc>
        <w:tc>
          <w:tcPr>
            <w:tcW w:w="592" w:type="pct"/>
            <w:hideMark/>
          </w:tcPr>
          <w:p w14:paraId="44E7A2E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Microsoft Entra External ID</w:t>
            </w:r>
          </w:p>
        </w:tc>
        <w:tc>
          <w:tcPr>
            <w:tcW w:w="592" w:type="pct"/>
            <w:hideMark/>
          </w:tcPr>
          <w:p w14:paraId="0562634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2A86391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7A49BD1D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0 Usuarios activos mensuales</w:t>
            </w:r>
          </w:p>
        </w:tc>
        <w:tc>
          <w:tcPr>
            <w:tcW w:w="606" w:type="pct"/>
            <w:gridSpan w:val="2"/>
            <w:noWrap/>
            <w:hideMark/>
          </w:tcPr>
          <w:p w14:paraId="79E8E87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  <w:tc>
          <w:tcPr>
            <w:tcW w:w="856" w:type="pct"/>
            <w:noWrap/>
            <w:hideMark/>
          </w:tcPr>
          <w:p w14:paraId="772BCD1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44404054" w14:textId="77777777" w:rsidTr="009063F7">
        <w:trPr>
          <w:trHeight w:val="1344"/>
          <w:jc w:val="center"/>
        </w:trPr>
        <w:tc>
          <w:tcPr>
            <w:tcW w:w="590" w:type="pct"/>
            <w:hideMark/>
          </w:tcPr>
          <w:p w14:paraId="10F70BB0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Contenedores</w:t>
            </w:r>
          </w:p>
        </w:tc>
        <w:tc>
          <w:tcPr>
            <w:tcW w:w="592" w:type="pct"/>
            <w:hideMark/>
          </w:tcPr>
          <w:p w14:paraId="70882BD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Container Apps</w:t>
            </w:r>
          </w:p>
        </w:tc>
        <w:tc>
          <w:tcPr>
            <w:tcW w:w="592" w:type="pct"/>
            <w:hideMark/>
          </w:tcPr>
          <w:p w14:paraId="3305B25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7C977D1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 2</w:t>
            </w:r>
          </w:p>
        </w:tc>
        <w:tc>
          <w:tcPr>
            <w:tcW w:w="1172" w:type="pct"/>
            <w:gridSpan w:val="3"/>
            <w:hideMark/>
          </w:tcPr>
          <w:p w14:paraId="5AA77C4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Consumo Tipo de plan, 0 millones de solicitudes al mes, Pago por uso,  20 solicitudes simultáneas por aplicación de contenedor, 100 milisegundos de tiempo de ejecución por solicitud, 1 vCPU, memoria 1 GiB, Pago por uso</w:t>
            </w:r>
          </w:p>
        </w:tc>
        <w:tc>
          <w:tcPr>
            <w:tcW w:w="606" w:type="pct"/>
            <w:gridSpan w:val="2"/>
            <w:noWrap/>
            <w:hideMark/>
          </w:tcPr>
          <w:p w14:paraId="6657993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  <w:tc>
          <w:tcPr>
            <w:tcW w:w="856" w:type="pct"/>
            <w:noWrap/>
            <w:hideMark/>
          </w:tcPr>
          <w:p w14:paraId="499DC2A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1D21CFB5" w14:textId="77777777" w:rsidTr="009063F7">
        <w:trPr>
          <w:trHeight w:val="2688"/>
          <w:jc w:val="center"/>
        </w:trPr>
        <w:tc>
          <w:tcPr>
            <w:tcW w:w="590" w:type="pct"/>
            <w:hideMark/>
          </w:tcPr>
          <w:p w14:paraId="6FF0A5F0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Bases de datos</w:t>
            </w:r>
          </w:p>
        </w:tc>
        <w:tc>
          <w:tcPr>
            <w:tcW w:w="592" w:type="pct"/>
            <w:hideMark/>
          </w:tcPr>
          <w:p w14:paraId="7E1AD6B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SQL Database</w:t>
            </w:r>
          </w:p>
        </w:tc>
        <w:tc>
          <w:tcPr>
            <w:tcW w:w="592" w:type="pct"/>
            <w:hideMark/>
          </w:tcPr>
          <w:p w14:paraId="66ABB498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643C192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709D3F7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Base de datos única, Núcleo virtual, Uso general, Aprovisionado, Serie Estándar (Gen 5), Réplica principal o geográfica Recuperación ante desastres, Localmente redundante, 2 - 2 vCore Base(s) de datos x 730 Horas, 200 GB de almacenamiento,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Licencia de SQL (pago por uso), RA-GRS Redundancia de almacenamiento de copia de seguridad, 200 GB de restauración a un momento dado,  0 x 5 GB Retención a largo plazo</w:t>
            </w:r>
          </w:p>
        </w:tc>
        <w:tc>
          <w:tcPr>
            <w:tcW w:w="606" w:type="pct"/>
            <w:gridSpan w:val="2"/>
            <w:noWrap/>
            <w:hideMark/>
          </w:tcPr>
          <w:p w14:paraId="5B987359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$836,17</w:t>
            </w:r>
          </w:p>
        </w:tc>
        <w:tc>
          <w:tcPr>
            <w:tcW w:w="856" w:type="pct"/>
            <w:noWrap/>
            <w:hideMark/>
          </w:tcPr>
          <w:p w14:paraId="028E035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4F0FF998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352A1CB6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Integración</w:t>
            </w:r>
          </w:p>
        </w:tc>
        <w:tc>
          <w:tcPr>
            <w:tcW w:w="592" w:type="pct"/>
            <w:hideMark/>
          </w:tcPr>
          <w:p w14:paraId="2B9C475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Service Bus</w:t>
            </w:r>
          </w:p>
        </w:tc>
        <w:tc>
          <w:tcPr>
            <w:tcW w:w="592" w:type="pct"/>
            <w:hideMark/>
          </w:tcPr>
          <w:p w14:paraId="25688FB2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375D6C0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1605B2D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Nivel Basic: 1000 millones de operaciones de mensajería</w:t>
            </w:r>
          </w:p>
        </w:tc>
        <w:tc>
          <w:tcPr>
            <w:tcW w:w="606" w:type="pct"/>
            <w:gridSpan w:val="2"/>
            <w:noWrap/>
            <w:hideMark/>
          </w:tcPr>
          <w:p w14:paraId="73A9BBD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$50,00</w:t>
            </w:r>
          </w:p>
        </w:tc>
        <w:tc>
          <w:tcPr>
            <w:tcW w:w="856" w:type="pct"/>
            <w:noWrap/>
            <w:hideMark/>
          </w:tcPr>
          <w:p w14:paraId="5197FE9F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102EB81B" w14:textId="77777777" w:rsidTr="009063F7">
        <w:trPr>
          <w:trHeight w:val="2688"/>
          <w:jc w:val="center"/>
        </w:trPr>
        <w:tc>
          <w:tcPr>
            <w:tcW w:w="590" w:type="pct"/>
            <w:hideMark/>
          </w:tcPr>
          <w:p w14:paraId="32E72246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Almacenamiento</w:t>
            </w:r>
          </w:p>
        </w:tc>
        <w:tc>
          <w:tcPr>
            <w:tcW w:w="592" w:type="pct"/>
            <w:hideMark/>
          </w:tcPr>
          <w:p w14:paraId="681A9A0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Storage Accounts</w:t>
            </w:r>
          </w:p>
        </w:tc>
        <w:tc>
          <w:tcPr>
            <w:tcW w:w="592" w:type="pct"/>
            <w:hideMark/>
          </w:tcPr>
          <w:p w14:paraId="5F945DD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9E072F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12A67B18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Almacenamiento de blobs en bloque, Uso general V2, Espacio de nombres plano, LRS Redundancia, Acceso frecuente Nivel de acceso, Capacidad: 1000 GB - Pago por uso, 10 x 10 000 operaciones de escritura, 10 x 10 000 operaciones de lista y operación de creación de contenedores, 10 x 10 000 operaciones de lectura, 1 x 10 000 otras operaciones. 1000 GB de recuperación de datos, 1000 GB de escritura de datos, SFTP deshabilitado</w:t>
            </w:r>
          </w:p>
        </w:tc>
        <w:tc>
          <w:tcPr>
            <w:tcW w:w="606" w:type="pct"/>
            <w:gridSpan w:val="2"/>
            <w:noWrap/>
            <w:hideMark/>
          </w:tcPr>
          <w:p w14:paraId="17CCFEA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$21,84</w:t>
            </w:r>
          </w:p>
        </w:tc>
        <w:tc>
          <w:tcPr>
            <w:tcW w:w="856" w:type="pct"/>
            <w:noWrap/>
            <w:hideMark/>
          </w:tcPr>
          <w:p w14:paraId="2E51B8E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6B3045AE" w14:textId="77777777" w:rsidTr="009063F7">
        <w:trPr>
          <w:trHeight w:val="1344"/>
          <w:jc w:val="center"/>
        </w:trPr>
        <w:tc>
          <w:tcPr>
            <w:tcW w:w="590" w:type="pct"/>
            <w:hideMark/>
          </w:tcPr>
          <w:p w14:paraId="6B599CE7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Seguridad</w:t>
            </w:r>
          </w:p>
        </w:tc>
        <w:tc>
          <w:tcPr>
            <w:tcW w:w="592" w:type="pct"/>
            <w:hideMark/>
          </w:tcPr>
          <w:p w14:paraId="67E5337D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Key Vault</w:t>
            </w:r>
          </w:p>
        </w:tc>
        <w:tc>
          <w:tcPr>
            <w:tcW w:w="592" w:type="pct"/>
            <w:hideMark/>
          </w:tcPr>
          <w:p w14:paraId="5EF5401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01A7971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155CB2DD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Almacén: 200 operaciones, 0 operaciones avanzadas, 0 renovaciones, 70 claves protegidas, 25 claves protegidas avanzadas; grupos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de HSM administrados: 0 grupo(s) de HSM B1 estándar x 730 Horas</w:t>
            </w:r>
          </w:p>
        </w:tc>
        <w:tc>
          <w:tcPr>
            <w:tcW w:w="606" w:type="pct"/>
            <w:gridSpan w:val="2"/>
            <w:noWrap/>
            <w:hideMark/>
          </w:tcPr>
          <w:p w14:paraId="204689C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$195,03</w:t>
            </w:r>
          </w:p>
        </w:tc>
        <w:tc>
          <w:tcPr>
            <w:tcW w:w="856" w:type="pct"/>
            <w:noWrap/>
            <w:hideMark/>
          </w:tcPr>
          <w:p w14:paraId="4D204CD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5F164F59" w14:textId="77777777" w:rsidTr="009063F7">
        <w:trPr>
          <w:trHeight w:val="6384"/>
          <w:jc w:val="center"/>
        </w:trPr>
        <w:tc>
          <w:tcPr>
            <w:tcW w:w="590" w:type="pct"/>
            <w:hideMark/>
          </w:tcPr>
          <w:p w14:paraId="35EE1282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Web</w:t>
            </w:r>
          </w:p>
        </w:tc>
        <w:tc>
          <w:tcPr>
            <w:tcW w:w="592" w:type="pct"/>
            <w:hideMark/>
          </w:tcPr>
          <w:p w14:paraId="0948C718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Communication Services</w:t>
            </w:r>
          </w:p>
        </w:tc>
        <w:tc>
          <w:tcPr>
            <w:tcW w:w="592" w:type="pct"/>
            <w:hideMark/>
          </w:tcPr>
          <w:p w14:paraId="480A8A3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765E13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7A7D9E0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Concesión de números telefónicos: 0 números telefónicos locales y 0 números gratuitos de Estados Unidos (+1); búsqueda de números de teléfono: 0 consultas de tipo de línea; llamadas y videollamadas a través de IP: 1 llamadas recurrentes (30 minutos × 0 llamadas al mes × 0 participantes por llamada); Enrutamiento directo SIP: 0 minutos de llamadas entrantes y 0 minutos de llamadas salientes; Grabación de llamadas: 0 Minutos de grabación de audio mixto, 0 minutos de grabación de audio y vídeo mixtos, 0 minutos de audio sin mezclar para 0 participantes; Streaming de audio: 0 minutos de streaming de audio mezclado, 0 minutos de streaming de audio sin mezclar, 0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minutos de streaming de información de audio sin mezclar; Subtítulos: 0 minutos de subtítulos; Chat: 0 usuarios de chat x 0 mensajes enviados por usuario de chat; Mensajería de Whatsapp: 0 Mensajes entrantes, 0 mensajes salientes; Correo electrónico: 10000 correos electrónicos enviados al mes, 12 MB por correo; Enrutador de trabajos: 0 trabajos enrutados al mes</w:t>
            </w:r>
          </w:p>
        </w:tc>
        <w:tc>
          <w:tcPr>
            <w:tcW w:w="606" w:type="pct"/>
            <w:gridSpan w:val="2"/>
            <w:noWrap/>
            <w:hideMark/>
          </w:tcPr>
          <w:p w14:paraId="40250C8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$16,90</w:t>
            </w:r>
          </w:p>
        </w:tc>
        <w:tc>
          <w:tcPr>
            <w:tcW w:w="856" w:type="pct"/>
            <w:noWrap/>
            <w:hideMark/>
          </w:tcPr>
          <w:p w14:paraId="685D51C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50FE9C7E" w14:textId="77777777" w:rsidTr="009063F7">
        <w:trPr>
          <w:trHeight w:val="8184"/>
          <w:jc w:val="center"/>
        </w:trPr>
        <w:tc>
          <w:tcPr>
            <w:tcW w:w="590" w:type="pct"/>
            <w:hideMark/>
          </w:tcPr>
          <w:p w14:paraId="75EEFB4C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>DevOps</w:t>
            </w:r>
          </w:p>
        </w:tc>
        <w:tc>
          <w:tcPr>
            <w:tcW w:w="592" w:type="pct"/>
            <w:hideMark/>
          </w:tcPr>
          <w:p w14:paraId="6C2B770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Monitor</w:t>
            </w:r>
          </w:p>
        </w:tc>
        <w:tc>
          <w:tcPr>
            <w:tcW w:w="592" w:type="pct"/>
            <w:hideMark/>
          </w:tcPr>
          <w:p w14:paraId="5A81973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3892ECD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77943E4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Log Analytics: Log Data Ingestion: 50 GB Daily Auxiliary Logs without processing, 100 GB Daily Auxiliary Logs with processing, 0 GB Daily Basic logs, 0 GB Daily Analytics logs ingested, 1 months of Interactive Retention, 0 months of Retention, 0 GB data restored for 0 days, 0 queries per day with 0 GB data scanned per query, 0 GB of Log Data Exported per day, Platform Log Data Processed per day: 0 GB with Destination to Storage or Event Hub and 0 GB with Destination to Marketplace Partners, 0 Search job Queries per day with 0 GB data scanned per query; 0 Puntos de conexión de MI de SCOM; Prometheus administrado: uso del método de estimación de recopilación predeterminado (con un clúster de 0 nodos de Linux, 0 nodos de Windows, 0 contenedores y 0 pods ), 0 Promedio diario de usuarios de paneles, 7 paneles, 50000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ejemplos de datos consultados por panel, 25 reglas de alertas de promql, 25 reglas de grabación de promql; Application Insights: 0 GB de registros de análisis diarios ingeridos, 3 meses de retención de los datos, 0 pruebas web Estándar, 5 minutos frecuencia de ejecución, Ejecutar durante 730 horas; 0 recursos supervisados X 1 serie temporal métrica supervisada por recurso, 5 minutos Frecuencia de señal de registro con 0 señales de registro series temporales y 1 supervisadas por señal, 0 eventos adicionales (en miles), 0 correos electrónicos adicionales (en 100 000), 0 notificaciones push adicionales (en 100 000), 0 webhooks adicionales (en millones)</w:t>
            </w:r>
          </w:p>
        </w:tc>
        <w:tc>
          <w:tcPr>
            <w:tcW w:w="606" w:type="pct"/>
            <w:gridSpan w:val="2"/>
            <w:noWrap/>
            <w:hideMark/>
          </w:tcPr>
          <w:p w14:paraId="0D272682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$525,00</w:t>
            </w:r>
          </w:p>
        </w:tc>
        <w:tc>
          <w:tcPr>
            <w:tcW w:w="856" w:type="pct"/>
            <w:noWrap/>
            <w:hideMark/>
          </w:tcPr>
          <w:p w14:paraId="31FCF98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615D0C99" w14:textId="77777777" w:rsidTr="009063F7">
        <w:trPr>
          <w:trHeight w:val="2688"/>
          <w:jc w:val="center"/>
        </w:trPr>
        <w:tc>
          <w:tcPr>
            <w:tcW w:w="590" w:type="pct"/>
            <w:hideMark/>
          </w:tcPr>
          <w:p w14:paraId="52C67ACB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lastRenderedPageBreak/>
              <w:t>Seguridad</w:t>
            </w:r>
          </w:p>
        </w:tc>
        <w:tc>
          <w:tcPr>
            <w:tcW w:w="592" w:type="pct"/>
            <w:hideMark/>
          </w:tcPr>
          <w:p w14:paraId="2361A29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Microsoft Sentinel</w:t>
            </w:r>
          </w:p>
        </w:tc>
        <w:tc>
          <w:tcPr>
            <w:tcW w:w="592" w:type="pct"/>
            <w:hideMark/>
          </w:tcPr>
          <w:p w14:paraId="73A7B42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03B71D9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22F66F5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Registros ingeridos: 1 GB por día del nivel de Análisis y 250 GB por día del nivel de Lago de datos; Retención: 3 meses de retención de Análisis, 0 meses de Retención total; Advanced Data Insights – 730 Horas ; Consultas de lago de datos: 0 consultas al mes, 0 GB de datos examinados por consulta de Consultas, 0 consultas al mes, 0 GB de datos examinados por consulta de Trabajos de búsqueda</w:t>
            </w:r>
          </w:p>
        </w:tc>
        <w:tc>
          <w:tcPr>
            <w:tcW w:w="606" w:type="pct"/>
            <w:gridSpan w:val="2"/>
            <w:noWrap/>
            <w:hideMark/>
          </w:tcPr>
          <w:p w14:paraId="631A156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$613,50</w:t>
            </w:r>
          </w:p>
        </w:tc>
        <w:tc>
          <w:tcPr>
            <w:tcW w:w="856" w:type="pct"/>
            <w:noWrap/>
            <w:hideMark/>
          </w:tcPr>
          <w:p w14:paraId="7AB3DE1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2E4D81E3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49B93268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Bases de datos</w:t>
            </w:r>
          </w:p>
        </w:tc>
        <w:tc>
          <w:tcPr>
            <w:tcW w:w="592" w:type="pct"/>
            <w:hideMark/>
          </w:tcPr>
          <w:p w14:paraId="60CF9E0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Cache for Redis</w:t>
            </w:r>
          </w:p>
        </w:tc>
        <w:tc>
          <w:tcPr>
            <w:tcW w:w="592" w:type="pct"/>
            <w:hideMark/>
          </w:tcPr>
          <w:p w14:paraId="17EED2C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4019F54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3EE2EFA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Nivel Basic; 1 instancia C0, 730 Horas</w:t>
            </w:r>
          </w:p>
        </w:tc>
        <w:tc>
          <w:tcPr>
            <w:tcW w:w="606" w:type="pct"/>
            <w:gridSpan w:val="2"/>
            <w:noWrap/>
            <w:hideMark/>
          </w:tcPr>
          <w:p w14:paraId="2311554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$16,06</w:t>
            </w:r>
          </w:p>
        </w:tc>
        <w:tc>
          <w:tcPr>
            <w:tcW w:w="856" w:type="pct"/>
            <w:noWrap/>
            <w:hideMark/>
          </w:tcPr>
          <w:p w14:paraId="6B015CA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46E97B3B" w14:textId="77777777" w:rsidTr="009063F7">
        <w:trPr>
          <w:trHeight w:val="672"/>
          <w:jc w:val="center"/>
        </w:trPr>
        <w:tc>
          <w:tcPr>
            <w:tcW w:w="590" w:type="pct"/>
            <w:hideMark/>
          </w:tcPr>
          <w:p w14:paraId="6E7CB2E9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Redes</w:t>
            </w:r>
          </w:p>
        </w:tc>
        <w:tc>
          <w:tcPr>
            <w:tcW w:w="592" w:type="pct"/>
            <w:hideMark/>
          </w:tcPr>
          <w:p w14:paraId="40E87F7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DNS</w:t>
            </w:r>
          </w:p>
        </w:tc>
        <w:tc>
          <w:tcPr>
            <w:tcW w:w="592" w:type="pct"/>
            <w:hideMark/>
          </w:tcPr>
          <w:p w14:paraId="326FDF8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08DE7D29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172" w:type="pct"/>
            <w:gridSpan w:val="3"/>
            <w:hideMark/>
          </w:tcPr>
          <w:p w14:paraId="5A7435D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Zona 1, DNS, Público; 20 zonas DNS hospedadas, 25 consultas de DNS</w:t>
            </w:r>
          </w:p>
        </w:tc>
        <w:tc>
          <w:tcPr>
            <w:tcW w:w="606" w:type="pct"/>
            <w:gridSpan w:val="2"/>
            <w:noWrap/>
            <w:hideMark/>
          </w:tcPr>
          <w:p w14:paraId="3741FF1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$20,00</w:t>
            </w:r>
          </w:p>
        </w:tc>
        <w:tc>
          <w:tcPr>
            <w:tcW w:w="856" w:type="pct"/>
            <w:noWrap/>
            <w:hideMark/>
          </w:tcPr>
          <w:p w14:paraId="79E4504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6E23E387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06295796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Redes</w:t>
            </w:r>
          </w:p>
        </w:tc>
        <w:tc>
          <w:tcPr>
            <w:tcW w:w="592" w:type="pct"/>
            <w:hideMark/>
          </w:tcPr>
          <w:p w14:paraId="7B11BE1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Azure DDoS Protection</w:t>
            </w:r>
          </w:p>
        </w:tc>
        <w:tc>
          <w:tcPr>
            <w:tcW w:w="592" w:type="pct"/>
            <w:hideMark/>
          </w:tcPr>
          <w:p w14:paraId="72B6D68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6B50758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08B95AF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Protección de red,  Protección para 300 recursos</w:t>
            </w:r>
          </w:p>
        </w:tc>
        <w:tc>
          <w:tcPr>
            <w:tcW w:w="606" w:type="pct"/>
            <w:gridSpan w:val="2"/>
            <w:noWrap/>
            <w:hideMark/>
          </w:tcPr>
          <w:p w14:paraId="49E4768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$8.830,56</w:t>
            </w:r>
          </w:p>
        </w:tc>
        <w:tc>
          <w:tcPr>
            <w:tcW w:w="856" w:type="pct"/>
            <w:noWrap/>
            <w:hideMark/>
          </w:tcPr>
          <w:p w14:paraId="5CA2D72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77AE13DC" w14:textId="77777777" w:rsidTr="009063F7">
        <w:trPr>
          <w:trHeight w:val="672"/>
          <w:jc w:val="center"/>
        </w:trPr>
        <w:tc>
          <w:tcPr>
            <w:tcW w:w="590" w:type="pct"/>
            <w:hideMark/>
          </w:tcPr>
          <w:p w14:paraId="71DCAA60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Seguridad</w:t>
            </w:r>
          </w:p>
        </w:tc>
        <w:tc>
          <w:tcPr>
            <w:tcW w:w="592" w:type="pct"/>
            <w:hideMark/>
          </w:tcPr>
          <w:p w14:paraId="39811A4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Microsoft Defender for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Cloud</w:t>
            </w:r>
          </w:p>
        </w:tc>
        <w:tc>
          <w:tcPr>
            <w:tcW w:w="592" w:type="pct"/>
            <w:hideMark/>
          </w:tcPr>
          <w:p w14:paraId="28DA54A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AEDBD3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6D7FE1A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 xml:space="preserve">Administración de la posición de seguridad de Microsoft Defender for Cloud: 10 Recursos </w:t>
            </w: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facturables x 730 Horas</w:t>
            </w:r>
          </w:p>
        </w:tc>
        <w:tc>
          <w:tcPr>
            <w:tcW w:w="606" w:type="pct"/>
            <w:gridSpan w:val="2"/>
            <w:noWrap/>
            <w:hideMark/>
          </w:tcPr>
          <w:p w14:paraId="5E01CB18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lastRenderedPageBreak/>
              <w:t>$51,10</w:t>
            </w:r>
          </w:p>
        </w:tc>
        <w:tc>
          <w:tcPr>
            <w:tcW w:w="856" w:type="pct"/>
            <w:noWrap/>
            <w:hideMark/>
          </w:tcPr>
          <w:p w14:paraId="05D92D5E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14076F2E" w14:textId="77777777" w:rsidTr="009063F7">
        <w:trPr>
          <w:trHeight w:val="672"/>
          <w:jc w:val="center"/>
        </w:trPr>
        <w:tc>
          <w:tcPr>
            <w:tcW w:w="590" w:type="pct"/>
            <w:hideMark/>
          </w:tcPr>
          <w:p w14:paraId="6C3CDF46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Seguridad</w:t>
            </w:r>
          </w:p>
        </w:tc>
        <w:tc>
          <w:tcPr>
            <w:tcW w:w="592" w:type="pct"/>
            <w:hideMark/>
          </w:tcPr>
          <w:p w14:paraId="764E601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eastAsia="es-EC"/>
                <w14:ligatures w14:val="none"/>
              </w:rPr>
              <w:t>Defender External Attack Surface Management</w:t>
            </w:r>
          </w:p>
        </w:tc>
        <w:tc>
          <w:tcPr>
            <w:tcW w:w="592" w:type="pct"/>
            <w:hideMark/>
          </w:tcPr>
          <w:p w14:paraId="37CA10BA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DF0817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East US</w:t>
            </w:r>
          </w:p>
        </w:tc>
        <w:tc>
          <w:tcPr>
            <w:tcW w:w="1172" w:type="pct"/>
            <w:gridSpan w:val="3"/>
            <w:hideMark/>
          </w:tcPr>
          <w:p w14:paraId="6EA3A08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25 direcciones IP x 30 días, 25 Dominios x 30 días, 25 Hosts x 30 días</w:t>
            </w:r>
          </w:p>
        </w:tc>
        <w:tc>
          <w:tcPr>
            <w:tcW w:w="606" w:type="pct"/>
            <w:gridSpan w:val="2"/>
            <w:noWrap/>
            <w:hideMark/>
          </w:tcPr>
          <w:p w14:paraId="16521CE8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$24,75</w:t>
            </w:r>
          </w:p>
        </w:tc>
        <w:tc>
          <w:tcPr>
            <w:tcW w:w="856" w:type="pct"/>
            <w:noWrap/>
            <w:hideMark/>
          </w:tcPr>
          <w:p w14:paraId="672BBD3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246A0C1E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7C40FD04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Support</w:t>
            </w:r>
          </w:p>
        </w:tc>
        <w:tc>
          <w:tcPr>
            <w:tcW w:w="592" w:type="pct"/>
            <w:hideMark/>
          </w:tcPr>
          <w:p w14:paraId="6437835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40B6178A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24B1E3C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Support</w:t>
            </w:r>
          </w:p>
        </w:tc>
        <w:tc>
          <w:tcPr>
            <w:tcW w:w="1172" w:type="pct"/>
            <w:gridSpan w:val="3"/>
            <w:hideMark/>
          </w:tcPr>
          <w:p w14:paraId="577CDAB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6BDF242C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  <w:tc>
          <w:tcPr>
            <w:tcW w:w="856" w:type="pct"/>
            <w:noWrap/>
            <w:hideMark/>
          </w:tcPr>
          <w:p w14:paraId="6A7BA4B1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6B51CE3D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135FB15E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9242E27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C0B6130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3B9C522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Licensing Program</w:t>
            </w:r>
          </w:p>
        </w:tc>
        <w:tc>
          <w:tcPr>
            <w:tcW w:w="1172" w:type="pct"/>
            <w:gridSpan w:val="3"/>
            <w:hideMark/>
          </w:tcPr>
          <w:p w14:paraId="77090C64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Microsoft Customer Agreement (MCA)</w:t>
            </w:r>
          </w:p>
        </w:tc>
        <w:tc>
          <w:tcPr>
            <w:tcW w:w="606" w:type="pct"/>
            <w:gridSpan w:val="2"/>
            <w:noWrap/>
            <w:hideMark/>
          </w:tcPr>
          <w:p w14:paraId="312D513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329077D4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9063F7" w:rsidRPr="00D16D14" w14:paraId="794E2CA5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3C61EC47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13B22BD9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3548E552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48924B30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Billing Account</w:t>
            </w:r>
          </w:p>
        </w:tc>
        <w:tc>
          <w:tcPr>
            <w:tcW w:w="1172" w:type="pct"/>
            <w:gridSpan w:val="3"/>
            <w:hideMark/>
          </w:tcPr>
          <w:p w14:paraId="2F5B4675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5BAABE0F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404A3132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9063F7" w:rsidRPr="00D16D14" w14:paraId="58C5716E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47139BD8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64E8881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1DD7B14E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76B9BB2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Billing Profile</w:t>
            </w:r>
          </w:p>
        </w:tc>
        <w:tc>
          <w:tcPr>
            <w:tcW w:w="1172" w:type="pct"/>
            <w:gridSpan w:val="3"/>
            <w:hideMark/>
          </w:tcPr>
          <w:p w14:paraId="4E4D9B63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124F051A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7C836BA4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9063F7" w:rsidRPr="00D16D14" w14:paraId="2E57470D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299D76BC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18E0C1BF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01757FC0" w14:textId="77777777" w:rsidR="00D16D14" w:rsidRPr="009063F7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13B2A78B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Total</w:t>
            </w:r>
          </w:p>
        </w:tc>
        <w:tc>
          <w:tcPr>
            <w:tcW w:w="1172" w:type="pct"/>
            <w:gridSpan w:val="3"/>
            <w:hideMark/>
          </w:tcPr>
          <w:p w14:paraId="47D23B3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67368967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$13.825,99</w:t>
            </w:r>
          </w:p>
        </w:tc>
        <w:tc>
          <w:tcPr>
            <w:tcW w:w="856" w:type="pct"/>
            <w:noWrap/>
            <w:hideMark/>
          </w:tcPr>
          <w:p w14:paraId="32422376" w14:textId="77777777" w:rsidR="00D16D14" w:rsidRPr="009063F7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</w:pPr>
            <w:r w:rsidRPr="009063F7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0"/>
                <w:szCs w:val="20"/>
                <w:lang w:val="es-EC" w:eastAsia="es-EC"/>
                <w14:ligatures w14:val="none"/>
              </w:rPr>
              <w:t>$0,00</w:t>
            </w:r>
          </w:p>
        </w:tc>
      </w:tr>
      <w:tr w:rsidR="009063F7" w:rsidRPr="00D16D14" w14:paraId="15278572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654D87C0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6A5DBC45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290C9602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62E396A1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172" w:type="pct"/>
            <w:gridSpan w:val="3"/>
            <w:hideMark/>
          </w:tcPr>
          <w:p w14:paraId="50167867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0915E010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274174B8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9063F7" w:rsidRPr="00D16D14" w14:paraId="5568C4CF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28372EA6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  <w:t>Disclaimer</w:t>
            </w:r>
          </w:p>
        </w:tc>
        <w:tc>
          <w:tcPr>
            <w:tcW w:w="592" w:type="pct"/>
            <w:hideMark/>
          </w:tcPr>
          <w:p w14:paraId="68054DAD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000000"/>
                <w:kern w:val="0"/>
                <w:sz w:val="24"/>
                <w:szCs w:val="24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2E81C89B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43F9A538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1172" w:type="pct"/>
            <w:gridSpan w:val="3"/>
            <w:hideMark/>
          </w:tcPr>
          <w:p w14:paraId="5B44370D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6300C22A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2F25BA4C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C" w:eastAsia="es-EC"/>
                <w14:ligatures w14:val="none"/>
              </w:rPr>
            </w:pPr>
          </w:p>
        </w:tc>
      </w:tr>
      <w:tr w:rsidR="00D16D14" w:rsidRPr="00D16D14" w14:paraId="210598B2" w14:textId="77777777" w:rsidTr="009063F7">
        <w:trPr>
          <w:trHeight w:val="336"/>
          <w:jc w:val="center"/>
        </w:trPr>
        <w:tc>
          <w:tcPr>
            <w:tcW w:w="5000" w:type="pct"/>
            <w:gridSpan w:val="10"/>
            <w:shd w:val="clear" w:color="auto" w:fill="D3D3D3"/>
            <w:hideMark/>
          </w:tcPr>
          <w:p w14:paraId="2F5312D1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>All prices shown are in United States – Dollar ($) USD. This is a summary estimate, not a quote. For up to date pricing information please visit https://azure.microsoft.com/pricing/calculator/</w:t>
            </w:r>
          </w:p>
        </w:tc>
      </w:tr>
      <w:tr w:rsidR="00D16D14" w:rsidRPr="00D16D14" w14:paraId="49057A30" w14:textId="77777777" w:rsidTr="009063F7">
        <w:trPr>
          <w:trHeight w:val="336"/>
          <w:jc w:val="center"/>
        </w:trPr>
        <w:tc>
          <w:tcPr>
            <w:tcW w:w="5000" w:type="pct"/>
            <w:gridSpan w:val="10"/>
            <w:shd w:val="clear" w:color="auto" w:fill="D3D3D3"/>
            <w:hideMark/>
          </w:tcPr>
          <w:p w14:paraId="6EBFA40D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  <w:r w:rsidRPr="00D16D14"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  <w:t>This estimate was created at 9/5/2025 6:59:46 PM UTC.</w:t>
            </w:r>
          </w:p>
        </w:tc>
      </w:tr>
      <w:tr w:rsidR="009063F7" w:rsidRPr="00D16D14" w14:paraId="3D20AAC5" w14:textId="77777777" w:rsidTr="009063F7">
        <w:trPr>
          <w:trHeight w:val="336"/>
          <w:jc w:val="center"/>
        </w:trPr>
        <w:tc>
          <w:tcPr>
            <w:tcW w:w="590" w:type="pct"/>
            <w:shd w:val="clear" w:color="auto" w:fill="D3D3D3"/>
            <w:hideMark/>
          </w:tcPr>
          <w:p w14:paraId="722D59D4" w14:textId="77777777" w:rsidR="00D16D14" w:rsidRPr="00D16D14" w:rsidRDefault="00D16D14" w:rsidP="009063F7">
            <w:pPr>
              <w:spacing w:after="0" w:line="240" w:lineRule="auto"/>
              <w:rPr>
                <w:rFonts w:ascii="Segoe UI Light" w:eastAsia="Times New Roman" w:hAnsi="Segoe UI Light" w:cs="Segoe UI Light"/>
                <w:i/>
                <w:iCs/>
                <w:color w:val="000000"/>
                <w:kern w:val="0"/>
                <w:sz w:val="24"/>
                <w:szCs w:val="24"/>
                <w:lang w:eastAsia="es-EC"/>
                <w14:ligatures w14:val="none"/>
              </w:rPr>
            </w:pPr>
          </w:p>
        </w:tc>
        <w:tc>
          <w:tcPr>
            <w:tcW w:w="592" w:type="pct"/>
            <w:shd w:val="clear" w:color="auto" w:fill="D3D3D3"/>
            <w:hideMark/>
          </w:tcPr>
          <w:p w14:paraId="50DC046A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shd w:val="clear" w:color="auto" w:fill="D3D3D3"/>
            <w:hideMark/>
          </w:tcPr>
          <w:p w14:paraId="23A22DA7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shd w:val="clear" w:color="auto" w:fill="D3D3D3"/>
            <w:hideMark/>
          </w:tcPr>
          <w:p w14:paraId="1FBE1CA9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1172" w:type="pct"/>
            <w:gridSpan w:val="3"/>
            <w:shd w:val="clear" w:color="auto" w:fill="D3D3D3"/>
            <w:hideMark/>
          </w:tcPr>
          <w:p w14:paraId="5B5E53B0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606" w:type="pct"/>
            <w:gridSpan w:val="2"/>
            <w:shd w:val="clear" w:color="auto" w:fill="D3D3D3"/>
            <w:noWrap/>
            <w:hideMark/>
          </w:tcPr>
          <w:p w14:paraId="4CBD6E0A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856" w:type="pct"/>
            <w:shd w:val="clear" w:color="auto" w:fill="D3D3D3"/>
            <w:noWrap/>
            <w:hideMark/>
          </w:tcPr>
          <w:p w14:paraId="1A334D14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</w:tr>
      <w:tr w:rsidR="009063F7" w:rsidRPr="00D16D14" w14:paraId="591BD56F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29440B61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32754A7A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8B6F3AD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7DAF0704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1172" w:type="pct"/>
            <w:gridSpan w:val="3"/>
            <w:hideMark/>
          </w:tcPr>
          <w:p w14:paraId="3EAD161F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11366BDF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6FD4FDDC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</w:tr>
      <w:tr w:rsidR="009063F7" w:rsidRPr="00D16D14" w14:paraId="1519FE04" w14:textId="77777777" w:rsidTr="009063F7">
        <w:trPr>
          <w:trHeight w:val="336"/>
          <w:jc w:val="center"/>
        </w:trPr>
        <w:tc>
          <w:tcPr>
            <w:tcW w:w="590" w:type="pct"/>
            <w:hideMark/>
          </w:tcPr>
          <w:p w14:paraId="1BD7EE8D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45E747ED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54BF2B7C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592" w:type="pct"/>
            <w:hideMark/>
          </w:tcPr>
          <w:p w14:paraId="44F40C76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1172" w:type="pct"/>
            <w:gridSpan w:val="3"/>
            <w:hideMark/>
          </w:tcPr>
          <w:p w14:paraId="618EF198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606" w:type="pct"/>
            <w:gridSpan w:val="2"/>
            <w:noWrap/>
            <w:hideMark/>
          </w:tcPr>
          <w:p w14:paraId="43D72F2F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  <w:tc>
          <w:tcPr>
            <w:tcW w:w="856" w:type="pct"/>
            <w:noWrap/>
            <w:hideMark/>
          </w:tcPr>
          <w:p w14:paraId="3139E52F" w14:textId="77777777" w:rsidR="00D16D14" w:rsidRPr="00D16D14" w:rsidRDefault="00D16D14" w:rsidP="009063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C"/>
                <w14:ligatures w14:val="none"/>
              </w:rPr>
            </w:pPr>
          </w:p>
        </w:tc>
      </w:tr>
    </w:tbl>
    <w:p w14:paraId="53D427A6" w14:textId="77777777" w:rsidR="00D16D14" w:rsidRPr="00D16D14" w:rsidRDefault="00D16D14" w:rsidP="004A27E0">
      <w:pPr>
        <w:pStyle w:val="NormalWeb"/>
        <w:rPr>
          <w:lang w:val="en-US"/>
        </w:rPr>
      </w:pPr>
    </w:p>
    <w:p w14:paraId="20B07BEB" w14:textId="77777777" w:rsidR="00E139A0" w:rsidRPr="00D16D14" w:rsidRDefault="00E139A0" w:rsidP="00E139A0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C"/>
          <w14:ligatures w14:val="none"/>
        </w:rPr>
      </w:pPr>
    </w:p>
    <w:p w14:paraId="3BF7F551" w14:textId="67902191" w:rsidR="00E139A0" w:rsidRDefault="00E139A0" w:rsidP="00E139A0">
      <w:pPr>
        <w:pStyle w:val="Heading1"/>
        <w:rPr>
          <w:lang w:val="es-EC"/>
        </w:rPr>
      </w:pPr>
      <w:r>
        <w:rPr>
          <w:lang w:val="es-EC"/>
        </w:rPr>
        <w:lastRenderedPageBreak/>
        <w:t>10</w:t>
      </w:r>
      <w:r w:rsidRPr="00E139A0">
        <w:rPr>
          <w:lang w:val="es-EC"/>
        </w:rPr>
        <w:t>. Conclusión y próximos pasos</w:t>
      </w:r>
    </w:p>
    <w:p w14:paraId="60AFC4D3" w14:textId="77777777" w:rsidR="00ED0F94" w:rsidRPr="00ED0F94" w:rsidRDefault="00ED0F94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La arquitectura es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coherente, segura y escalable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; satisface los requerimientos y facilita el cumplimiento normativo.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br/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Siguientes pasos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:</w:t>
      </w:r>
    </w:p>
    <w:p w14:paraId="521ECD9C" w14:textId="77777777" w:rsidR="00ED0F94" w:rsidRPr="00ED0F94" w:rsidRDefault="00ED0F94" w:rsidP="00ED0F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PoC con tráfico real; 2) elegir </w:t>
      </w:r>
      <w:r w:rsidRPr="00ED0F9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s-EC" w:eastAsia="es-EC"/>
          <w14:ligatures w14:val="none"/>
        </w:rPr>
        <w:t>tier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final de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APIM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(Std vs Premium);</w:t>
      </w:r>
    </w:p>
    <w:p w14:paraId="02C2B64A" w14:textId="77777777" w:rsidR="00ED0F94" w:rsidRPr="00ED0F94" w:rsidRDefault="00ED0F94" w:rsidP="00ED0F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ajustar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RU/s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y </w:t>
      </w: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vCores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con métricas; 4) publicar el PDF en el repositorio.</w:t>
      </w:r>
    </w:p>
    <w:p w14:paraId="02D7D57B" w14:textId="77777777" w:rsidR="00ED0F94" w:rsidRDefault="00ED0F94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ED0F9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C" w:eastAsia="es-EC"/>
          <w14:ligatures w14:val="none"/>
        </w:rPr>
        <w:t>Repositorio GitHub:</w:t>
      </w:r>
      <w:r w:rsidRPr="00ED0F94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</w:t>
      </w:r>
      <w:hyperlink r:id="rId10" w:tgtFrame="_new" w:history="1">
        <w:r w:rsidRPr="00ED0F9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s-EC" w:eastAsia="es-EC"/>
            <w14:ligatures w14:val="none"/>
          </w:rPr>
          <w:t>https://github.com/stdpacheco/arquitectura-soluciones-en-Nube-Azure-BP</w:t>
        </w:r>
      </w:hyperlink>
    </w:p>
    <w:p w14:paraId="7EEBDCF1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3E94005F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D35E5B7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7BF939E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32E84A9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92263DC" w14:textId="77777777" w:rsidR="00B7616E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42F91F8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19D96B1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5408678D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0BE267BE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6B08C88C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3C734E60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5C042EC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17C93734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4380F2A9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635C2C89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1387590D" w14:textId="77777777" w:rsidR="001768D3" w:rsidRDefault="001768D3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6EC2B55D" w14:textId="3AA438C3" w:rsidR="00B7616E" w:rsidRDefault="00B7616E" w:rsidP="00ED0F94">
      <w:p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C"/>
        </w:rPr>
      </w:pPr>
      <w:r w:rsidRPr="00B7616E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C"/>
        </w:rPr>
        <w:lastRenderedPageBreak/>
        <w:t>Anexo A — Políticas APIM (ejemplo)</w:t>
      </w:r>
    </w:p>
    <w:p w14:paraId="0A83393E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&lt;policies&gt;</w:t>
      </w:r>
    </w:p>
    <w:p w14:paraId="6737B279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&lt;inbound&gt;</w:t>
      </w:r>
    </w:p>
    <w:p w14:paraId="5EC6B993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&lt;base/&gt;</w:t>
      </w:r>
    </w:p>
    <w:p w14:paraId="08CA32A5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&lt;!-- Límite por IP: 20 req/s --&gt;</w:t>
      </w:r>
    </w:p>
    <w:p w14:paraId="5005892E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&lt;rate-limit-by-key calls="20" renewal-period="1"</w:t>
      </w:r>
    </w:p>
    <w:p w14:paraId="7F6C8E1C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counter-key="@(context.Request.IpAddress)" /&gt;</w:t>
      </w:r>
    </w:p>
    <w:p w14:paraId="0294D7AA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</w:t>
      </w: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&lt;!-- Cuota por suscripción: 6000 req/h --&gt;</w:t>
      </w:r>
    </w:p>
    <w:p w14:paraId="2322423E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 xml:space="preserve">    </w:t>
      </w: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>&lt;quota-by-key calls="6000" renewal-period="3600"</w:t>
      </w:r>
    </w:p>
    <w:p w14:paraId="745401D0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counter-key="@(context.Subscription?.Key)" /&gt;</w:t>
      </w:r>
    </w:p>
    <w:p w14:paraId="55D68FBB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&lt;!-- Requerir subscription key --&gt;</w:t>
      </w:r>
    </w:p>
    <w:p w14:paraId="2354ECDA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&lt;check-header name="Ocp-Apim-Subscription-Key"</w:t>
      </w:r>
    </w:p>
    <w:p w14:paraId="0C0F1A9A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failed-check-httpcode="401"</w:t>
      </w:r>
    </w:p>
    <w:p w14:paraId="3A7C2A49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failed-check-error-message="Subscription key required." /&gt;</w:t>
      </w:r>
    </w:p>
    <w:p w14:paraId="486F1008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&lt;!-- Validar JWT --&gt;</w:t>
      </w:r>
    </w:p>
    <w:p w14:paraId="67C6D0C1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&lt;validate-jwt header-name="Authorization" require-scheme="Bearer"</w:t>
      </w:r>
    </w:p>
    <w:p w14:paraId="514371C0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failed-validation-httpcode="401"&gt;</w:t>
      </w:r>
    </w:p>
    <w:p w14:paraId="236FB356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&lt;openid-config url="https://login.microsoftonline.com/&lt;TENANT&gt;/v2.0/.well-known/openid-configuration" /&gt;</w:t>
      </w:r>
    </w:p>
    <w:p w14:paraId="0F3FA2E4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&lt;audiences&gt;&lt;audience&gt;api://online-banking&lt;/audience&gt;&lt;/audiences&gt;</w:t>
      </w:r>
    </w:p>
    <w:p w14:paraId="1758C498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&lt;/validate-jwt&gt;</w:t>
      </w:r>
    </w:p>
    <w:p w14:paraId="437AC4CC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&lt;set-header name="X-Correlation-Id" exists-action="override"&gt;</w:t>
      </w:r>
    </w:p>
    <w:p w14:paraId="57DCAE2F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    &lt;value&gt;@(context.RequestId)&lt;/value&gt;</w:t>
      </w:r>
    </w:p>
    <w:p w14:paraId="48132661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lastRenderedPageBreak/>
        <w:t xml:space="preserve">    &lt;/set-header&gt;</w:t>
      </w:r>
    </w:p>
    <w:p w14:paraId="21B420E5" w14:textId="77777777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eastAsia="es-EC"/>
          <w14:ligatures w14:val="none"/>
        </w:rPr>
        <w:t xml:space="preserve">  </w:t>
      </w: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&lt;/inbound&gt;</w:t>
      </w:r>
    </w:p>
    <w:p w14:paraId="75672170" w14:textId="165EB9E0" w:rsidR="00B7616E" w:rsidRPr="00B7616E" w:rsidRDefault="00B7616E" w:rsidP="00B76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  <w:r w:rsidRPr="00B7616E"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  <w:t>&lt;/policies&gt;</w:t>
      </w:r>
    </w:p>
    <w:p w14:paraId="4FECDA40" w14:textId="77777777" w:rsidR="00B7616E" w:rsidRPr="00ED0F94" w:rsidRDefault="00B7616E" w:rsidP="00ED0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p w14:paraId="2DF7F2DC" w14:textId="77777777" w:rsidR="00E139A0" w:rsidRPr="00B7616E" w:rsidRDefault="00E139A0" w:rsidP="00ED0F94">
      <w:pPr>
        <w:rPr>
          <w:rFonts w:ascii="Times New Roman" w:eastAsia="Times New Roman" w:hAnsi="Times New Roman" w:cs="Times New Roman"/>
          <w:kern w:val="0"/>
          <w:sz w:val="24"/>
          <w:szCs w:val="24"/>
          <w:lang w:val="es-EC" w:eastAsia="es-EC"/>
          <w14:ligatures w14:val="none"/>
        </w:rPr>
      </w:pPr>
    </w:p>
    <w:sectPr w:rsidR="00E139A0" w:rsidRPr="00B761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30036"/>
    <w:multiLevelType w:val="multilevel"/>
    <w:tmpl w:val="75FA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3F5DA9"/>
    <w:multiLevelType w:val="hybridMultilevel"/>
    <w:tmpl w:val="8ECC97B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475D8"/>
    <w:multiLevelType w:val="hybridMultilevel"/>
    <w:tmpl w:val="008A30A0"/>
    <w:lvl w:ilvl="0" w:tplc="A744693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D127C"/>
    <w:multiLevelType w:val="hybridMultilevel"/>
    <w:tmpl w:val="9AA42B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276AD"/>
    <w:multiLevelType w:val="hybridMultilevel"/>
    <w:tmpl w:val="418629C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133E2"/>
    <w:multiLevelType w:val="hybridMultilevel"/>
    <w:tmpl w:val="52F028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D45A5"/>
    <w:multiLevelType w:val="hybridMultilevel"/>
    <w:tmpl w:val="8A127BAE"/>
    <w:lvl w:ilvl="0" w:tplc="B6383758">
      <w:start w:val="1"/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6504E4"/>
    <w:multiLevelType w:val="hybridMultilevel"/>
    <w:tmpl w:val="BC187D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7E6A24"/>
    <w:multiLevelType w:val="multilevel"/>
    <w:tmpl w:val="2CF4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87613A"/>
    <w:multiLevelType w:val="multilevel"/>
    <w:tmpl w:val="611A9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0E7B29"/>
    <w:multiLevelType w:val="multilevel"/>
    <w:tmpl w:val="37B6C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00396F"/>
    <w:multiLevelType w:val="multilevel"/>
    <w:tmpl w:val="17E6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F530EA"/>
    <w:multiLevelType w:val="multilevel"/>
    <w:tmpl w:val="9728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DC2C8E"/>
    <w:multiLevelType w:val="hybridMultilevel"/>
    <w:tmpl w:val="DFA8CD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F4E92"/>
    <w:multiLevelType w:val="multilevel"/>
    <w:tmpl w:val="F4286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86944"/>
    <w:multiLevelType w:val="hybridMultilevel"/>
    <w:tmpl w:val="3A9034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490246">
    <w:abstractNumId w:val="2"/>
  </w:num>
  <w:num w:numId="2" w16cid:durableId="1843737778">
    <w:abstractNumId w:val="4"/>
  </w:num>
  <w:num w:numId="3" w16cid:durableId="2099670979">
    <w:abstractNumId w:val="7"/>
  </w:num>
  <w:num w:numId="4" w16cid:durableId="485707169">
    <w:abstractNumId w:val="14"/>
  </w:num>
  <w:num w:numId="5" w16cid:durableId="1043872644">
    <w:abstractNumId w:val="13"/>
  </w:num>
  <w:num w:numId="6" w16cid:durableId="484125164">
    <w:abstractNumId w:val="9"/>
  </w:num>
  <w:num w:numId="7" w16cid:durableId="609169257">
    <w:abstractNumId w:val="8"/>
  </w:num>
  <w:num w:numId="8" w16cid:durableId="167330406">
    <w:abstractNumId w:val="11"/>
  </w:num>
  <w:num w:numId="9" w16cid:durableId="1248072923">
    <w:abstractNumId w:val="0"/>
  </w:num>
  <w:num w:numId="10" w16cid:durableId="1994528563">
    <w:abstractNumId w:val="12"/>
  </w:num>
  <w:num w:numId="11" w16cid:durableId="1391465573">
    <w:abstractNumId w:val="1"/>
  </w:num>
  <w:num w:numId="12" w16cid:durableId="1112633207">
    <w:abstractNumId w:val="10"/>
  </w:num>
  <w:num w:numId="13" w16cid:durableId="1913923840">
    <w:abstractNumId w:val="3"/>
  </w:num>
  <w:num w:numId="14" w16cid:durableId="863254993">
    <w:abstractNumId w:val="5"/>
  </w:num>
  <w:num w:numId="15" w16cid:durableId="908199894">
    <w:abstractNumId w:val="6"/>
  </w:num>
  <w:num w:numId="16" w16cid:durableId="4270415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D68"/>
    <w:rsid w:val="00036569"/>
    <w:rsid w:val="00084A9B"/>
    <w:rsid w:val="00086297"/>
    <w:rsid w:val="000C2CC7"/>
    <w:rsid w:val="001768D3"/>
    <w:rsid w:val="00225A52"/>
    <w:rsid w:val="00266E45"/>
    <w:rsid w:val="00322228"/>
    <w:rsid w:val="003B02D7"/>
    <w:rsid w:val="00457DCD"/>
    <w:rsid w:val="004A27E0"/>
    <w:rsid w:val="00515163"/>
    <w:rsid w:val="00567D84"/>
    <w:rsid w:val="006B6D68"/>
    <w:rsid w:val="007A7F5C"/>
    <w:rsid w:val="008763E2"/>
    <w:rsid w:val="00902A54"/>
    <w:rsid w:val="009063F7"/>
    <w:rsid w:val="009E66FA"/>
    <w:rsid w:val="00A55FE2"/>
    <w:rsid w:val="00AA37DE"/>
    <w:rsid w:val="00AB4220"/>
    <w:rsid w:val="00AF781B"/>
    <w:rsid w:val="00B7616E"/>
    <w:rsid w:val="00CD1B57"/>
    <w:rsid w:val="00CE1F7A"/>
    <w:rsid w:val="00D05E27"/>
    <w:rsid w:val="00D16D14"/>
    <w:rsid w:val="00DB1AA1"/>
    <w:rsid w:val="00E12E25"/>
    <w:rsid w:val="00E139A0"/>
    <w:rsid w:val="00E82722"/>
    <w:rsid w:val="00ED0F94"/>
    <w:rsid w:val="00F211BF"/>
    <w:rsid w:val="00F45055"/>
    <w:rsid w:val="00FD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9080E"/>
  <w15:chartTrackingRefBased/>
  <w15:docId w15:val="{EFF1AFEE-D90E-47AA-B344-C4B26C604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055"/>
  </w:style>
  <w:style w:type="paragraph" w:styleId="Heading1">
    <w:name w:val="heading 1"/>
    <w:basedOn w:val="Normal"/>
    <w:next w:val="Normal"/>
    <w:link w:val="Heading1Char"/>
    <w:uiPriority w:val="9"/>
    <w:qFormat/>
    <w:rsid w:val="006B6D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D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D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D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D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D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D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D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D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6D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D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D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D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D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D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D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D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D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D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D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D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D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D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D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D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D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D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D6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12E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39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9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39A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57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C" w:eastAsia="es-EC"/>
      <w14:ligatures w14:val="none"/>
    </w:rPr>
  </w:style>
  <w:style w:type="character" w:styleId="Strong">
    <w:name w:val="Strong"/>
    <w:basedOn w:val="DefaultParagraphFont"/>
    <w:uiPriority w:val="22"/>
    <w:qFormat/>
    <w:rsid w:val="00457DCD"/>
    <w:rPr>
      <w:b/>
      <w:bCs/>
    </w:rPr>
  </w:style>
  <w:style w:type="character" w:styleId="Emphasis">
    <w:name w:val="Emphasis"/>
    <w:basedOn w:val="DefaultParagraphFont"/>
    <w:uiPriority w:val="20"/>
    <w:qFormat/>
    <w:rsid w:val="00457DC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57D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tdpacheco/arquitectura-soluciones-en-Nube-Azure-BP?utm_source=chatgpt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s-es/pricing/calculat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AEAE6-236F-4F52-9AAE-8B4ED0318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3569</TotalTime>
  <Pages>21</Pages>
  <Words>3144</Words>
  <Characters>17293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Pacheco</dc:creator>
  <cp:keywords/>
  <dc:description/>
  <cp:lastModifiedBy>Jenny Pacheco</cp:lastModifiedBy>
  <cp:revision>26</cp:revision>
  <dcterms:created xsi:type="dcterms:W3CDTF">2025-09-03T01:01:00Z</dcterms:created>
  <dcterms:modified xsi:type="dcterms:W3CDTF">2025-09-08T14:27:00Z</dcterms:modified>
</cp:coreProperties>
</file>