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rFonts w:ascii="Cambria" w:hAnsi="Cambria"/>
          <w:b/>
          <w:i w:val="0"/>
          <w:sz w:val="28"/>
        </w:rPr>
        <w:t>LAPORAN UAS</w:t>
      </w:r>
    </w:p>
    <w:p>
      <w:pPr>
        <w:spacing w:after="160"/>
        <w:jc w:val="center"/>
      </w:pPr>
      <w:r>
        <w:rPr>
          <w:rFonts w:ascii="Cambria" w:hAnsi="Cambria"/>
          <w:b/>
          <w:i w:val="0"/>
          <w:sz w:val="28"/>
        </w:rPr>
        <w:t>Laporan Teknis Data Mining (CRISP-DM)</w:t>
      </w:r>
    </w:p>
    <w:p>
      <w:pPr>
        <w:spacing w:after="80"/>
        <w:jc w:val="center"/>
      </w:pPr>
      <w:r>
        <w:rPr>
          <w:rFonts w:ascii="Cambria" w:hAnsi="Cambria"/>
          <w:b/>
          <w:i w:val="0"/>
          <w:sz w:val="32"/>
        </w:rPr>
        <w:t>Penerapan Metodologi CRISP-DM pada Sistem Rekomendasi Pekerjaan Part-Time untuk Mahasiswa</w:t>
      </w:r>
    </w:p>
    <w:p>
      <w:pPr>
        <w:spacing w:after="320"/>
        <w:jc w:val="center"/>
      </w:pPr>
      <w:r>
        <w:rPr>
          <w:rFonts w:ascii="Cambria" w:hAnsi="Cambria"/>
          <w:b w:val="0"/>
          <w:i/>
          <w:color w:val="595959"/>
          <w:sz w:val="21"/>
        </w:rPr>
        <w:t>(Studi kasus: Sistem Pendukung Keputusan Rekomendasi Pekerjaan Part-Time Mahasiswa Informatika UKRIDA - metode SMARTER + ROC)</w:t>
      </w:r>
    </w:p>
    <w:p>
      <w:pPr>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512000" cy="1512000"/>
                    </a:xfrm>
                    <a:prstGeom prst="rect"/>
                  </pic:spPr>
                </pic:pic>
              </a:graphicData>
            </a:graphic>
          </wp:inline>
        </w:drawing>
      </w:r>
    </w:p>
    <w:p/>
    <w:p>
      <w:pPr>
        <w:spacing w:after="120"/>
        <w:jc w:val="center"/>
      </w:pPr>
      <w:r>
        <w:rPr>
          <w:rFonts w:ascii="Cambria" w:hAnsi="Cambria"/>
          <w:b/>
          <w:i w:val="0"/>
          <w:sz w:val="24"/>
        </w:rPr>
        <w:t>Kelompok 14 - Data Mining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r/>
            <w:r>
              <w:rPr>
                <w:rFonts w:ascii="Cambria" w:hAnsi="Cambria"/>
                <w:b/>
                <w:sz w:val="20"/>
              </w:rPr>
              <w:t>No</w:t>
            </w:r>
          </w:p>
        </w:tc>
        <w:tc>
          <w:tcPr>
            <w:tcW w:type="dxa" w:w="3024"/>
            <w:shd w:val="clear" w:fill="D9E2F3"/>
          </w:tcPr>
          <w:p>
            <w:r/>
            <w:r>
              <w:rPr>
                <w:rFonts w:ascii="Cambria" w:hAnsi="Cambria"/>
                <w:b/>
                <w:sz w:val="20"/>
              </w:rPr>
              <w:t>NIM</w:t>
            </w:r>
          </w:p>
        </w:tc>
        <w:tc>
          <w:tcPr>
            <w:tcW w:type="dxa" w:w="3024"/>
            <w:shd w:val="clear" w:fill="D9E2F3"/>
          </w:tcPr>
          <w:p>
            <w:r/>
            <w:r>
              <w:rPr>
                <w:rFonts w:ascii="Cambria" w:hAnsi="Cambria"/>
                <w:b/>
                <w:sz w:val="20"/>
              </w:rPr>
              <w:t>Nama Mahasiswa</w:t>
            </w:r>
          </w:p>
        </w:tc>
      </w:tr>
      <w:tr>
        <w:tc>
          <w:tcPr>
            <w:tcW w:type="dxa" w:w="3024"/>
          </w:tcPr>
          <w:p>
            <w:r/>
            <w:r>
              <w:rPr>
                <w:rFonts w:ascii="Cambria" w:hAnsi="Cambria"/>
                <w:sz w:val="20"/>
              </w:rPr>
              <w:t>1</w:t>
            </w:r>
          </w:p>
        </w:tc>
        <w:tc>
          <w:tcPr>
            <w:tcW w:type="dxa" w:w="3024"/>
          </w:tcPr>
          <w:p>
            <w:r/>
            <w:r>
              <w:rPr>
                <w:rFonts w:ascii="Cambria" w:hAnsi="Cambria"/>
                <w:sz w:val="20"/>
              </w:rPr>
              <w:t>412024022</w:t>
            </w:r>
          </w:p>
        </w:tc>
        <w:tc>
          <w:tcPr>
            <w:tcW w:type="dxa" w:w="3024"/>
          </w:tcPr>
          <w:p>
            <w:r/>
            <w:r>
              <w:rPr>
                <w:rFonts w:ascii="Cambria" w:hAnsi="Cambria"/>
                <w:sz w:val="20"/>
              </w:rPr>
              <w:t>Brandon Jeremiah Sutedja</w:t>
            </w:r>
          </w:p>
        </w:tc>
      </w:tr>
      <w:tr>
        <w:tc>
          <w:tcPr>
            <w:tcW w:type="dxa" w:w="3024"/>
          </w:tcPr>
          <w:p>
            <w:r/>
            <w:r>
              <w:rPr>
                <w:rFonts w:ascii="Cambria" w:hAnsi="Cambria"/>
                <w:sz w:val="20"/>
              </w:rPr>
              <w:t>2</w:t>
            </w:r>
          </w:p>
        </w:tc>
        <w:tc>
          <w:tcPr>
            <w:tcW w:type="dxa" w:w="3024"/>
          </w:tcPr>
          <w:p>
            <w:r/>
            <w:r>
              <w:rPr>
                <w:rFonts w:ascii="Cambria" w:hAnsi="Cambria"/>
                <w:sz w:val="20"/>
              </w:rPr>
              <w:t>412024043</w:t>
            </w:r>
          </w:p>
        </w:tc>
        <w:tc>
          <w:tcPr>
            <w:tcW w:type="dxa" w:w="3024"/>
          </w:tcPr>
          <w:p>
            <w:r/>
            <w:r>
              <w:rPr>
                <w:rFonts w:ascii="Cambria" w:hAnsi="Cambria"/>
                <w:sz w:val="20"/>
              </w:rPr>
              <w:t>Andrew Linardi</w:t>
            </w:r>
          </w:p>
        </w:tc>
      </w:tr>
      <w:tr>
        <w:tc>
          <w:tcPr>
            <w:tcW w:type="dxa" w:w="3024"/>
          </w:tcPr>
          <w:p>
            <w:r/>
            <w:r>
              <w:rPr>
                <w:rFonts w:ascii="Cambria" w:hAnsi="Cambria"/>
                <w:sz w:val="20"/>
              </w:rPr>
              <w:t>3</w:t>
            </w:r>
          </w:p>
        </w:tc>
        <w:tc>
          <w:tcPr>
            <w:tcW w:type="dxa" w:w="3024"/>
          </w:tcPr>
          <w:p>
            <w:r/>
            <w:r>
              <w:rPr>
                <w:rFonts w:ascii="Cambria" w:hAnsi="Cambria"/>
                <w:sz w:val="20"/>
              </w:rPr>
              <w:t>412025014</w:t>
            </w:r>
          </w:p>
        </w:tc>
        <w:tc>
          <w:tcPr>
            <w:tcW w:type="dxa" w:w="3024"/>
          </w:tcPr>
          <w:p>
            <w:r/>
            <w:r>
              <w:rPr>
                <w:rFonts w:ascii="Cambria" w:hAnsi="Cambria"/>
                <w:sz w:val="20"/>
              </w:rPr>
              <w:t>Raffael Benediktus Lolaroh</w:t>
            </w:r>
          </w:p>
        </w:tc>
      </w:tr>
      <w:tr>
        <w:tc>
          <w:tcPr>
            <w:tcW w:type="dxa" w:w="3024"/>
          </w:tcPr>
          <w:p>
            <w:r/>
            <w:r>
              <w:rPr>
                <w:rFonts w:ascii="Cambria" w:hAnsi="Cambria"/>
                <w:sz w:val="20"/>
              </w:rPr>
              <w:t>4</w:t>
            </w:r>
          </w:p>
        </w:tc>
        <w:tc>
          <w:tcPr>
            <w:tcW w:type="dxa" w:w="3024"/>
          </w:tcPr>
          <w:p>
            <w:r/>
            <w:r>
              <w:rPr>
                <w:rFonts w:ascii="Cambria" w:hAnsi="Cambria"/>
                <w:sz w:val="20"/>
              </w:rPr>
              <w:t>412025021</w:t>
            </w:r>
          </w:p>
        </w:tc>
        <w:tc>
          <w:tcPr>
            <w:tcW w:type="dxa" w:w="3024"/>
          </w:tcPr>
          <w:p>
            <w:r/>
            <w:r>
              <w:rPr>
                <w:rFonts w:ascii="Cambria" w:hAnsi="Cambria"/>
                <w:sz w:val="20"/>
              </w:rPr>
              <w:t>Michael Aaron Sipahutar</w:t>
            </w:r>
          </w:p>
        </w:tc>
      </w:tr>
    </w:tbl>
    <w:p>
      <w:pPr>
        <w:spacing w:after="80"/>
      </w:pPr>
    </w:p>
    <w:p>
      <w:pPr>
        <w:spacing w:after="0"/>
        <w:jc w:val="center"/>
      </w:pPr>
      <w:r>
        <w:rPr>
          <w:rFonts w:ascii="Cambria" w:hAnsi="Cambria"/>
          <w:b w:val="0"/>
          <w:i w:val="0"/>
          <w:sz w:val="22"/>
        </w:rPr>
        <w:t>Program Studi Informatika - Fakultas Teknologi Cerdas</w:t>
      </w:r>
    </w:p>
    <w:p>
      <w:pPr>
        <w:spacing w:after="0"/>
        <w:jc w:val="center"/>
      </w:pPr>
      <w:r>
        <w:rPr>
          <w:rFonts w:ascii="Cambria" w:hAnsi="Cambria"/>
          <w:b w:val="0"/>
          <w:i w:val="0"/>
          <w:sz w:val="22"/>
        </w:rPr>
        <w:t>Universitas Kristen Krida Wacana (UKRIDA), Jakarta</w:t>
      </w:r>
    </w:p>
    <w:p>
      <w:pPr>
        <w:spacing w:after="40"/>
        <w:jc w:val="center"/>
      </w:pPr>
      <w:r>
        <w:rPr>
          <w:rFonts w:ascii="Cambria" w:hAnsi="Cambria"/>
          <w:b w:val="0"/>
          <w:i w:val="0"/>
          <w:sz w:val="22"/>
        </w:rPr>
        <w:t>Tahun Akademik 2026</w:t>
      </w:r>
    </w:p>
    <w:p>
      <w:pPr>
        <w:spacing w:after="0"/>
        <w:jc w:val="center"/>
      </w:pPr>
      <w:r>
        <w:rPr>
          <w:rFonts w:ascii="Cambria" w:hAnsi="Cambria"/>
          <w:b w:val="0"/>
          <w:i w:val="0"/>
          <w:color w:val="595959"/>
          <w:sz w:val="20"/>
        </w:rPr>
        <w:t>Repositori: https://github.com/stdrouuu/MiningSPK</w:t>
      </w:r>
    </w:p>
    <w:p>
      <w:r>
        <w:br w:type="page"/>
      </w:r>
    </w:p>
    <w:p>
      <w:pPr>
        <w:pStyle w:val="Heading1"/>
      </w:pPr>
      <w:r>
        <w:t>Daftar Isi</w:t>
      </w:r>
    </w:p>
    <w:p>
      <w:pPr>
        <w:spacing w:after="40"/>
        <w:jc w:val="left"/>
      </w:pPr>
      <w:r>
        <w:rPr>
          <w:rFonts w:ascii="Cambria" w:hAnsi="Cambria"/>
          <w:b w:val="0"/>
          <w:i w:val="0"/>
          <w:sz w:val="21"/>
        </w:rPr>
        <w:t>1. Pendahuluan - Tujuan Laporan dan Kaitan dengan Proyek Akhir</w:t>
      </w:r>
    </w:p>
    <w:p>
      <w:pPr>
        <w:spacing w:after="40"/>
        <w:jc w:val="left"/>
      </w:pPr>
      <w:r>
        <w:rPr>
          <w:rFonts w:ascii="Cambria" w:hAnsi="Cambria"/>
          <w:b w:val="0"/>
          <w:i w:val="0"/>
          <w:sz w:val="21"/>
        </w:rPr>
        <w:t>2. Fase 1 - Business Understanding</w:t>
      </w:r>
    </w:p>
    <w:p>
      <w:pPr>
        <w:spacing w:after="40"/>
        <w:jc w:val="left"/>
      </w:pPr>
      <w:r>
        <w:rPr>
          <w:rFonts w:ascii="Cambria" w:hAnsi="Cambria"/>
          <w:b w:val="0"/>
          <w:i w:val="0"/>
          <w:sz w:val="21"/>
        </w:rPr>
        <w:t xml:space="preserve">     2.1 Latar Belakang  |  2.2 Perumusan Masalah dan Urgensi  |  2.3 Tujuan Bisnis dan Tujuan Data Mining</w:t>
      </w:r>
    </w:p>
    <w:p>
      <w:pPr>
        <w:spacing w:after="40"/>
        <w:jc w:val="left"/>
      </w:pPr>
      <w:r>
        <w:rPr>
          <w:rFonts w:ascii="Cambria" w:hAnsi="Cambria"/>
          <w:b w:val="0"/>
          <w:i w:val="0"/>
          <w:sz w:val="21"/>
        </w:rPr>
        <w:t xml:space="preserve">     2.4 Kriteria Keberhasilan  |  2.5 Rencana Proyek</w:t>
      </w:r>
    </w:p>
    <w:p>
      <w:pPr>
        <w:spacing w:after="40"/>
        <w:jc w:val="left"/>
      </w:pPr>
      <w:r>
        <w:rPr>
          <w:rFonts w:ascii="Cambria" w:hAnsi="Cambria"/>
          <w:b w:val="0"/>
          <w:i w:val="0"/>
          <w:sz w:val="21"/>
        </w:rPr>
        <w:t>3. Fase 2 - Data Understanding</w:t>
      </w:r>
    </w:p>
    <w:p>
      <w:pPr>
        <w:spacing w:after="40"/>
        <w:jc w:val="left"/>
      </w:pPr>
      <w:r>
        <w:rPr>
          <w:rFonts w:ascii="Cambria" w:hAnsi="Cambria"/>
          <w:b w:val="0"/>
          <w:i w:val="0"/>
          <w:sz w:val="21"/>
        </w:rPr>
        <w:t xml:space="preserve">     3.1 Pengumpulan Data Awal (Scraping dan Kuesioner)  |  3.2 Deskripsi Data Lowongan</w:t>
      </w:r>
    </w:p>
    <w:p>
      <w:pPr>
        <w:spacing w:after="40"/>
        <w:jc w:val="left"/>
      </w:pPr>
      <w:r>
        <w:rPr>
          <w:rFonts w:ascii="Cambria" w:hAnsi="Cambria"/>
          <w:b w:val="0"/>
          <w:i w:val="0"/>
          <w:sz w:val="21"/>
        </w:rPr>
        <w:t xml:space="preserve">     3.3 Deskripsi Data Mahasiswa  |  3.4 Jumlah Sampel  |  3.5 Kualitas Data  |  3.6 Eksplorasi Data Awal (EDA)</w:t>
      </w:r>
    </w:p>
    <w:p>
      <w:pPr>
        <w:spacing w:after="40"/>
        <w:jc w:val="left"/>
      </w:pPr>
      <w:r>
        <w:rPr>
          <w:rFonts w:ascii="Cambria" w:hAnsi="Cambria"/>
          <w:b w:val="0"/>
          <w:i w:val="0"/>
          <w:sz w:val="21"/>
        </w:rPr>
        <w:t>4. Fase 3 - Data Preparation</w:t>
      </w:r>
    </w:p>
    <w:p>
      <w:pPr>
        <w:spacing w:after="40"/>
        <w:jc w:val="left"/>
      </w:pPr>
      <w:r>
        <w:rPr>
          <w:rFonts w:ascii="Cambria" w:hAnsi="Cambria"/>
          <w:b w:val="0"/>
          <w:i w:val="0"/>
          <w:sz w:val="21"/>
        </w:rPr>
        <w:t xml:space="preserve">     4.1 Strategi Pipeline  |  4.2 Deduplikasi dan Filtering 6 Lapisan  |  4.3 Penanganan Missing Values</w:t>
      </w:r>
    </w:p>
    <w:p>
      <w:pPr>
        <w:spacing w:after="40"/>
        <w:jc w:val="left"/>
      </w:pPr>
      <w:r>
        <w:rPr>
          <w:rFonts w:ascii="Cambria" w:hAnsi="Cambria"/>
          <w:b w:val="0"/>
          <w:i w:val="0"/>
          <w:sz w:val="21"/>
        </w:rPr>
        <w:t xml:space="preserve">     4.4 Outlier: Filter vs Capping  |  4.5 Standardisasi dan Privasi  |  4.6 Encoding  |  4.7 Pra-olah Teks Skill</w:t>
      </w:r>
    </w:p>
    <w:p>
      <w:pPr>
        <w:spacing w:after="40"/>
        <w:jc w:val="left"/>
      </w:pPr>
      <w:r>
        <w:rPr>
          <w:rFonts w:ascii="Cambria" w:hAnsi="Cambria"/>
          <w:b w:val="0"/>
          <w:i w:val="0"/>
          <w:sz w:val="21"/>
        </w:rPr>
        <w:t xml:space="preserve">     4.8 Pemisahan Data Latih dan Data Uji  |  4.9 Konstruksi Matriks Keputusan</w:t>
      </w:r>
    </w:p>
    <w:p>
      <w:pPr>
        <w:spacing w:after="40"/>
        <w:jc w:val="left"/>
      </w:pPr>
      <w:r>
        <w:rPr>
          <w:rFonts w:ascii="Cambria" w:hAnsi="Cambria"/>
          <w:b w:val="0"/>
          <w:i w:val="0"/>
          <w:sz w:val="21"/>
        </w:rPr>
        <w:t>5. Fase 4 - Modeling</w:t>
      </w:r>
    </w:p>
    <w:p>
      <w:pPr>
        <w:spacing w:after="40"/>
        <w:jc w:val="left"/>
      </w:pPr>
      <w:r>
        <w:rPr>
          <w:rFonts w:ascii="Cambria" w:hAnsi="Cambria"/>
          <w:b w:val="0"/>
          <w:i w:val="0"/>
          <w:sz w:val="21"/>
        </w:rPr>
        <w:t xml:space="preserve">     5.1 Pemilihan Pendekatan  |  5.2 TF-IDF dan Cosine Similarity  |  5.3 SMARTER dan ROC</w:t>
      </w:r>
    </w:p>
    <w:p>
      <w:pPr>
        <w:spacing w:after="40"/>
        <w:jc w:val="left"/>
      </w:pPr>
      <w:r>
        <w:rPr>
          <w:rFonts w:ascii="Cambria" w:hAnsi="Cambria"/>
          <w:b w:val="0"/>
          <w:i w:val="0"/>
          <w:sz w:val="21"/>
        </w:rPr>
        <w:t xml:space="preserve">     5.4 Kriteria C1-C5  |  5.5 Konfigurasi Parameter Global  |  5.6 Alur Pipeline dan Implementasi</w:t>
      </w:r>
    </w:p>
    <w:p>
      <w:pPr>
        <w:spacing w:after="40"/>
        <w:jc w:val="left"/>
      </w:pPr>
      <w:r>
        <w:rPr>
          <w:rFonts w:ascii="Cambria" w:hAnsi="Cambria"/>
          <w:b w:val="0"/>
          <w:i w:val="0"/>
          <w:sz w:val="21"/>
        </w:rPr>
        <w:t>6. Fase 5 - Evaluation</w:t>
      </w:r>
    </w:p>
    <w:p>
      <w:pPr>
        <w:spacing w:after="40"/>
        <w:jc w:val="left"/>
      </w:pPr>
      <w:r>
        <w:rPr>
          <w:rFonts w:ascii="Cambria" w:hAnsi="Cambria"/>
          <w:b w:val="0"/>
          <w:i w:val="0"/>
          <w:sz w:val="21"/>
        </w:rPr>
        <w:t xml:space="preserve">     6.1 Pendekatan dan Metrik  |  6.2 Hasil Evaluasi  |  6.3 Validasi Teknis (Paritas)</w:t>
      </w:r>
    </w:p>
    <w:p>
      <w:pPr>
        <w:spacing w:after="40"/>
        <w:jc w:val="left"/>
      </w:pPr>
      <w:r>
        <w:rPr>
          <w:rFonts w:ascii="Cambria" w:hAnsi="Cambria"/>
          <w:b w:val="0"/>
          <w:i w:val="0"/>
          <w:sz w:val="21"/>
        </w:rPr>
        <w:t xml:space="preserve">     6.4 Verifikasi Pengguna  |  6.5 Batasan Evaluasi</w:t>
      </w:r>
    </w:p>
    <w:p>
      <w:pPr>
        <w:spacing w:after="40"/>
        <w:jc w:val="left"/>
      </w:pPr>
      <w:r>
        <w:rPr>
          <w:rFonts w:ascii="Cambria" w:hAnsi="Cambria"/>
          <w:b w:val="0"/>
          <w:i w:val="0"/>
          <w:sz w:val="21"/>
        </w:rPr>
        <w:t>7. Fase 6 - Deployment</w:t>
      </w:r>
    </w:p>
    <w:p>
      <w:pPr>
        <w:spacing w:after="40"/>
        <w:jc w:val="left"/>
      </w:pPr>
      <w:r>
        <w:rPr>
          <w:rFonts w:ascii="Cambria" w:hAnsi="Cambria"/>
          <w:b w:val="0"/>
          <w:i w:val="0"/>
          <w:sz w:val="21"/>
        </w:rPr>
        <w:t>8. Kesimpulan</w:t>
      </w:r>
    </w:p>
    <w:p>
      <w:pPr>
        <w:spacing w:after="40"/>
        <w:jc w:val="left"/>
      </w:pPr>
      <w:r>
        <w:rPr>
          <w:rFonts w:ascii="Cambria" w:hAnsi="Cambria"/>
          <w:b w:val="0"/>
          <w:i w:val="0"/>
          <w:sz w:val="21"/>
        </w:rPr>
        <w:t>9. Lampiran Teknis (Repositori dan Reproduksibilitas)</w:t>
      </w:r>
    </w:p>
    <w:p>
      <w:r>
        <w:br w:type="page"/>
      </w:r>
    </w:p>
    <w:p>
      <w:pPr>
        <w:pStyle w:val="Heading1"/>
      </w:pPr>
      <w:r>
        <w:t>1. Pendahuluan</w:t>
      </w:r>
    </w:p>
    <w:p>
      <w:pPr>
        <w:pStyle w:val="Heading2"/>
      </w:pPr>
      <w:r>
        <w:t>1.1 Tujuan Laporan</w:t>
      </w:r>
    </w:p>
    <w:p>
      <w:pPr>
        <w:spacing w:after="120"/>
      </w:pPr>
      <w:r>
        <w:rPr>
          <w:rFonts w:ascii="Cambria" w:hAnsi="Cambria"/>
          <w:b w:val="0"/>
          <w:i w:val="0"/>
          <w:sz w:val="22"/>
        </w:rPr>
        <w:t>Laporan teknis ini bukan proyek baru, melainkan laporan tambahan yang mendokumentasikan teknik Data Mining dari Proyek Akhir yang sama. Jika desain Sistem Pendukung Keputusan (SPK) berfokus pada aspek ide, inovasi, dan format kompetisi, laporan ini berfokus pada validasi teknis pipeline Data Mining secara menyeluruh menggunakan metodologi standar CRISP-DM (Cross-Industry Standard Process for Data Mining).</w:t>
      </w:r>
    </w:p>
    <w:p>
      <w:pPr>
        <w:spacing w:after="120"/>
      </w:pPr>
      <w:r>
        <w:rPr>
          <w:rFonts w:ascii="Cambria" w:hAnsi="Cambria"/>
          <w:b w:val="0"/>
          <w:i w:val="0"/>
          <w:sz w:val="22"/>
        </w:rPr>
        <w:t>Seluruh proses - dari pengumpulan data mentah multi-portal, pembersihan, eksplorasi, transformasi fitur, pemodelan, evaluasi, hingga integrasi ke aplikasi - dipetakan ke kerangka enam fase CRISP-DM: Business Understanding, Data Understanding, Data Preparation, Modeling, Evaluation, dan Deployment. Pembahasan memberi penekanan pada teknik Data Mining (pengumpulan dan penambangan data, penanganan missing values, text mining, serta evaluasi); aspek SPK seperti metode SMARTER dibatasi pada perannya sebagai model agregasi keputusan yang bekerja di atas fitur hasil mining.</w:t>
      </w:r>
    </w:p>
    <w:p>
      <w:pPr>
        <w:pStyle w:val="Heading1"/>
      </w:pPr>
      <w:r>
        <w:t>2. Fase 1 - Business Understanding</w:t>
      </w:r>
    </w:p>
    <w:p>
      <w:pPr>
        <w:pStyle w:val="Heading2"/>
      </w:pPr>
      <w:r>
        <w:t>2.1 Latar Belakang</w:t>
      </w:r>
    </w:p>
    <w:p>
      <w:pPr>
        <w:spacing w:after="120"/>
      </w:pPr>
      <w:r>
        <w:rPr>
          <w:rFonts w:ascii="Cambria" w:hAnsi="Cambria"/>
          <w:b w:val="0"/>
          <w:i w:val="0"/>
          <w:sz w:val="22"/>
        </w:rPr>
        <w:t>Kondisi ekonomi yang menekan membuat sebagian besar mahasiswa membutuhkan penghasilan tambahan untuk membiayai kebutuhan sehari-hari. Pekerjaan part-time adalah jalur paling realistis, tetapi keputusannya penuh risiko: jadwal kerja dapat bentrok dengan jadwal kuliah, beban kerja berlebih dapat menurunkan performa akademik, dan tidak ada satu sumber informasi terpusat yang membantu mahasiswa menilai apakah sebuah lowongan layak diambil.</w:t>
      </w:r>
    </w:p>
    <w:p>
      <w:pPr>
        <w:spacing w:after="120"/>
      </w:pPr>
      <w:r>
        <w:rPr>
          <w:rFonts w:ascii="Cambria" w:hAnsi="Cambria"/>
          <w:b w:val="0"/>
          <w:i w:val="0"/>
          <w:sz w:val="22"/>
        </w:rPr>
        <w:t>Fenomenanya spesifik bagi Indonesia: lowongan part-time tersebar di banyak portal secara bersamaan (Glints, Loker.id, KitaLulus, Kalibrr). Tidak ada satu tampilan yang menggabungkan semuanya, dan tidak ada mekanisme penyaringan yang mempertimbangkan kondisi pribadi mahasiswa seperti domisili, jam kosong, ekspektasi gaji, dan keahlian yang dimiliki. Akibatnya, mahasiswa menghabiskan waktu berjam-jam menelusuri beberapa portal lalu membandingkan lowongan secara intuitif di kepala. Solusi yang dirancang adalah SPK berbasis data mining: lowongan dari banyak portal digabung, dibersihkan, ditambang fitur-fiturnya, lalu diperingkat secara personal untuk tiap mahasiswa.</w:t>
      </w:r>
    </w:p>
    <w:p>
      <w:pPr>
        <w:pStyle w:val="Heading2"/>
      </w:pPr>
      <w:r>
        <w:t>2.2 Perumusan Masalah dan Urgensi</w:t>
      </w:r>
    </w:p>
    <w:p>
      <w:pPr>
        <w:pStyle w:val="ListBullet"/>
      </w:pPr>
      <w:r>
        <w:rPr>
          <w:rFonts w:ascii="Cambria" w:hAnsi="Cambria"/>
        </w:rPr>
        <w:t>Masalah: mahasiswa sulit menemukan lowongan part-time yang sesuai dengan kriteria pribadinya (jadwal yang kompatibel dengan kuliah, ekspektasi gaji, minat bidang, domisili, dan skill).</w:t>
      </w:r>
    </w:p>
    <w:p>
      <w:pPr>
        <w:pStyle w:val="ListBullet"/>
      </w:pPr>
      <w:r>
        <w:rPr>
          <w:rFonts w:ascii="Cambria" w:hAnsi="Cambria"/>
        </w:rPr>
        <w:t>Urgensi: pencarian manual di banyak portal memakan waktu lama, tabrakan informasi antar-portal tinggi (lowongan yang sama muncul ganda), dan banyak lowongan tidak mencantumkan data kunci seperti gaji sehingga perbandingan sulit dilakukan.</w:t>
      </w:r>
    </w:p>
    <w:p>
      <w:pPr>
        <w:pStyle w:val="ListBullet"/>
      </w:pPr>
      <w:r>
        <w:rPr>
          <w:rFonts w:ascii="Cambria" w:hAnsi="Cambria"/>
        </w:rPr>
        <w:t>Solusi: SPK yang menggabungkan lowongan multi-portal ke dalam satu dataset bersih dan memberi peringkat personal sesuai profil serta prioritas setiap mahasiswa; dapat pula menjadi sarana mencari peluang magang di masa depan.</w:t>
      </w:r>
    </w:p>
    <w:p>
      <w:pPr>
        <w:pStyle w:val="Heading2"/>
      </w:pPr>
      <w:r>
        <w:t>2.3 Tujuan Bisnis dan Tujuan Data Mining</w:t>
      </w:r>
    </w:p>
    <w:p>
      <w:pPr>
        <w:spacing w:after="120"/>
      </w:pPr>
      <w:r>
        <w:rPr>
          <w:rFonts w:ascii="Cambria" w:hAnsi="Cambria"/>
          <w:b w:val="0"/>
          <w:i w:val="0"/>
          <w:sz w:val="22"/>
        </w:rPr>
        <w:t>Tujuan bisnis: (1) mempercepat mahasiswa menemukan pekerjaan part-time yang relevan dengan kriteria pribadinya, dan (2) meningkatkan efisiensi pencarian kerja bagi mahasiswa.</w:t>
      </w:r>
    </w:p>
    <w:p>
      <w:pPr>
        <w:spacing w:after="120"/>
      </w:pPr>
      <w:r>
        <w:rPr>
          <w:rFonts w:ascii="Cambria" w:hAnsi="Cambria"/>
          <w:b w:val="0"/>
          <w:i w:val="0"/>
          <w:sz w:val="22"/>
        </w:rPr>
        <w:t>Translasi tujuan bisnis menjadi tujuan data mining (apa yang sebenarnya dikerjakan proyek ini):</w:t>
      </w:r>
    </w:p>
    <w:p>
      <w:pPr>
        <w:pStyle w:val="ListBullet"/>
      </w:pPr>
      <w:r>
        <w:rPr>
          <w:rFonts w:ascii="Cambria" w:hAnsi="Cambria"/>
        </w:rPr>
        <w:t>Mengumpulkan data lowongan dari banyak job portal ke dalam satu dataset part-time yang bersih dan terstandarisasi.</w:t>
      </w:r>
    </w:p>
    <w:p>
      <w:pPr>
        <w:pStyle w:val="ListBullet"/>
      </w:pPr>
      <w:r>
        <w:rPr>
          <w:rFonts w:ascii="Cambria" w:hAnsi="Cambria"/>
        </w:rPr>
        <w:t>Menambang preferensi mahasiswa melalui kuesioner terstruktur - data ini menjadi sisi demand yang dicocokkan dengan pasokan lowongan.</w:t>
      </w:r>
    </w:p>
    <w:p>
      <w:pPr>
        <w:pStyle w:val="ListBullet"/>
      </w:pPr>
      <w:r>
        <w:rPr>
          <w:rFonts w:ascii="Cambria" w:hAnsi="Cambria"/>
        </w:rPr>
        <w:t>Mengolah data mentah yang "berisik" (gaji tidak dicantumkan, penulisan lokasi tidak baku, lowongan ganda antar-portal) menjadi dataset yang dapat dihitung secara konsisten.</w:t>
      </w:r>
    </w:p>
    <w:p>
      <w:pPr>
        <w:pStyle w:val="ListBullet"/>
      </w:pPr>
      <w:r>
        <w:rPr>
          <w:rFonts w:ascii="Cambria" w:hAnsi="Cambria"/>
        </w:rPr>
        <w:t>Menambang fitur kecocokan dari teks keahlian yang tidak terstruktur: pertanyaan "apakah skill mahasiswa cocok dengan skill yang diminta lowongan?" dijawab dengan text mining (TF-IDF dan cosine similarity).</w:t>
      </w:r>
    </w:p>
    <w:p>
      <w:pPr>
        <w:pStyle w:val="ListBullet"/>
      </w:pPr>
      <w:r>
        <w:rPr>
          <w:rFonts w:ascii="Cambria" w:hAnsi="Cambria"/>
        </w:rPr>
        <w:t>Mengolah pola dari kedua sisi data menjadi rekomendasi yang dapat dipertanggungjawabkan, bukan berdasarkan intuisi, sehingga mahasiswa mengambil keputusan lebih cepat dan terarah.</w:t>
      </w:r>
    </w:p>
    <w:p>
      <w:pPr>
        <w:pStyle w:val="Heading2"/>
      </w:pPr>
      <w:r>
        <w:t>2.4 Kriteria Keberhasilan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r/>
            <w:r>
              <w:rPr>
                <w:rFonts w:ascii="Cambria" w:hAnsi="Cambria"/>
                <w:b/>
                <w:sz w:val="18"/>
              </w:rPr>
              <w:t>Kode</w:t>
            </w:r>
          </w:p>
        </w:tc>
        <w:tc>
          <w:tcPr>
            <w:tcW w:type="dxa" w:w="3024"/>
            <w:shd w:val="clear" w:fill="D9E2F3"/>
          </w:tcPr>
          <w:p>
            <w:r/>
            <w:r>
              <w:rPr>
                <w:rFonts w:ascii="Cambria" w:hAnsi="Cambria"/>
                <w:b/>
                <w:sz w:val="18"/>
              </w:rPr>
              <w:t>Kriteria Sukses</w:t>
            </w:r>
          </w:p>
        </w:tc>
        <w:tc>
          <w:tcPr>
            <w:tcW w:type="dxa" w:w="3024"/>
            <w:shd w:val="clear" w:fill="D9E2F3"/>
          </w:tcPr>
          <w:p>
            <w:r/>
            <w:r>
              <w:rPr>
                <w:rFonts w:ascii="Cambria" w:hAnsi="Cambria"/>
                <w:b/>
                <w:sz w:val="18"/>
              </w:rPr>
              <w:t>Cara Pengukuran (dioperasikan pada Fase 5)</w:t>
            </w:r>
          </w:p>
        </w:tc>
      </w:tr>
      <w:tr>
        <w:tc>
          <w:tcPr>
            <w:tcW w:type="dxa" w:w="3024"/>
          </w:tcPr>
          <w:p>
            <w:r/>
            <w:r>
              <w:rPr>
                <w:rFonts w:ascii="Cambria" w:hAnsi="Cambria"/>
                <w:sz w:val="18"/>
              </w:rPr>
              <w:t>K1</w:t>
            </w:r>
          </w:p>
        </w:tc>
        <w:tc>
          <w:tcPr>
            <w:tcW w:type="dxa" w:w="3024"/>
          </w:tcPr>
          <w:p>
            <w:r/>
            <w:r>
              <w:rPr>
                <w:rFonts w:ascii="Cambria" w:hAnsi="Cambria"/>
                <w:sz w:val="18"/>
              </w:rPr>
              <w:t>Rekomendasi memberi alternatif yang relevan: pemenang peringkat tidak berubah ketika prioritas diuji dari berbagai skenario.</w:t>
            </w:r>
          </w:p>
        </w:tc>
        <w:tc>
          <w:tcPr>
            <w:tcW w:type="dxa" w:w="3024"/>
          </w:tcPr>
          <w:p>
            <w:r/>
            <w:r>
              <w:rPr>
                <w:rFonts w:ascii="Cambria" w:hAnsi="Cambria"/>
                <w:sz w:val="18"/>
              </w:rPr>
              <w:t>Stabilitas pemenang pada 5 skenario sensitivitas untuk tiap responden; target lebih dari 50% responden memperoleh pemenang yang stabil.</w:t>
            </w:r>
          </w:p>
        </w:tc>
      </w:tr>
      <w:tr>
        <w:tc>
          <w:tcPr>
            <w:tcW w:type="dxa" w:w="3024"/>
          </w:tcPr>
          <w:p>
            <w:r/>
            <w:r>
              <w:rPr>
                <w:rFonts w:ascii="Cambria" w:hAnsi="Cambria"/>
                <w:sz w:val="18"/>
              </w:rPr>
              <w:t>K2</w:t>
            </w:r>
          </w:p>
        </w:tc>
        <w:tc>
          <w:tcPr>
            <w:tcW w:type="dxa" w:w="3024"/>
          </w:tcPr>
          <w:p>
            <w:r/>
            <w:r>
              <w:rPr>
                <w:rFonts w:ascii="Cambria" w:hAnsi="Cambria"/>
                <w:sz w:val="18"/>
              </w:rPr>
              <w:t>Mahasiswa menemukan pekerjaan yang sesuai dalam waktu singkat - tanpa menelusuri manual banyak portal berjam-jam.</w:t>
            </w:r>
          </w:p>
        </w:tc>
        <w:tc>
          <w:tcPr>
            <w:tcW w:type="dxa" w:w="3024"/>
          </w:tcPr>
          <w:p>
            <w:r/>
            <w:r>
              <w:rPr>
                <w:rFonts w:ascii="Cambria" w:hAnsi="Cambria"/>
                <w:sz w:val="18"/>
              </w:rPr>
              <w:t>Waktu perhitungan peringkat 221 lowongan per mahasiswa bersifat real-time (di bawah 1 detik).</w:t>
            </w:r>
          </w:p>
        </w:tc>
      </w:tr>
      <w:tr>
        <w:tc>
          <w:tcPr>
            <w:tcW w:type="dxa" w:w="3024"/>
          </w:tcPr>
          <w:p>
            <w:r/>
            <w:r>
              <w:rPr>
                <w:rFonts w:ascii="Cambria" w:hAnsi="Cambria"/>
                <w:sz w:val="18"/>
              </w:rPr>
              <w:t>K3</w:t>
            </w:r>
          </w:p>
        </w:tc>
        <w:tc>
          <w:tcPr>
            <w:tcW w:type="dxa" w:w="3024"/>
          </w:tcPr>
          <w:p>
            <w:r/>
            <w:r>
              <w:rPr>
                <w:rFonts w:ascii="Cambria" w:hAnsi="Cambria"/>
                <w:sz w:val="18"/>
              </w:rPr>
              <w:t>Aplikasi mudah dan familiar digunakan mahasiswa tanpa pelatihan.</w:t>
            </w:r>
          </w:p>
        </w:tc>
        <w:tc>
          <w:tcPr>
            <w:tcW w:type="dxa" w:w="3024"/>
          </w:tcPr>
          <w:p>
            <w:r/>
            <w:r>
              <w:rPr>
                <w:rFonts w:ascii="Cambria" w:hAnsi="Cambria"/>
                <w:sz w:val="18"/>
              </w:rPr>
              <w:t>Desain kuesioner (rank drag atau kuis paksa) serta sesi verifikasi pengguna pada aplikasi; uji lapangan formal dilaporkan pada Fase 5-6.</w:t>
            </w:r>
          </w:p>
        </w:tc>
      </w:tr>
    </w:tbl>
    <w:p>
      <w:pPr>
        <w:spacing w:after="0"/>
      </w:pPr>
    </w:p>
    <w:p>
      <w:pPr>
        <w:spacing w:after="200"/>
        <w:jc w:val="center"/>
      </w:pPr>
      <w:r>
        <w:rPr>
          <w:rFonts w:ascii="Cambria" w:hAnsi="Cambria"/>
          <w:b w:val="0"/>
          <w:i/>
          <w:color w:val="595959"/>
          <w:sz w:val="18"/>
        </w:rPr>
        <w:t>Tabel 1. Kriteria keberhasilan dan rencana pengukurannya.</w:t>
      </w:r>
    </w:p>
    <w:p>
      <w:pPr>
        <w:pStyle w:val="Heading2"/>
      </w:pPr>
      <w:r>
        <w:t>2.5 Rencana Proyek</w:t>
      </w:r>
    </w:p>
    <w:p>
      <w:pPr>
        <w:pStyle w:val="ListNumber"/>
      </w:pPr>
      <w:r>
        <w:rPr>
          <w:rFonts w:ascii="Cambria" w:hAnsi="Cambria"/>
        </w:rPr>
        <w:t>Kumpulkan data dan kriteria: scraping multi-portal dan kuesioner mahasiswa (lokasi, gaji, jadwal/jam kosong, minat, skill).</w:t>
      </w:r>
    </w:p>
    <w:p>
      <w:pPr>
        <w:pStyle w:val="ListNumber"/>
      </w:pPr>
      <w:r>
        <w:rPr>
          <w:rFonts w:ascii="Cambria" w:hAnsi="Cambria"/>
        </w:rPr>
        <w:t>Tentukan metode pengolahan keputusan: CRISP-DM sebagai metodologi pipeline data, TF-IDF dan cosine similarity untuk text mining, dan SMARTER + ROC sebagai model agregasi di atasnya.</w:t>
      </w:r>
    </w:p>
    <w:p>
      <w:pPr>
        <w:pStyle w:val="ListNumber"/>
      </w:pPr>
      <w:r>
        <w:rPr>
          <w:rFonts w:ascii="Cambria" w:hAnsi="Cambria"/>
        </w:rPr>
        <w:t>Perancangan dan implementasi sistem: pipeline Python untuk tahap offline dan portal web untuk tahap interaktif real-time.</w:t>
      </w:r>
    </w:p>
    <w:p>
      <w:pPr>
        <w:pStyle w:val="ListNumber"/>
      </w:pPr>
      <w:r>
        <w:rPr>
          <w:rFonts w:ascii="Cambria" w:hAnsi="Cambria"/>
        </w:rPr>
        <w:t>Testing dan publikasi: evaluasi stabilitas, uji pengguna, integrasi, dan rilis repositori.</w:t>
      </w:r>
    </w:p>
    <w:p>
      <w:pPr>
        <w:spacing w:after="200"/>
      </w:pPr>
      <w:r>
        <w:rPr>
          <w:rFonts w:ascii="Cambria" w:hAnsi="Cambria"/>
          <w:b w:val="0"/>
          <w:i w:val="0"/>
          <w:sz w:val="22"/>
        </w:rPr>
        <w:t>Tahapan aktual proyek: data mentah terkumpul melalui scraping (September 2026), pipeline Data Preparation selesai dan terdokumentasi (Oktober 2026), portal web dan spreadsheet SMARTER tersedia dan terverifikasi identik dengan pipeline (Oktober-November 2026), laporan teknis CRISP-DM (dokumen ini).</w:t>
      </w:r>
    </w:p>
    <w:p>
      <w:pPr>
        <w:pStyle w:val="Heading1"/>
      </w:pPr>
      <w:r>
        <w:t>3. Fase 2 - Data Understanding</w:t>
      </w:r>
    </w:p>
    <w:p>
      <w:pPr>
        <w:pStyle w:val="Heading2"/>
      </w:pPr>
      <w:r>
        <w:t>3.1 Pengumpulan Data Awal</w:t>
      </w:r>
    </w:p>
    <w:p>
      <w:pPr>
        <w:spacing w:after="120"/>
      </w:pPr>
      <w:r>
        <w:rPr>
          <w:rFonts w:ascii="Cambria" w:hAnsi="Cambria"/>
          <w:b w:val="0"/>
          <w:i w:val="0"/>
          <w:sz w:val="22"/>
        </w:rPr>
        <w:t>Data proyek berasal dari dua sumber yang harus disatukan: (a) pasokan lowongan dari job portal, dan (b) demand profil mahasiswa dari kuesioner. Dataset mentah terdiri atas 535 baris lowongan dan 50 respons kuesioner mahasiswa riil.</w:t>
      </w:r>
    </w:p>
    <w:p>
      <w:pPr>
        <w:spacing w:after="80"/>
      </w:pPr>
      <w:r>
        <w:rPr>
          <w:rFonts w:ascii="Cambria" w:hAnsi="Cambria"/>
          <w:b/>
          <w:i w:val="0"/>
          <w:sz w:val="22"/>
        </w:rPr>
        <w:t>A. Lowongan - scraping Python (requests + BeautifulSoup)</w:t>
      </w:r>
    </w:p>
    <w:p>
      <w:pPr>
        <w:spacing w:after="120"/>
      </w:pPr>
      <w:r>
        <w:rPr>
          <w:rFonts w:ascii="Cambria" w:hAnsi="Cambria"/>
          <w:b w:val="0"/>
          <w:i w:val="0"/>
          <w:sz w:val="22"/>
        </w:rPr>
        <w:t>Data lowongan dikumpulkan dengan skrip Python berbasis pustaka requests (HTTP) dan BeautifulSoup (parsing HTML), dengan header User-Agent Chrome dan Accept-Language id-ID pada tiap request serta jeda singkat antar-request agar tidak membebani portal. Empat portal dipilih dari kumpulan portal populer karena menyediakan kategori part-time, dan dikerjakan sesuai karakteristik masing-masing:</w:t>
      </w:r>
    </w:p>
    <w:p>
      <w:pPr>
        <w:pStyle w:val="ListBullet"/>
      </w:pPr>
      <w:r>
        <w:rPr>
          <w:rFonts w:ascii="Cambria" w:hAnsi="Cambria"/>
        </w:rPr>
        <w:t>Kalibrr - data diambil langsung dari endpoint API publiknya (kalibrr.com/api/job_board/search) dengan query part time; responsnya berbentuk JSON terstruktur sehingga dipakai sebagai data, bukan di-parsing sebagai HTML.</w:t>
      </w:r>
    </w:p>
    <w:p>
      <w:pPr>
        <w:pStyle w:val="ListBullet"/>
      </w:pPr>
      <w:r>
        <w:rPr>
          <w:rFonts w:ascii="Cambria" w:hAnsi="Cambria"/>
        </w:rPr>
        <w:t>Glints - halamannya dibangun di atas Next.js, sehingga seluruh keadaan halaman tersimpan pada tag skrip id="__NEXT_DATA__" di dalam HTML. Skrip mengambil isi tag tersebut lalu me-decode-nya menjadi JSON dan membaca struktur lowongan (judul, perusahaan, lokasi, deskripsi).</w:t>
      </w:r>
    </w:p>
    <w:p>
      <w:pPr>
        <w:pStyle w:val="ListBullet"/>
      </w:pPr>
      <w:r>
        <w:rPr>
          <w:rFonts w:ascii="Cambria" w:hAnsi="Cambria"/>
        </w:rPr>
        <w:t>Loker.id dan KitaLulus - parsing HTML biasa dengan BeautifulSoup: mengidentifikasi kartu lowongan pada hasil pencarian, lalu mengekstrak judul, perusahaan, lokasi, dan deskripsi. Kedua portal juga ditembak pada URL filter kategori paruh-waktu (contoh: loker.id/tipe-pekerjaan/paruh-waktu) agar kumpulan awal sudah mendominasi lowongan part-time.</w:t>
      </w:r>
    </w:p>
    <w:p>
      <w:pPr>
        <w:spacing w:after="160"/>
      </w:pPr>
      <w:r>
        <w:rPr>
          <w:rFonts w:ascii="Cambria" w:hAnsi="Cambria"/>
          <w:b w:val="0"/>
          <w:i w:val="0"/>
          <w:sz w:val="22"/>
        </w:rPr>
        <w:t>Jendela pengumpulan data lowongan: 2026-08-27 sampai 2026-09-23 (sekitar satu bulan window scraping). Semua URL yang berhasil dikumpulkan kemudian diverifikasi aktif sebelum dipakai (lihat Kualitas Data).</w:t>
      </w:r>
    </w:p>
    <w:p>
      <w:pPr>
        <w:spacing w:after="80"/>
      </w:pPr>
      <w:r>
        <w:rPr>
          <w:rFonts w:ascii="Cambria" w:hAnsi="Cambria"/>
          <w:b/>
          <w:i w:val="0"/>
          <w:sz w:val="22"/>
        </w:rPr>
        <w:t>B. Preferensi mahasiswa - kuesioner Google Form</w:t>
      </w:r>
    </w:p>
    <w:p>
      <w:pPr>
        <w:spacing w:after="120"/>
      </w:pPr>
      <w:r>
        <w:rPr>
          <w:rFonts w:ascii="Cambria" w:hAnsi="Cambria"/>
          <w:b w:val="0"/>
          <w:i w:val="0"/>
          <w:sz w:val="22"/>
        </w:rPr>
        <w:t>Kuesioner mencakup delapan pertanyaan (Q1-Q8) yang mewakili tiap dimensi keputusan: identitas (NIM, nama), area domisili, minat bidang, sistem kerja yang diharapkan, jumlah hari dan jam per hari yang diizinkan untuk kerja part-time, target penghasilan bulanan (berupa rentang pilihan), dan daftar skill yang dimiliki. Pengumpulan berlangsung 2026-10-03 sampai 2026-10-13 dengan 50 respons tercatat.</w:t>
      </w:r>
    </w:p>
    <w:p>
      <w:pPr>
        <w:pStyle w:val="Heading2"/>
      </w:pPr>
      <w:r>
        <w:t>3.2 Deskripsi Data: Lowongan Mentah</w:t>
      </w:r>
    </w:p>
    <w:p>
      <w:pPr>
        <w:spacing w:after="120"/>
      </w:pPr>
      <w:r>
        <w:rPr>
          <w:rFonts w:ascii="Cambria" w:hAnsi="Cambria"/>
          <w:b w:val="0"/>
          <w:i w:val="0"/>
          <w:sz w:val="22"/>
        </w:rPr>
        <w:t>Tabel berikut merinci 12 atribut yang tersimpan pada raw_job_postings.csv: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9E2F3"/>
          </w:tcPr>
          <w:p>
            <w:r/>
            <w:r>
              <w:rPr>
                <w:rFonts w:ascii="Cambria" w:hAnsi="Cambria"/>
                <w:b/>
                <w:sz w:val="17"/>
              </w:rPr>
              <w:t>Atribut</w:t>
            </w:r>
          </w:p>
        </w:tc>
        <w:tc>
          <w:tcPr>
            <w:tcW w:type="dxa" w:w="2268"/>
            <w:shd w:val="clear" w:fill="D9E2F3"/>
          </w:tcPr>
          <w:p>
            <w:r/>
            <w:r>
              <w:rPr>
                <w:rFonts w:ascii="Cambria" w:hAnsi="Cambria"/>
                <w:b/>
                <w:sz w:val="17"/>
              </w:rPr>
              <w:t>Tipe Data</w:t>
            </w:r>
          </w:p>
        </w:tc>
        <w:tc>
          <w:tcPr>
            <w:tcW w:type="dxa" w:w="2268"/>
            <w:shd w:val="clear" w:fill="D9E2F3"/>
          </w:tcPr>
          <w:p>
            <w:r/>
            <w:r>
              <w:rPr>
                <w:rFonts w:ascii="Cambria" w:hAnsi="Cambria"/>
                <w:b/>
                <w:sz w:val="17"/>
              </w:rPr>
              <w:t>Deskripsi</w:t>
            </w:r>
          </w:p>
        </w:tc>
        <w:tc>
          <w:tcPr>
            <w:tcW w:type="dxa" w:w="2268"/>
            <w:shd w:val="clear" w:fill="D9E2F3"/>
          </w:tcPr>
          <w:p>
            <w:r/>
            <w:r>
              <w:rPr>
                <w:rFonts w:ascii="Cambria" w:hAnsi="Cambria"/>
                <w:b/>
                <w:sz w:val="17"/>
              </w:rPr>
              <w:t>Contoh Nilai</w:t>
            </w:r>
          </w:p>
        </w:tc>
      </w:tr>
      <w:tr>
        <w:tc>
          <w:tcPr>
            <w:tcW w:type="dxa" w:w="2268"/>
          </w:tcPr>
          <w:p>
            <w:r/>
            <w:r>
              <w:rPr>
                <w:rFonts w:ascii="Cambria" w:hAnsi="Cambria"/>
                <w:sz w:val="17"/>
              </w:rPr>
              <w:t>job_id</w:t>
            </w:r>
          </w:p>
        </w:tc>
        <w:tc>
          <w:tcPr>
            <w:tcW w:type="dxa" w:w="2268"/>
          </w:tcPr>
          <w:p>
            <w:r/>
            <w:r>
              <w:rPr>
                <w:rFonts w:ascii="Cambria" w:hAnsi="Cambria"/>
                <w:sz w:val="17"/>
              </w:rPr>
              <w:t>Text (ID)</w:t>
            </w:r>
          </w:p>
        </w:tc>
        <w:tc>
          <w:tcPr>
            <w:tcW w:type="dxa" w:w="2268"/>
          </w:tcPr>
          <w:p>
            <w:r/>
            <w:r>
              <w:rPr>
                <w:rFonts w:ascii="Cambria" w:hAnsi="Cambria"/>
                <w:sz w:val="17"/>
              </w:rPr>
              <w:t>Pengenal unik dari dataset gabungan scraper</w:t>
            </w:r>
          </w:p>
        </w:tc>
        <w:tc>
          <w:tcPr>
            <w:tcW w:type="dxa" w:w="2268"/>
          </w:tcPr>
          <w:p>
            <w:r/>
            <w:r>
              <w:rPr>
                <w:rFonts w:ascii="Cambria" w:hAnsi="Cambria"/>
                <w:sz w:val="17"/>
              </w:rPr>
              <w:t>JOB-1001</w:t>
            </w:r>
          </w:p>
        </w:tc>
      </w:tr>
      <w:tr>
        <w:tc>
          <w:tcPr>
            <w:tcW w:type="dxa" w:w="2268"/>
          </w:tcPr>
          <w:p>
            <w:r/>
            <w:r>
              <w:rPr>
                <w:rFonts w:ascii="Cambria" w:hAnsi="Cambria"/>
                <w:sz w:val="17"/>
              </w:rPr>
              <w:t>job_title</w:t>
            </w:r>
          </w:p>
        </w:tc>
        <w:tc>
          <w:tcPr>
            <w:tcW w:type="dxa" w:w="2268"/>
          </w:tcPr>
          <w:p>
            <w:r/>
            <w:r>
              <w:rPr>
                <w:rFonts w:ascii="Cambria" w:hAnsi="Cambria"/>
                <w:sz w:val="17"/>
              </w:rPr>
              <w:t>Text</w:t>
            </w:r>
          </w:p>
        </w:tc>
        <w:tc>
          <w:tcPr>
            <w:tcW w:type="dxa" w:w="2268"/>
          </w:tcPr>
          <w:p>
            <w:r/>
            <w:r>
              <w:rPr>
                <w:rFonts w:ascii="Cambria" w:hAnsi="Cambria"/>
                <w:sz w:val="17"/>
              </w:rPr>
              <w:t>Nama posisi mentah dari portal</w:t>
            </w:r>
          </w:p>
        </w:tc>
        <w:tc>
          <w:tcPr>
            <w:tcW w:type="dxa" w:w="2268"/>
          </w:tcPr>
          <w:p>
            <w:r/>
            <w:r>
              <w:rPr>
                <w:rFonts w:ascii="Cambria" w:hAnsi="Cambria"/>
                <w:sz w:val="17"/>
              </w:rPr>
              <w:t>Barista Cafe Part-Time</w:t>
            </w:r>
          </w:p>
        </w:tc>
      </w:tr>
      <w:tr>
        <w:tc>
          <w:tcPr>
            <w:tcW w:type="dxa" w:w="2268"/>
          </w:tcPr>
          <w:p>
            <w:r/>
            <w:r>
              <w:rPr>
                <w:rFonts w:ascii="Cambria" w:hAnsi="Cambria"/>
                <w:sz w:val="17"/>
              </w:rPr>
              <w:t>company_name</w:t>
            </w:r>
          </w:p>
        </w:tc>
        <w:tc>
          <w:tcPr>
            <w:tcW w:type="dxa" w:w="2268"/>
          </w:tcPr>
          <w:p>
            <w:r/>
            <w:r>
              <w:rPr>
                <w:rFonts w:ascii="Cambria" w:hAnsi="Cambria"/>
                <w:sz w:val="17"/>
              </w:rPr>
              <w:t>Text</w:t>
            </w:r>
          </w:p>
        </w:tc>
        <w:tc>
          <w:tcPr>
            <w:tcW w:type="dxa" w:w="2268"/>
          </w:tcPr>
          <w:p>
            <w:r/>
            <w:r>
              <w:rPr>
                <w:rFonts w:ascii="Cambria" w:hAnsi="Cambria"/>
                <w:sz w:val="17"/>
              </w:rPr>
              <w:t>Nama perusahaan / instansi penyedia lowongan</w:t>
            </w:r>
          </w:p>
        </w:tc>
        <w:tc>
          <w:tcPr>
            <w:tcW w:type="dxa" w:w="2268"/>
          </w:tcPr>
          <w:p>
            <w:r/>
            <w:r>
              <w:rPr>
                <w:rFonts w:ascii="Cambria" w:hAnsi="Cambria"/>
                <w:sz w:val="17"/>
              </w:rPr>
              <w:t>PT Mitra Kuliner Nusantara</w:t>
            </w:r>
          </w:p>
        </w:tc>
      </w:tr>
      <w:tr>
        <w:tc>
          <w:tcPr>
            <w:tcW w:type="dxa" w:w="2268"/>
          </w:tcPr>
          <w:p>
            <w:r/>
            <w:r>
              <w:rPr>
                <w:rFonts w:ascii="Cambria" w:hAnsi="Cambria"/>
                <w:sz w:val="17"/>
              </w:rPr>
              <w:t>job_category</w:t>
            </w:r>
          </w:p>
        </w:tc>
        <w:tc>
          <w:tcPr>
            <w:tcW w:type="dxa" w:w="2268"/>
          </w:tcPr>
          <w:p>
            <w:r/>
            <w:r>
              <w:rPr>
                <w:rFonts w:ascii="Cambria" w:hAnsi="Cambria"/>
                <w:sz w:val="17"/>
              </w:rPr>
              <w:t>Kategorikal (Nominal)</w:t>
            </w:r>
          </w:p>
        </w:tc>
        <w:tc>
          <w:tcPr>
            <w:tcW w:type="dxa" w:w="2268"/>
          </w:tcPr>
          <w:p>
            <w:r/>
            <w:r>
              <w:rPr>
                <w:rFonts w:ascii="Cambria" w:hAnsi="Cambria"/>
                <w:sz w:val="17"/>
              </w:rPr>
              <w:t>10 kategori bidang yang dipetakan dari judul dan deskripsi</w:t>
            </w:r>
          </w:p>
        </w:tc>
        <w:tc>
          <w:tcPr>
            <w:tcW w:type="dxa" w:w="2268"/>
          </w:tcPr>
          <w:p>
            <w:r/>
            <w:r>
              <w:rPr>
                <w:rFonts w:ascii="Cambria" w:hAnsi="Cambria"/>
                <w:sz w:val="17"/>
              </w:rPr>
              <w:t>Education &amp; Tutoring</w:t>
            </w:r>
          </w:p>
        </w:tc>
      </w:tr>
      <w:tr>
        <w:tc>
          <w:tcPr>
            <w:tcW w:type="dxa" w:w="2268"/>
          </w:tcPr>
          <w:p>
            <w:r/>
            <w:r>
              <w:rPr>
                <w:rFonts w:ascii="Cambria" w:hAnsi="Cambria"/>
                <w:sz w:val="17"/>
              </w:rPr>
              <w:t>work_salaryperhour</w:t>
            </w:r>
          </w:p>
        </w:tc>
        <w:tc>
          <w:tcPr>
            <w:tcW w:type="dxa" w:w="2268"/>
          </w:tcPr>
          <w:p>
            <w:r/>
            <w:r>
              <w:rPr>
                <w:rFonts w:ascii="Cambria" w:hAnsi="Cambria"/>
                <w:sz w:val="17"/>
              </w:rPr>
              <w:t>Numerik (Kontinu, boleh NaN)</w:t>
            </w:r>
          </w:p>
        </w:tc>
        <w:tc>
          <w:tcPr>
            <w:tcW w:type="dxa" w:w="2268"/>
          </w:tcPr>
          <w:p>
            <w:r/>
            <w:r>
              <w:rPr>
                <w:rFonts w:ascii="Cambria" w:hAnsi="Cambria"/>
                <w:sz w:val="17"/>
              </w:rPr>
              <w:t>Honor per jam dalam Rupiah; sering tidak dicantumkan</w:t>
            </w:r>
          </w:p>
        </w:tc>
        <w:tc>
          <w:tcPr>
            <w:tcW w:type="dxa" w:w="2268"/>
          </w:tcPr>
          <w:p>
            <w:r/>
            <w:r>
              <w:rPr>
                <w:rFonts w:ascii="Cambria" w:hAnsi="Cambria"/>
                <w:sz w:val="17"/>
              </w:rPr>
              <w:t>35000.0</w:t>
            </w:r>
          </w:p>
        </w:tc>
      </w:tr>
      <w:tr>
        <w:tc>
          <w:tcPr>
            <w:tcW w:type="dxa" w:w="2268"/>
          </w:tcPr>
          <w:p>
            <w:r/>
            <w:r>
              <w:rPr>
                <w:rFonts w:ascii="Cambria" w:hAnsi="Cambria"/>
                <w:sz w:val="17"/>
              </w:rPr>
              <w:t>work_job_location</w:t>
            </w:r>
          </w:p>
        </w:tc>
        <w:tc>
          <w:tcPr>
            <w:tcW w:type="dxa" w:w="2268"/>
          </w:tcPr>
          <w:p>
            <w:r/>
            <w:r>
              <w:rPr>
                <w:rFonts w:ascii="Cambria" w:hAnsi="Cambria"/>
                <w:sz w:val="17"/>
              </w:rPr>
              <w:t>Text</w:t>
            </w:r>
          </w:p>
        </w:tc>
        <w:tc>
          <w:tcPr>
            <w:tcW w:type="dxa" w:w="2268"/>
          </w:tcPr>
          <w:p>
            <w:r/>
            <w:r>
              <w:rPr>
                <w:rFonts w:ascii="Cambria" w:hAnsi="Cambria"/>
                <w:sz w:val="17"/>
              </w:rPr>
              <w:t>Lokasi mentah sebelum standarisasi</w:t>
            </w:r>
          </w:p>
        </w:tc>
        <w:tc>
          <w:tcPr>
            <w:tcW w:type="dxa" w:w="2268"/>
          </w:tcPr>
          <w:p>
            <w:r/>
            <w:r>
              <w:rPr>
                <w:rFonts w:ascii="Cambria" w:hAnsi="Cambria"/>
                <w:sz w:val="17"/>
              </w:rPr>
              <w:t>Jakbar</w:t>
            </w:r>
          </w:p>
        </w:tc>
      </w:tr>
      <w:tr>
        <w:tc>
          <w:tcPr>
            <w:tcW w:type="dxa" w:w="2268"/>
          </w:tcPr>
          <w:p>
            <w:r/>
            <w:r>
              <w:rPr>
                <w:rFonts w:ascii="Cambria" w:hAnsi="Cambria"/>
                <w:sz w:val="17"/>
              </w:rPr>
              <w:t>work_hours</w:t>
            </w:r>
          </w:p>
        </w:tc>
        <w:tc>
          <w:tcPr>
            <w:tcW w:type="dxa" w:w="2268"/>
          </w:tcPr>
          <w:p>
            <w:r/>
            <w:r>
              <w:rPr>
                <w:rFonts w:ascii="Cambria" w:hAnsi="Cambria"/>
                <w:sz w:val="17"/>
              </w:rPr>
              <w:t>Numerik (Diskrit, boleh NaN)</w:t>
            </w:r>
          </w:p>
        </w:tc>
        <w:tc>
          <w:tcPr>
            <w:tcW w:type="dxa" w:w="2268"/>
          </w:tcPr>
          <w:p>
            <w:r/>
            <w:r>
              <w:rPr>
                <w:rFonts w:ascii="Cambria" w:hAnsi="Cambria"/>
                <w:sz w:val="17"/>
              </w:rPr>
              <w:t>Beban jam kerja per minggu</w:t>
            </w:r>
          </w:p>
        </w:tc>
        <w:tc>
          <w:tcPr>
            <w:tcW w:type="dxa" w:w="2268"/>
          </w:tcPr>
          <w:p>
            <w:r/>
            <w:r>
              <w:rPr>
                <w:rFonts w:ascii="Cambria" w:hAnsi="Cambria"/>
                <w:sz w:val="17"/>
              </w:rPr>
              <w:t>18.0</w:t>
            </w:r>
          </w:p>
        </w:tc>
      </w:tr>
      <w:tr>
        <w:tc>
          <w:tcPr>
            <w:tcW w:type="dxa" w:w="2268"/>
          </w:tcPr>
          <w:p>
            <w:r/>
            <w:r>
              <w:rPr>
                <w:rFonts w:ascii="Cambria" w:hAnsi="Cambria"/>
                <w:sz w:val="17"/>
              </w:rPr>
              <w:t>work_system</w:t>
            </w:r>
          </w:p>
        </w:tc>
        <w:tc>
          <w:tcPr>
            <w:tcW w:type="dxa" w:w="2268"/>
          </w:tcPr>
          <w:p>
            <w:r/>
            <w:r>
              <w:rPr>
                <w:rFonts w:ascii="Cambria" w:hAnsi="Cambria"/>
                <w:sz w:val="17"/>
              </w:rPr>
              <w:t>Kategorikal (Nominal, boleh NaN)</w:t>
            </w:r>
          </w:p>
        </w:tc>
        <w:tc>
          <w:tcPr>
            <w:tcW w:type="dxa" w:w="2268"/>
          </w:tcPr>
          <w:p>
            <w:r/>
            <w:r>
              <w:rPr>
                <w:rFonts w:ascii="Cambria" w:hAnsi="Cambria"/>
                <w:sz w:val="17"/>
              </w:rPr>
              <w:t>Sistem kehadiran: Remote / Hybrid / Onsite</w:t>
            </w:r>
          </w:p>
        </w:tc>
        <w:tc>
          <w:tcPr>
            <w:tcW w:type="dxa" w:w="2268"/>
          </w:tcPr>
          <w:p>
            <w:r/>
            <w:r>
              <w:rPr>
                <w:rFonts w:ascii="Cambria" w:hAnsi="Cambria"/>
                <w:sz w:val="17"/>
              </w:rPr>
              <w:t>Onsite</w:t>
            </w:r>
          </w:p>
        </w:tc>
      </w:tr>
      <w:tr>
        <w:tc>
          <w:tcPr>
            <w:tcW w:type="dxa" w:w="2268"/>
          </w:tcPr>
          <w:p>
            <w:r/>
            <w:r>
              <w:rPr>
                <w:rFonts w:ascii="Cambria" w:hAnsi="Cambria"/>
                <w:sz w:val="17"/>
              </w:rPr>
              <w:t>work_required_skills</w:t>
            </w:r>
          </w:p>
        </w:tc>
        <w:tc>
          <w:tcPr>
            <w:tcW w:type="dxa" w:w="2268"/>
          </w:tcPr>
          <w:p>
            <w:r/>
            <w:r>
              <w:rPr>
                <w:rFonts w:ascii="Cambria" w:hAnsi="Cambria"/>
                <w:sz w:val="17"/>
              </w:rPr>
              <w:t>Text</w:t>
            </w:r>
          </w:p>
        </w:tc>
        <w:tc>
          <w:tcPr>
            <w:tcW w:type="dxa" w:w="2268"/>
          </w:tcPr>
          <w:p>
            <w:r/>
            <w:r>
              <w:rPr>
                <w:rFonts w:ascii="Cambria" w:hAnsi="Cambria"/>
                <w:sz w:val="17"/>
              </w:rPr>
              <w:t>Kualifikasi keahlian dari portal, tidak terstruktur</w:t>
            </w:r>
          </w:p>
        </w:tc>
        <w:tc>
          <w:tcPr>
            <w:tcW w:type="dxa" w:w="2268"/>
          </w:tcPr>
          <w:p>
            <w:r/>
            <w:r>
              <w:rPr>
                <w:rFonts w:ascii="Cambria" w:hAnsi="Cambria"/>
                <w:sz w:val="17"/>
              </w:rPr>
              <w:t>espresso, manual brew, ramah</w:t>
            </w:r>
          </w:p>
        </w:tc>
      </w:tr>
      <w:tr>
        <w:tc>
          <w:tcPr>
            <w:tcW w:type="dxa" w:w="2268"/>
          </w:tcPr>
          <w:p>
            <w:r/>
            <w:r>
              <w:rPr>
                <w:rFonts w:ascii="Cambria" w:hAnsi="Cambria"/>
                <w:sz w:val="17"/>
              </w:rPr>
              <w:t>source_portal</w:t>
            </w:r>
          </w:p>
        </w:tc>
        <w:tc>
          <w:tcPr>
            <w:tcW w:type="dxa" w:w="2268"/>
          </w:tcPr>
          <w:p>
            <w:r/>
            <w:r>
              <w:rPr>
                <w:rFonts w:ascii="Cambria" w:hAnsi="Cambria"/>
                <w:sz w:val="17"/>
              </w:rPr>
              <w:t>Kategorikal (Nominal)</w:t>
            </w:r>
          </w:p>
        </w:tc>
        <w:tc>
          <w:tcPr>
            <w:tcW w:type="dxa" w:w="2268"/>
          </w:tcPr>
          <w:p>
            <w:r/>
            <w:r>
              <w:rPr>
                <w:rFonts w:ascii="Cambria" w:hAnsi="Cambria"/>
                <w:sz w:val="17"/>
              </w:rPr>
              <w:t>Portal asal data</w:t>
            </w:r>
          </w:p>
        </w:tc>
        <w:tc>
          <w:tcPr>
            <w:tcW w:type="dxa" w:w="2268"/>
          </w:tcPr>
          <w:p>
            <w:r/>
            <w:r>
              <w:rPr>
                <w:rFonts w:ascii="Cambria" w:hAnsi="Cambria"/>
                <w:sz w:val="17"/>
              </w:rPr>
              <w:t>Glints</w:t>
            </w:r>
          </w:p>
        </w:tc>
      </w:tr>
      <w:tr>
        <w:tc>
          <w:tcPr>
            <w:tcW w:type="dxa" w:w="2268"/>
          </w:tcPr>
          <w:p>
            <w:r/>
            <w:r>
              <w:rPr>
                <w:rFonts w:ascii="Cambria" w:hAnsi="Cambria"/>
                <w:sz w:val="17"/>
              </w:rPr>
              <w:t>url</w:t>
            </w:r>
          </w:p>
        </w:tc>
        <w:tc>
          <w:tcPr>
            <w:tcW w:type="dxa" w:w="2268"/>
          </w:tcPr>
          <w:p>
            <w:r/>
            <w:r>
              <w:rPr>
                <w:rFonts w:ascii="Cambria" w:hAnsi="Cambria"/>
                <w:sz w:val="17"/>
              </w:rPr>
              <w:t>Text</w:t>
            </w:r>
          </w:p>
        </w:tc>
        <w:tc>
          <w:tcPr>
            <w:tcW w:type="dxa" w:w="2268"/>
          </w:tcPr>
          <w:p>
            <w:r/>
            <w:r>
              <w:rPr>
                <w:rFonts w:ascii="Cambria" w:hAnsi="Cambria"/>
                <w:sz w:val="17"/>
              </w:rPr>
              <w:t>URL asli lowongan (divalidasi HTTP 200)</w:t>
            </w:r>
          </w:p>
        </w:tc>
        <w:tc>
          <w:tcPr>
            <w:tcW w:type="dxa" w:w="2268"/>
          </w:tcPr>
          <w:p>
            <w:r/>
            <w:r>
              <w:rPr>
                <w:rFonts w:ascii="Cambria" w:hAnsi="Cambria"/>
                <w:sz w:val="17"/>
              </w:rPr>
              <w:t>https://glints.com/...</w:t>
            </w:r>
          </w:p>
        </w:tc>
      </w:tr>
      <w:tr>
        <w:tc>
          <w:tcPr>
            <w:tcW w:type="dxa" w:w="2268"/>
          </w:tcPr>
          <w:p>
            <w:r/>
            <w:r>
              <w:rPr>
                <w:rFonts w:ascii="Cambria" w:hAnsi="Cambria"/>
                <w:sz w:val="17"/>
              </w:rPr>
              <w:t>date_posted</w:t>
            </w:r>
          </w:p>
        </w:tc>
        <w:tc>
          <w:tcPr>
            <w:tcW w:type="dxa" w:w="2268"/>
          </w:tcPr>
          <w:p>
            <w:r/>
            <w:r>
              <w:rPr>
                <w:rFonts w:ascii="Cambria" w:hAnsi="Cambria"/>
                <w:sz w:val="17"/>
              </w:rPr>
              <w:t>Date</w:t>
            </w:r>
          </w:p>
        </w:tc>
        <w:tc>
          <w:tcPr>
            <w:tcW w:type="dxa" w:w="2268"/>
          </w:tcPr>
          <w:p>
            <w:r/>
            <w:r>
              <w:rPr>
                <w:rFonts w:ascii="Cambria" w:hAnsi="Cambria"/>
                <w:sz w:val="17"/>
              </w:rPr>
              <w:t>Tanggal publikasi lowongan</w:t>
            </w:r>
          </w:p>
        </w:tc>
        <w:tc>
          <w:tcPr>
            <w:tcW w:type="dxa" w:w="2268"/>
          </w:tcPr>
          <w:p>
            <w:r/>
            <w:r>
              <w:rPr>
                <w:rFonts w:ascii="Cambria" w:hAnsi="Cambria"/>
                <w:sz w:val="17"/>
              </w:rPr>
              <w:t>2026-09-01</w:t>
            </w:r>
          </w:p>
        </w:tc>
      </w:tr>
    </w:tbl>
    <w:p>
      <w:pPr>
        <w:spacing w:after="0"/>
      </w:pPr>
    </w:p>
    <w:p>
      <w:pPr>
        <w:spacing w:after="200"/>
        <w:jc w:val="center"/>
      </w:pPr>
      <w:r>
        <w:rPr>
          <w:rFonts w:ascii="Cambria" w:hAnsi="Cambria"/>
          <w:b w:val="0"/>
          <w:i/>
          <w:color w:val="595959"/>
          <w:sz w:val="18"/>
        </w:rPr>
        <w:t>Tabel 2. Kamus data lowongan mentah (raw_job_postings.csv, 12 atribut).</w:t>
      </w:r>
    </w:p>
    <w:p>
      <w:pPr>
        <w:pStyle w:val="Heading2"/>
      </w:pPr>
      <w:r>
        <w:t>3.3 Deskripsi Data: Mahasiswa</w:t>
      </w:r>
    </w:p>
    <w:p>
      <w:pPr>
        <w:spacing w:after="120"/>
      </w:pPr>
      <w:r>
        <w:rPr>
          <w:rFonts w:ascii="Cambria" w:hAnsi="Cambria"/>
          <w:b w:val="0"/>
          <w:i w:val="0"/>
          <w:sz w:val="22"/>
        </w:rPr>
        <w:t>Delapan pertanyaan Google Form dipetakan ke atribut internal dataset mahasiswa oleh scripts/process_gform.py. Tabel berikut menjelaskan dari mana setiap nilai berasal dan bagaimana dihitung, supaya pembaca dapat melacak asal-usulnya: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9E2F3"/>
          </w:tcPr>
          <w:p>
            <w:r/>
            <w:r>
              <w:rPr>
                <w:rFonts w:ascii="Cambria" w:hAnsi="Cambria"/>
                <w:b/>
                <w:sz w:val="17"/>
              </w:rPr>
              <w:t>Pertanyaan GForm</w:t>
            </w:r>
          </w:p>
        </w:tc>
        <w:tc>
          <w:tcPr>
            <w:tcW w:type="dxa" w:w="2268"/>
            <w:shd w:val="clear" w:fill="D9E2F3"/>
          </w:tcPr>
          <w:p>
            <w:r/>
            <w:r>
              <w:rPr>
                <w:rFonts w:ascii="Cambria" w:hAnsi="Cambria"/>
                <w:b/>
                <w:sz w:val="17"/>
              </w:rPr>
              <w:t>Atribut internal</w:t>
            </w:r>
          </w:p>
        </w:tc>
        <w:tc>
          <w:tcPr>
            <w:tcW w:type="dxa" w:w="2268"/>
            <w:shd w:val="clear" w:fill="D9E2F3"/>
          </w:tcPr>
          <w:p>
            <w:r/>
            <w:r>
              <w:rPr>
                <w:rFonts w:ascii="Cambria" w:hAnsi="Cambria"/>
                <w:b/>
                <w:sz w:val="17"/>
              </w:rPr>
              <w:t>Tipe</w:t>
            </w:r>
          </w:p>
        </w:tc>
        <w:tc>
          <w:tcPr>
            <w:tcW w:type="dxa" w:w="2268"/>
            <w:shd w:val="clear" w:fill="D9E2F3"/>
          </w:tcPr>
          <w:p>
            <w:r/>
            <w:r>
              <w:rPr>
                <w:rFonts w:ascii="Cambria" w:hAnsi="Cambria"/>
                <w:b/>
                <w:sz w:val="17"/>
              </w:rPr>
              <w:t>Aturan konversi dan catatan</w:t>
            </w:r>
          </w:p>
        </w:tc>
      </w:tr>
      <w:tr>
        <w:tc>
          <w:tcPr>
            <w:tcW w:type="dxa" w:w="2268"/>
          </w:tcPr>
          <w:p>
            <w:r/>
            <w:r>
              <w:rPr>
                <w:rFonts w:ascii="Cambria" w:hAnsi="Cambria"/>
                <w:sz w:val="17"/>
              </w:rPr>
              <w:t>Q1 NIM</w:t>
            </w:r>
          </w:p>
        </w:tc>
        <w:tc>
          <w:tcPr>
            <w:tcW w:type="dxa" w:w="2268"/>
          </w:tcPr>
          <w:p>
            <w:r/>
            <w:r>
              <w:rPr>
                <w:rFonts w:ascii="Cambria" w:hAnsi="Cambria"/>
                <w:sz w:val="17"/>
              </w:rPr>
              <w:t>student_nim</w:t>
            </w:r>
          </w:p>
        </w:tc>
        <w:tc>
          <w:tcPr>
            <w:tcW w:type="dxa" w:w="2268"/>
          </w:tcPr>
          <w:p>
            <w:r/>
            <w:r>
              <w:rPr>
                <w:rFonts w:ascii="Cambria" w:hAnsi="Cambria"/>
                <w:sz w:val="17"/>
              </w:rPr>
              <w:t>Text (ID)</w:t>
            </w:r>
          </w:p>
        </w:tc>
        <w:tc>
          <w:tcPr>
            <w:tcW w:type="dxa" w:w="2268"/>
          </w:tcPr>
          <w:p>
            <w:r/>
            <w:r>
              <w:rPr>
                <w:rFonts w:ascii="Cambria" w:hAnsi="Cambria"/>
                <w:sz w:val="17"/>
              </w:rPr>
              <w:t>Di-drop saat cleaning untuk anonimisasi (privasi)</w:t>
            </w:r>
          </w:p>
        </w:tc>
      </w:tr>
      <w:tr>
        <w:tc>
          <w:tcPr>
            <w:tcW w:type="dxa" w:w="2268"/>
          </w:tcPr>
          <w:p>
            <w:r/>
            <w:r>
              <w:rPr>
                <w:rFonts w:ascii="Cambria" w:hAnsi="Cambria"/>
                <w:sz w:val="17"/>
              </w:rPr>
              <w:t>Q2 Nama</w:t>
            </w:r>
          </w:p>
        </w:tc>
        <w:tc>
          <w:tcPr>
            <w:tcW w:type="dxa" w:w="2268"/>
          </w:tcPr>
          <w:p>
            <w:r/>
            <w:r>
              <w:rPr>
                <w:rFonts w:ascii="Cambria" w:hAnsi="Cambria"/>
                <w:sz w:val="17"/>
              </w:rPr>
              <w:t>student_name</w:t>
            </w:r>
          </w:p>
        </w:tc>
        <w:tc>
          <w:tcPr>
            <w:tcW w:type="dxa" w:w="2268"/>
          </w:tcPr>
          <w:p>
            <w:r/>
            <w:r>
              <w:rPr>
                <w:rFonts w:ascii="Cambria" w:hAnsi="Cambria"/>
                <w:sz w:val="17"/>
              </w:rPr>
              <w:t>Text</w:t>
            </w:r>
          </w:p>
        </w:tc>
        <w:tc>
          <w:tcPr>
            <w:tcW w:type="dxa" w:w="2268"/>
          </w:tcPr>
          <w:p>
            <w:r/>
            <w:r>
              <w:rPr>
                <w:rFonts w:ascii="Cambria" w:hAnsi="Cambria"/>
                <w:sz w:val="17"/>
              </w:rPr>
              <w:t>Hanya untuk tampilan; tidak masuk agregasi</w:t>
            </w:r>
          </w:p>
        </w:tc>
      </w:tr>
      <w:tr>
        <w:tc>
          <w:tcPr>
            <w:tcW w:type="dxa" w:w="2268"/>
          </w:tcPr>
          <w:p>
            <w:r/>
            <w:r>
              <w:rPr>
                <w:rFonts w:ascii="Cambria" w:hAnsi="Cambria"/>
                <w:sz w:val="17"/>
              </w:rPr>
              <w:t>Q3 Area tinggal</w:t>
            </w:r>
          </w:p>
        </w:tc>
        <w:tc>
          <w:tcPr>
            <w:tcW w:type="dxa" w:w="2268"/>
          </w:tcPr>
          <w:p>
            <w:r/>
            <w:r>
              <w:rPr>
                <w:rFonts w:ascii="Cambria" w:hAnsi="Cambria"/>
                <w:sz w:val="17"/>
              </w:rPr>
              <w:t>student_location</w:t>
            </w:r>
          </w:p>
        </w:tc>
        <w:tc>
          <w:tcPr>
            <w:tcW w:type="dxa" w:w="2268"/>
          </w:tcPr>
          <w:p>
            <w:r/>
            <w:r>
              <w:rPr>
                <w:rFonts w:ascii="Cambria" w:hAnsi="Cambria"/>
                <w:sz w:val="17"/>
              </w:rPr>
              <w:t>Kategorikal (Nominal)</w:t>
            </w:r>
          </w:p>
        </w:tc>
        <w:tc>
          <w:tcPr>
            <w:tcW w:type="dxa" w:w="2268"/>
          </w:tcPr>
          <w:p>
            <w:r/>
            <w:r>
              <w:rPr>
                <w:rFonts w:ascii="Cambria" w:hAnsi="Cambria"/>
                <w:sz w:val="17"/>
              </w:rPr>
              <w:t>Teks asli GForm; distandardisasi di Fase 3 via kamus lokasi</w:t>
            </w:r>
          </w:p>
        </w:tc>
      </w:tr>
      <w:tr>
        <w:tc>
          <w:tcPr>
            <w:tcW w:type="dxa" w:w="2268"/>
          </w:tcPr>
          <w:p>
            <w:r/>
            <w:r>
              <w:rPr>
                <w:rFonts w:ascii="Cambria" w:hAnsi="Cambria"/>
                <w:sz w:val="17"/>
              </w:rPr>
              <w:t>Q4 Bidang minat</w:t>
            </w:r>
          </w:p>
        </w:tc>
        <w:tc>
          <w:tcPr>
            <w:tcW w:type="dxa" w:w="2268"/>
          </w:tcPr>
          <w:p>
            <w:r/>
            <w:r>
              <w:rPr>
                <w:rFonts w:ascii="Cambria" w:hAnsi="Cambria"/>
                <w:sz w:val="17"/>
              </w:rPr>
              <w:t>student_job_category</w:t>
            </w:r>
          </w:p>
        </w:tc>
        <w:tc>
          <w:tcPr>
            <w:tcW w:type="dxa" w:w="2268"/>
          </w:tcPr>
          <w:p>
            <w:r/>
            <w:r>
              <w:rPr>
                <w:rFonts w:ascii="Cambria" w:hAnsi="Cambria"/>
                <w:sz w:val="17"/>
              </w:rPr>
              <w:t>Kategorikal (Nominal)</w:t>
            </w:r>
          </w:p>
        </w:tc>
        <w:tc>
          <w:tcPr>
            <w:tcW w:type="dxa" w:w="2268"/>
          </w:tcPr>
          <w:p>
            <w:r/>
            <w:r>
              <w:rPr>
                <w:rFonts w:ascii="Cambria" w:hAnsi="Cambria"/>
                <w:sz w:val="17"/>
              </w:rPr>
              <w:t>Dipetakan penuh ke 10 kategori yang sama dengan lowongan</w:t>
            </w:r>
          </w:p>
        </w:tc>
      </w:tr>
      <w:tr>
        <w:tc>
          <w:tcPr>
            <w:tcW w:type="dxa" w:w="2268"/>
          </w:tcPr>
          <w:p>
            <w:r/>
            <w:r>
              <w:rPr>
                <w:rFonts w:ascii="Cambria" w:hAnsi="Cambria"/>
                <w:sz w:val="17"/>
              </w:rPr>
              <w:t>Q5 Sistem kerja</w:t>
            </w:r>
          </w:p>
        </w:tc>
        <w:tc>
          <w:tcPr>
            <w:tcW w:type="dxa" w:w="2268"/>
          </w:tcPr>
          <w:p>
            <w:r/>
            <w:r>
              <w:rPr>
                <w:rFonts w:ascii="Cambria" w:hAnsi="Cambria"/>
                <w:sz w:val="17"/>
              </w:rPr>
              <w:t>preferred_work_system</w:t>
            </w:r>
          </w:p>
        </w:tc>
        <w:tc>
          <w:tcPr>
            <w:tcW w:type="dxa" w:w="2268"/>
          </w:tcPr>
          <w:p>
            <w:r/>
            <w:r>
              <w:rPr>
                <w:rFonts w:ascii="Cambria" w:hAnsi="Cambria"/>
                <w:sz w:val="17"/>
              </w:rPr>
              <w:t>Kategorikal (Nominal)</w:t>
            </w:r>
          </w:p>
        </w:tc>
        <w:tc>
          <w:tcPr>
            <w:tcW w:type="dxa" w:w="2268"/>
          </w:tcPr>
          <w:p>
            <w:r/>
            <w:r>
              <w:rPr>
                <w:rFonts w:ascii="Cambria" w:hAnsi="Cambria"/>
                <w:sz w:val="17"/>
              </w:rPr>
              <w:t>Remote / Hybrid / Onsite</w:t>
            </w:r>
          </w:p>
        </w:tc>
      </w:tr>
      <w:tr>
        <w:tc>
          <w:tcPr>
            <w:tcW w:type="dxa" w:w="2268"/>
          </w:tcPr>
          <w:p>
            <w:r/>
            <w:r>
              <w:rPr>
                <w:rFonts w:ascii="Cambria" w:hAnsi="Cambria"/>
                <w:sz w:val="17"/>
              </w:rPr>
              <w:t>Q6a Hari kerja/minggu</w:t>
            </w:r>
          </w:p>
        </w:tc>
        <w:tc>
          <w:tcPr>
            <w:tcW w:type="dxa" w:w="2268"/>
          </w:tcPr>
          <w:p>
            <w:r/>
            <w:r>
              <w:rPr>
                <w:rFonts w:ascii="Cambria" w:hAnsi="Cambria"/>
                <w:sz w:val="17"/>
              </w:rPr>
              <w:t>student_expected_work_hour</w:t>
            </w:r>
          </w:p>
        </w:tc>
        <w:tc>
          <w:tcPr>
            <w:tcW w:type="dxa" w:w="2268"/>
          </w:tcPr>
          <w:p>
            <w:r/>
            <w:r>
              <w:rPr>
                <w:rFonts w:ascii="Cambria" w:hAnsi="Cambria"/>
                <w:sz w:val="17"/>
              </w:rPr>
              <w:t>Numerik (Diskrit)</w:t>
            </w:r>
          </w:p>
        </w:tc>
        <w:tc>
          <w:tcPr>
            <w:tcW w:type="dxa" w:w="2268"/>
          </w:tcPr>
          <w:p>
            <w:r/>
            <w:r>
              <w:rPr>
                <w:rFonts w:ascii="Cambria" w:hAnsi="Cambria"/>
                <w:sz w:val="17"/>
              </w:rPr>
              <w:t>Bersama Q6b dibentuk jam/minggu = min(30, max(8, round(hari × jam/hari)))</w:t>
            </w:r>
          </w:p>
        </w:tc>
      </w:tr>
      <w:tr>
        <w:tc>
          <w:tcPr>
            <w:tcW w:type="dxa" w:w="2268"/>
          </w:tcPr>
          <w:p>
            <w:r/>
            <w:r>
              <w:rPr>
                <w:rFonts w:ascii="Cambria" w:hAnsi="Cambria"/>
                <w:sz w:val="17"/>
              </w:rPr>
              <w:t>Q6b Jam/hari (rentang)</w:t>
            </w:r>
          </w:p>
        </w:tc>
        <w:tc>
          <w:tcPr>
            <w:tcW w:type="dxa" w:w="2268"/>
          </w:tcPr>
          <w:p>
            <w:r/>
            <w:r>
              <w:rPr>
                <w:rFonts w:ascii="Cambria" w:hAnsi="Cambria"/>
                <w:sz w:val="17"/>
              </w:rPr>
              <w:t>student_expected_work_hour</w:t>
            </w:r>
          </w:p>
        </w:tc>
        <w:tc>
          <w:tcPr>
            <w:tcW w:type="dxa" w:w="2268"/>
          </w:tcPr>
          <w:p>
            <w:r/>
            <w:r>
              <w:rPr>
                <w:rFonts w:ascii="Cambria" w:hAnsi="Cambria"/>
                <w:sz w:val="17"/>
              </w:rPr>
              <w:t>Numerik (Diskrit)</w:t>
            </w:r>
          </w:p>
        </w:tc>
        <w:tc>
          <w:tcPr>
            <w:tcW w:type="dxa" w:w="2268"/>
          </w:tcPr>
          <w:p>
            <w:r/>
            <w:r>
              <w:rPr>
                <w:rFonts w:ascii="Cambria" w:hAnsi="Cambria"/>
                <w:sz w:val="17"/>
              </w:rPr>
              <w:t>Rentang dipetakan ke titik tengah: 2-3 → 2,5; 4-6 → 5; 7-8 → 7,5</w:t>
            </w:r>
          </w:p>
        </w:tc>
      </w:tr>
      <w:tr>
        <w:tc>
          <w:tcPr>
            <w:tcW w:type="dxa" w:w="2268"/>
          </w:tcPr>
          <w:p>
            <w:r/>
            <w:r>
              <w:rPr>
                <w:rFonts w:ascii="Cambria" w:hAnsi="Cambria"/>
                <w:sz w:val="17"/>
              </w:rPr>
              <w:t>Q7 Gaji per bulan (5 rentang)</w:t>
            </w:r>
          </w:p>
        </w:tc>
        <w:tc>
          <w:tcPr>
            <w:tcW w:type="dxa" w:w="2268"/>
          </w:tcPr>
          <w:p>
            <w:r/>
            <w:r>
              <w:rPr>
                <w:rFonts w:ascii="Cambria" w:hAnsi="Cambria"/>
                <w:sz w:val="17"/>
              </w:rPr>
              <w:t>min_expected_salary</w:t>
            </w:r>
          </w:p>
        </w:tc>
        <w:tc>
          <w:tcPr>
            <w:tcW w:type="dxa" w:w="2268"/>
          </w:tcPr>
          <w:p>
            <w:r/>
            <w:r>
              <w:rPr>
                <w:rFonts w:ascii="Cambria" w:hAnsi="Cambria"/>
                <w:sz w:val="17"/>
              </w:rPr>
              <w:t>Numerik (Kontinu)</w:t>
            </w:r>
          </w:p>
        </w:tc>
        <w:tc>
          <w:tcPr>
            <w:tcW w:type="dxa" w:w="2268"/>
          </w:tcPr>
          <w:p>
            <w:r/>
            <w:r>
              <w:rPr>
                <w:rFonts w:ascii="Cambria" w:hAnsi="Cambria"/>
                <w:sz w:val="17"/>
              </w:rPr>
              <w:t>Titik tengah rentang diambil (contoh 1.500.000-2.000.000 → 1.750.000); lalu gaji/jam = round(bulanan ÷ (jam_ideal × 4) ÷ 1000) × 1000, dibatasi [Rp15.000, Rp60.000]</w:t>
            </w:r>
          </w:p>
        </w:tc>
      </w:tr>
      <w:tr>
        <w:tc>
          <w:tcPr>
            <w:tcW w:type="dxa" w:w="2268"/>
          </w:tcPr>
          <w:p>
            <w:r/>
            <w:r>
              <w:rPr>
                <w:rFonts w:ascii="Cambria" w:hAnsi="Cambria"/>
                <w:sz w:val="17"/>
              </w:rPr>
              <w:t>Q8 Skill</w:t>
            </w:r>
          </w:p>
        </w:tc>
        <w:tc>
          <w:tcPr>
            <w:tcW w:type="dxa" w:w="2268"/>
          </w:tcPr>
          <w:p>
            <w:r/>
            <w:r>
              <w:rPr>
                <w:rFonts w:ascii="Cambria" w:hAnsi="Cambria"/>
                <w:sz w:val="17"/>
              </w:rPr>
              <w:t>student_skills</w:t>
            </w:r>
          </w:p>
        </w:tc>
        <w:tc>
          <w:tcPr>
            <w:tcW w:type="dxa" w:w="2268"/>
          </w:tcPr>
          <w:p>
            <w:r/>
            <w:r>
              <w:rPr>
                <w:rFonts w:ascii="Cambria" w:hAnsi="Cambria"/>
                <w:sz w:val="17"/>
              </w:rPr>
              <w:t>Text</w:t>
            </w:r>
          </w:p>
        </w:tc>
        <w:tc>
          <w:tcPr>
            <w:tcW w:type="dxa" w:w="2268"/>
          </w:tcPr>
          <w:p>
            <w:r/>
            <w:r>
              <w:rPr>
                <w:rFonts w:ascii="Cambria" w:hAnsi="Cambria"/>
                <w:sz w:val="17"/>
              </w:rPr>
              <w:t>Teks bebas mahasiswa; dinormalisasi menjadi daftar dipisah koma</w:t>
            </w:r>
          </w:p>
        </w:tc>
      </w:tr>
    </w:tbl>
    <w:p>
      <w:pPr>
        <w:spacing w:after="0"/>
      </w:pPr>
    </w:p>
    <w:p>
      <w:pPr>
        <w:spacing w:after="200"/>
        <w:jc w:val="center"/>
      </w:pPr>
      <w:r>
        <w:rPr>
          <w:rFonts w:ascii="Cambria" w:hAnsi="Cambria"/>
          <w:b w:val="0"/>
          <w:i/>
          <w:color w:val="595959"/>
          <w:sz w:val="18"/>
        </w:rPr>
        <w:t>Tabel 3. Pemetaan kuesioner Google Form ke atribut dataset mahasiswa.</w:t>
      </w:r>
    </w:p>
    <w:p>
      <w:pPr>
        <w:spacing w:after="120"/>
      </w:pPr>
      <w:r>
        <w:rPr>
          <w:rFonts w:ascii="Cambria" w:hAnsi="Cambria"/>
          <w:b w:val="0"/>
          <w:i w:val="0"/>
          <w:sz w:val="22"/>
        </w:rPr>
        <w:t>Dua catatan penting mengenai konversi ini:</w:t>
      </w:r>
    </w:p>
    <w:p>
      <w:pPr>
        <w:pStyle w:val="ListBullet"/>
      </w:pPr>
      <w:r>
        <w:rPr>
          <w:rFonts w:ascii="Cambria" w:hAnsi="Cambria"/>
        </w:rPr>
        <w:t>Asumsi skala waktu adalah 4 minggu per bulan, dan hasil dibulatkan ke ribuan terdekat agar sepadan dengan gaya penyajian upah per jam pada portal.</w:t>
      </w:r>
    </w:p>
    <w:p>
      <w:pPr>
        <w:pStyle w:val="ListBullet"/>
      </w:pPr>
      <w:r>
        <w:rPr>
          <w:rFonts w:ascii="Cambria" w:hAnsi="Cambria"/>
        </w:rPr>
        <w:t>Batas ekspektasi gaji ([Rp15.000, Rp60.000]) dan jam kerja ([8, 30]) mengikuti rentang wajar part-time mahasiswa, dan ditulis sama pada Halaman Kuesioner aplikasi web (KuesionerPage), sehingga input dari GForm dan dari web menghasilkan profil yang identik untuk pilihan yang sama.</w:t>
      </w:r>
    </w:p>
    <w:p>
      <w:pPr>
        <w:spacing w:after="120"/>
      </w:pPr>
      <w:r>
        <w:rPr>
          <w:rFonts w:ascii="Cambria" w:hAnsi="Cambria"/>
          <w:b w:val="0"/>
          <w:i w:val="0"/>
          <w:sz w:val="22"/>
        </w:rPr>
        <w:t>Contoh verifikasi perhitungan: mahasiswa menjawab 1.500.000-2.000.000 per bulan dengan jam ideal 12 jam/minggu, menghasilkan 36.458 yang dibulatkan menjadi Rp36.000 per jam.</w:t>
      </w:r>
    </w:p>
    <w:p>
      <w:pPr>
        <w:pStyle w:val="Heading2"/>
      </w:pPr>
      <w:r>
        <w:t>3.4 Jumlah Sampel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9E2F3"/>
          </w:tcPr>
          <w:p>
            <w:r/>
            <w:r>
              <w:rPr>
                <w:rFonts w:ascii="Cambria" w:hAnsi="Cambria"/>
                <w:b/>
                <w:sz w:val="17"/>
              </w:rPr>
              <w:t>Sumber</w:t>
            </w:r>
          </w:p>
        </w:tc>
        <w:tc>
          <w:tcPr>
            <w:tcW w:type="dxa" w:w="2268"/>
            <w:shd w:val="clear" w:fill="D9E2F3"/>
          </w:tcPr>
          <w:p>
            <w:r/>
            <w:r>
              <w:rPr>
                <w:rFonts w:ascii="Cambria" w:hAnsi="Cambria"/>
                <w:b/>
                <w:sz w:val="17"/>
              </w:rPr>
              <w:t>Sampel mentah</w:t>
            </w:r>
          </w:p>
        </w:tc>
        <w:tc>
          <w:tcPr>
            <w:tcW w:type="dxa" w:w="2268"/>
            <w:shd w:val="clear" w:fill="D9E2F3"/>
          </w:tcPr>
          <w:p>
            <w:r/>
            <w:r>
              <w:rPr>
                <w:rFonts w:ascii="Cambria" w:hAnsi="Cambria"/>
                <w:b/>
                <w:sz w:val="17"/>
              </w:rPr>
              <w:t>Sampel setelah seleksi</w:t>
            </w:r>
          </w:p>
        </w:tc>
        <w:tc>
          <w:tcPr>
            <w:tcW w:type="dxa" w:w="2268"/>
            <w:shd w:val="clear" w:fill="D9E2F3"/>
          </w:tcPr>
          <w:p>
            <w:r/>
            <w:r>
              <w:rPr>
                <w:rFonts w:ascii="Cambria" w:hAnsi="Cambria"/>
                <w:b/>
                <w:sz w:val="17"/>
              </w:rPr>
              <w:t>Catatan</w:t>
            </w:r>
          </w:p>
        </w:tc>
      </w:tr>
      <w:tr>
        <w:tc>
          <w:tcPr>
            <w:tcW w:type="dxa" w:w="2268"/>
          </w:tcPr>
          <w:p>
            <w:r/>
            <w:r>
              <w:rPr>
                <w:rFonts w:ascii="Cambria" w:hAnsi="Cambria"/>
                <w:sz w:val="17"/>
              </w:rPr>
              <w:t>Glints</w:t>
            </w:r>
          </w:p>
        </w:tc>
        <w:tc>
          <w:tcPr>
            <w:tcW w:type="dxa" w:w="2268"/>
          </w:tcPr>
          <w:p>
            <w:r/>
            <w:r>
              <w:rPr>
                <w:rFonts w:ascii="Cambria" w:hAnsi="Cambria"/>
                <w:sz w:val="17"/>
              </w:rPr>
              <w:t>362</w:t>
            </w:r>
          </w:p>
        </w:tc>
        <w:tc>
          <w:tcPr>
            <w:tcW w:type="dxa" w:w="2268"/>
          </w:tcPr>
          <w:p>
            <w:r/>
            <w:r>
              <w:rPr>
                <w:rFonts w:ascii="Cambria" w:hAnsi="Cambria"/>
                <w:sz w:val="17"/>
              </w:rPr>
              <w:t>155</w:t>
            </w:r>
          </w:p>
        </w:tc>
        <w:tc>
          <w:tcPr>
            <w:tcW w:type="dxa" w:w="2268"/>
          </w:tcPr>
          <w:p>
            <w:r/>
            <w:r>
              <w:rPr>
                <w:rFonts w:ascii="Cambria" w:hAnsi="Cambria"/>
                <w:sz w:val="17"/>
              </w:rPr>
              <w:t>Portal dengan volume terbesar.</w:t>
            </w:r>
          </w:p>
        </w:tc>
      </w:tr>
      <w:tr>
        <w:tc>
          <w:tcPr>
            <w:tcW w:type="dxa" w:w="2268"/>
          </w:tcPr>
          <w:p>
            <w:r/>
            <w:r>
              <w:rPr>
                <w:rFonts w:ascii="Cambria" w:hAnsi="Cambria"/>
                <w:sz w:val="17"/>
              </w:rPr>
              <w:t>Loker.id</w:t>
            </w:r>
          </w:p>
        </w:tc>
        <w:tc>
          <w:tcPr>
            <w:tcW w:type="dxa" w:w="2268"/>
          </w:tcPr>
          <w:p>
            <w:r/>
            <w:r>
              <w:rPr>
                <w:rFonts w:ascii="Cambria" w:hAnsi="Cambria"/>
                <w:sz w:val="17"/>
              </w:rPr>
              <w:t>136</w:t>
            </w:r>
          </w:p>
        </w:tc>
        <w:tc>
          <w:tcPr>
            <w:tcW w:type="dxa" w:w="2268"/>
          </w:tcPr>
          <w:p>
            <w:r/>
            <w:r>
              <w:rPr>
                <w:rFonts w:ascii="Cambria" w:hAnsi="Cambria"/>
                <w:sz w:val="17"/>
              </w:rPr>
              <w:t>54</w:t>
            </w:r>
          </w:p>
        </w:tc>
        <w:tc>
          <w:tcPr>
            <w:tcW w:type="dxa" w:w="2268"/>
          </w:tcPr>
          <w:p>
            <w:r/>
            <w:r>
              <w:rPr>
                <w:rFonts w:ascii="Cambria" w:hAnsi="Cambria"/>
                <w:sz w:val="17"/>
              </w:rPr>
              <w:t>Sumber kuat lowongan Jabodetabek.</w:t>
            </w:r>
          </w:p>
        </w:tc>
      </w:tr>
      <w:tr>
        <w:tc>
          <w:tcPr>
            <w:tcW w:type="dxa" w:w="2268"/>
          </w:tcPr>
          <w:p>
            <w:r/>
            <w:r>
              <w:rPr>
                <w:rFonts w:ascii="Cambria" w:hAnsi="Cambria"/>
                <w:sz w:val="17"/>
              </w:rPr>
              <w:t>KitaLulus</w:t>
            </w:r>
          </w:p>
        </w:tc>
        <w:tc>
          <w:tcPr>
            <w:tcW w:type="dxa" w:w="2268"/>
          </w:tcPr>
          <w:p>
            <w:r/>
            <w:r>
              <w:rPr>
                <w:rFonts w:ascii="Cambria" w:hAnsi="Cambria"/>
                <w:sz w:val="17"/>
              </w:rPr>
              <w:t>34</w:t>
            </w:r>
          </w:p>
        </w:tc>
        <w:tc>
          <w:tcPr>
            <w:tcW w:type="dxa" w:w="2268"/>
          </w:tcPr>
          <w:p>
            <w:r/>
            <w:r>
              <w:rPr>
                <w:rFonts w:ascii="Cambria" w:hAnsi="Cambria"/>
                <w:sz w:val="17"/>
              </w:rPr>
              <w:t>10</w:t>
            </w:r>
          </w:p>
        </w:tc>
        <w:tc>
          <w:tcPr>
            <w:tcW w:type="dxa" w:w="2268"/>
          </w:tcPr>
          <w:p>
            <w:r/>
            <w:r>
              <w:rPr>
                <w:rFonts w:ascii="Cambria" w:hAnsi="Cambria"/>
                <w:sz w:val="17"/>
              </w:rPr>
              <w:t>Deskripsi gaji relatif rinci.</w:t>
            </w:r>
          </w:p>
        </w:tc>
      </w:tr>
      <w:tr>
        <w:tc>
          <w:tcPr>
            <w:tcW w:type="dxa" w:w="2268"/>
          </w:tcPr>
          <w:p>
            <w:r/>
            <w:r>
              <w:rPr>
                <w:rFonts w:ascii="Cambria" w:hAnsi="Cambria"/>
                <w:sz w:val="17"/>
              </w:rPr>
              <w:t>Kalibrr</w:t>
            </w:r>
          </w:p>
        </w:tc>
        <w:tc>
          <w:tcPr>
            <w:tcW w:type="dxa" w:w="2268"/>
          </w:tcPr>
          <w:p>
            <w:r/>
            <w:r>
              <w:rPr>
                <w:rFonts w:ascii="Cambria" w:hAnsi="Cambria"/>
                <w:sz w:val="17"/>
              </w:rPr>
              <w:t>3</w:t>
            </w:r>
          </w:p>
        </w:tc>
        <w:tc>
          <w:tcPr>
            <w:tcW w:type="dxa" w:w="2268"/>
          </w:tcPr>
          <w:p>
            <w:r/>
            <w:r>
              <w:rPr>
                <w:rFonts w:ascii="Cambria" w:hAnsi="Cambria"/>
                <w:sz w:val="17"/>
              </w:rPr>
              <w:t>2</w:t>
            </w:r>
          </w:p>
        </w:tc>
        <w:tc>
          <w:tcPr>
            <w:tcW w:type="dxa" w:w="2268"/>
          </w:tcPr>
          <w:p>
            <w:r/>
            <w:r>
              <w:rPr>
                <w:rFonts w:ascii="Cambria" w:hAnsi="Cambria"/>
                <w:sz w:val="17"/>
              </w:rPr>
              <w:t>Diambil via API publik.</w:t>
            </w:r>
          </w:p>
        </w:tc>
      </w:tr>
      <w:tr>
        <w:tc>
          <w:tcPr>
            <w:tcW w:type="dxa" w:w="2268"/>
          </w:tcPr>
          <w:p>
            <w:r/>
            <w:r>
              <w:rPr>
                <w:rFonts w:ascii="Cambria" w:hAnsi="Cambria"/>
                <w:sz w:val="17"/>
              </w:rPr>
              <w:t>Total lowongan</w:t>
            </w:r>
          </w:p>
        </w:tc>
        <w:tc>
          <w:tcPr>
            <w:tcW w:type="dxa" w:w="2268"/>
          </w:tcPr>
          <w:p>
            <w:r/>
            <w:r>
              <w:rPr>
                <w:rFonts w:ascii="Cambria" w:hAnsi="Cambria"/>
                <w:sz w:val="17"/>
              </w:rPr>
              <w:t>535</w:t>
            </w:r>
          </w:p>
        </w:tc>
        <w:tc>
          <w:tcPr>
            <w:tcW w:type="dxa" w:w="2268"/>
          </w:tcPr>
          <w:p>
            <w:r/>
            <w:r>
              <w:rPr>
                <w:rFonts w:ascii="Cambria" w:hAnsi="Cambria"/>
                <w:sz w:val="17"/>
              </w:rPr>
              <w:t>221</w:t>
            </w:r>
          </w:p>
        </w:tc>
        <w:tc>
          <w:tcPr>
            <w:tcW w:type="dxa" w:w="2268"/>
          </w:tcPr>
          <w:p>
            <w:r/>
            <w:r>
              <w:rPr>
                <w:rFonts w:ascii="Cambria" w:hAnsi="Cambria"/>
                <w:sz w:val="17"/>
              </w:rPr>
              <w:t>Rincian proses seleksi di Fase 3.</w:t>
            </w:r>
          </w:p>
        </w:tc>
      </w:tr>
      <w:tr>
        <w:tc>
          <w:tcPr>
            <w:tcW w:type="dxa" w:w="2268"/>
          </w:tcPr>
          <w:p>
            <w:r/>
            <w:r>
              <w:rPr>
                <w:rFonts w:ascii="Cambria" w:hAnsi="Cambria"/>
                <w:sz w:val="17"/>
              </w:rPr>
              <w:t>Kuesioner mahasiswa (real)</w:t>
            </w:r>
          </w:p>
        </w:tc>
        <w:tc>
          <w:tcPr>
            <w:tcW w:type="dxa" w:w="2268"/>
          </w:tcPr>
          <w:p>
            <w:r/>
            <w:r>
              <w:rPr>
                <w:rFonts w:ascii="Cambria" w:hAnsi="Cambria"/>
                <w:sz w:val="17"/>
              </w:rPr>
              <w:t>50</w:t>
            </w:r>
          </w:p>
        </w:tc>
        <w:tc>
          <w:tcPr>
            <w:tcW w:type="dxa" w:w="2268"/>
          </w:tcPr>
          <w:p>
            <w:r/>
            <w:r>
              <w:rPr>
                <w:rFonts w:ascii="Cambria" w:hAnsi="Cambria"/>
                <w:sz w:val="17"/>
              </w:rPr>
              <w:t>49</w:t>
            </w:r>
          </w:p>
        </w:tc>
        <w:tc>
          <w:tcPr>
            <w:tcW w:type="dxa" w:w="2268"/>
          </w:tcPr>
          <w:p>
            <w:r/>
            <w:r>
              <w:rPr>
                <w:rFonts w:ascii="Cambria" w:hAnsi="Cambria"/>
                <w:sz w:val="17"/>
              </w:rPr>
              <w:t>1 responden di-drop listwise karena skill kosong.</w:t>
            </w:r>
          </w:p>
        </w:tc>
      </w:tr>
    </w:tbl>
    <w:p>
      <w:pPr>
        <w:spacing w:after="0"/>
      </w:pPr>
    </w:p>
    <w:p>
      <w:pPr>
        <w:spacing w:after="200"/>
        <w:jc w:val="center"/>
      </w:pPr>
      <w:r>
        <w:rPr>
          <w:rFonts w:ascii="Cambria" w:hAnsi="Cambria"/>
          <w:b w:val="0"/>
          <w:i/>
          <w:color w:val="595959"/>
          <w:sz w:val="18"/>
        </w:rPr>
        <w:t>Tabel 4. Jumlah sampel per sumber (sebelum dan sesudah proses seleksi).</w:t>
      </w:r>
    </w:p>
    <w:p>
      <w:pPr>
        <w:pStyle w:val="Heading2"/>
      </w:pPr>
      <w:r>
        <w:t>3.5 Kualitas Data</w:t>
      </w:r>
    </w:p>
    <w:p>
      <w:pPr>
        <w:spacing w:after="40"/>
      </w:pPr>
      <w:r>
        <w:rPr>
          <w:rFonts w:ascii="Cambria" w:hAnsi="Cambria"/>
          <w:b/>
          <w:i w:val="0"/>
          <w:sz w:val="22"/>
        </w:rPr>
        <w:t>a) Kelengkapan (Completeness).</w:t>
      </w:r>
    </w:p>
    <w:p>
      <w:pPr>
        <w:spacing w:after="120"/>
      </w:pPr>
      <w:r>
        <w:rPr>
          <w:rFonts w:ascii="Cambria" w:hAnsi="Cambria"/>
          <w:b w:val="0"/>
          <w:i w:val="0"/>
          <w:sz w:val="22"/>
        </w:rPr>
        <w:t>Tidak seluruh lowongan menyertakan seluruh atribut. Jumlah baris dengan nilai kosong pada dataset mentah (535 baris) adalah seperti berikut: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9E2F3"/>
          </w:tcPr>
          <w:p>
            <w:r/>
            <w:r>
              <w:rPr>
                <w:rFonts w:ascii="Cambria" w:hAnsi="Cambria"/>
                <w:b/>
                <w:sz w:val="17"/>
              </w:rPr>
              <w:t>Atribut</w:t>
            </w:r>
          </w:p>
        </w:tc>
        <w:tc>
          <w:tcPr>
            <w:tcW w:type="dxa" w:w="2268"/>
            <w:shd w:val="clear" w:fill="D9E2F3"/>
          </w:tcPr>
          <w:p>
            <w:r/>
            <w:r>
              <w:rPr>
                <w:rFonts w:ascii="Cambria" w:hAnsi="Cambria"/>
                <w:b/>
                <w:sz w:val="17"/>
              </w:rPr>
              <w:t>Baris dengan Missing</w:t>
            </w:r>
          </w:p>
        </w:tc>
        <w:tc>
          <w:tcPr>
            <w:tcW w:type="dxa" w:w="2268"/>
            <w:shd w:val="clear" w:fill="D9E2F3"/>
          </w:tcPr>
          <w:p>
            <w:r/>
            <w:r>
              <w:rPr>
                <w:rFonts w:ascii="Cambria" w:hAnsi="Cambria"/>
                <w:b/>
                <w:sz w:val="17"/>
              </w:rPr>
              <w:t>Persentase</w:t>
            </w:r>
          </w:p>
        </w:tc>
        <w:tc>
          <w:tcPr>
            <w:tcW w:type="dxa" w:w="2268"/>
            <w:shd w:val="clear" w:fill="D9E2F3"/>
          </w:tcPr>
          <w:p>
            <w:r/>
            <w:r>
              <w:rPr>
                <w:rFonts w:ascii="Cambria" w:hAnsi="Cambria"/>
                <w:b/>
                <w:sz w:val="17"/>
              </w:rPr>
              <w:t>Penyebab</w:t>
            </w:r>
          </w:p>
        </w:tc>
      </w:tr>
      <w:tr>
        <w:tc>
          <w:tcPr>
            <w:tcW w:type="dxa" w:w="2268"/>
          </w:tcPr>
          <w:p>
            <w:r/>
            <w:r>
              <w:rPr>
                <w:rFonts w:ascii="Cambria" w:hAnsi="Cambria"/>
                <w:sz w:val="17"/>
              </w:rPr>
              <w:t>work_salaryperhour</w:t>
            </w:r>
          </w:p>
        </w:tc>
        <w:tc>
          <w:tcPr>
            <w:tcW w:type="dxa" w:w="2268"/>
          </w:tcPr>
          <w:p>
            <w:r/>
            <w:r>
              <w:rPr>
                <w:rFonts w:ascii="Cambria" w:hAnsi="Cambria"/>
                <w:sz w:val="17"/>
              </w:rPr>
              <w:t>81</w:t>
            </w:r>
          </w:p>
        </w:tc>
        <w:tc>
          <w:tcPr>
            <w:tcW w:type="dxa" w:w="2268"/>
          </w:tcPr>
          <w:p>
            <w:r/>
            <w:r>
              <w:rPr>
                <w:rFonts w:ascii="Cambria" w:hAnsi="Cambria"/>
                <w:sz w:val="17"/>
              </w:rPr>
              <w:t>15,1%</w:t>
            </w:r>
          </w:p>
        </w:tc>
        <w:tc>
          <w:tcPr>
            <w:tcW w:type="dxa" w:w="2268"/>
          </w:tcPr>
          <w:p>
            <w:r/>
            <w:r>
              <w:rPr>
                <w:rFonts w:ascii="Cambria" w:hAnsi="Cambria"/>
                <w:sz w:val="17"/>
              </w:rPr>
              <w:t>Banyak portal menampilkan gaji sebagai "menyesuaikan" atau hanya di dalam narasi</w:t>
            </w:r>
          </w:p>
        </w:tc>
      </w:tr>
      <w:tr>
        <w:tc>
          <w:tcPr>
            <w:tcW w:type="dxa" w:w="2268"/>
          </w:tcPr>
          <w:p>
            <w:r/>
            <w:r>
              <w:rPr>
                <w:rFonts w:ascii="Cambria" w:hAnsi="Cambria"/>
                <w:sz w:val="17"/>
              </w:rPr>
              <w:t>work_hours</w:t>
            </w:r>
          </w:p>
        </w:tc>
        <w:tc>
          <w:tcPr>
            <w:tcW w:type="dxa" w:w="2268"/>
          </w:tcPr>
          <w:p>
            <w:r/>
            <w:r>
              <w:rPr>
                <w:rFonts w:ascii="Cambria" w:hAnsi="Cambria"/>
                <w:sz w:val="17"/>
              </w:rPr>
              <w:t>46</w:t>
            </w:r>
          </w:p>
        </w:tc>
        <w:tc>
          <w:tcPr>
            <w:tcW w:type="dxa" w:w="2268"/>
          </w:tcPr>
          <w:p>
            <w:r/>
            <w:r>
              <w:rPr>
                <w:rFonts w:ascii="Cambria" w:hAnsi="Cambria"/>
                <w:sz w:val="17"/>
              </w:rPr>
              <w:t>8,6%</w:t>
            </w:r>
          </w:p>
        </w:tc>
        <w:tc>
          <w:tcPr>
            <w:tcW w:type="dxa" w:w="2268"/>
          </w:tcPr>
          <w:p>
            <w:r/>
            <w:r>
              <w:rPr>
                <w:rFonts w:ascii="Cambria" w:hAnsi="Cambria"/>
                <w:sz w:val="17"/>
              </w:rPr>
              <w:t>Jam kerja sering hanya tertulis di narasi bebas, bukan pada kolom tersendiri</w:t>
            </w:r>
          </w:p>
        </w:tc>
      </w:tr>
      <w:tr>
        <w:tc>
          <w:tcPr>
            <w:tcW w:type="dxa" w:w="2268"/>
          </w:tcPr>
          <w:p>
            <w:r/>
            <w:r>
              <w:rPr>
                <w:rFonts w:ascii="Cambria" w:hAnsi="Cambria"/>
                <w:sz w:val="17"/>
              </w:rPr>
              <w:t>work_system</w:t>
            </w:r>
          </w:p>
        </w:tc>
        <w:tc>
          <w:tcPr>
            <w:tcW w:type="dxa" w:w="2268"/>
          </w:tcPr>
          <w:p>
            <w:r/>
            <w:r>
              <w:rPr>
                <w:rFonts w:ascii="Cambria" w:hAnsi="Cambria"/>
                <w:sz w:val="17"/>
              </w:rPr>
              <w:t>17</w:t>
            </w:r>
          </w:p>
        </w:tc>
        <w:tc>
          <w:tcPr>
            <w:tcW w:type="dxa" w:w="2268"/>
          </w:tcPr>
          <w:p>
            <w:r/>
            <w:r>
              <w:rPr>
                <w:rFonts w:ascii="Cambria" w:hAnsi="Cambria"/>
                <w:sz w:val="17"/>
              </w:rPr>
              <w:t>3,2%</w:t>
            </w:r>
          </w:p>
        </w:tc>
        <w:tc>
          <w:tcPr>
            <w:tcW w:type="dxa" w:w="2268"/>
          </w:tcPr>
          <w:p>
            <w:r/>
            <w:r>
              <w:rPr>
                <w:rFonts w:ascii="Cambria" w:hAnsi="Cambria"/>
                <w:sz w:val="17"/>
              </w:rPr>
              <w:t>Sistem kerja (Remote/Hybrid/Onsite) tidak selalu dieksplisitkan oleh portal</w:t>
            </w:r>
          </w:p>
        </w:tc>
      </w:tr>
      <w:tr>
        <w:tc>
          <w:tcPr>
            <w:tcW w:type="dxa" w:w="2268"/>
          </w:tcPr>
          <w:p>
            <w:r/>
            <w:r>
              <w:rPr>
                <w:rFonts w:ascii="Cambria" w:hAnsi="Cambria"/>
                <w:sz w:val="17"/>
              </w:rPr>
              <w:t>work_required_skills</w:t>
            </w:r>
          </w:p>
        </w:tc>
        <w:tc>
          <w:tcPr>
            <w:tcW w:type="dxa" w:w="2268"/>
          </w:tcPr>
          <w:p>
            <w:r/>
            <w:r>
              <w:rPr>
                <w:rFonts w:ascii="Cambria" w:hAnsi="Cambria"/>
                <w:sz w:val="17"/>
              </w:rPr>
              <w:t>13</w:t>
            </w:r>
          </w:p>
        </w:tc>
        <w:tc>
          <w:tcPr>
            <w:tcW w:type="dxa" w:w="2268"/>
          </w:tcPr>
          <w:p>
            <w:r/>
            <w:r>
              <w:rPr>
                <w:rFonts w:ascii="Cambria" w:hAnsi="Cambria"/>
                <w:sz w:val="17"/>
              </w:rPr>
              <w:t>2,4%</w:t>
            </w:r>
          </w:p>
        </w:tc>
        <w:tc>
          <w:tcPr>
            <w:tcW w:type="dxa" w:w="2268"/>
          </w:tcPr>
          <w:p>
            <w:r/>
            <w:r>
              <w:rPr>
                <w:rFonts w:ascii="Cambria" w:hAnsi="Cambria"/>
                <w:sz w:val="17"/>
              </w:rPr>
              <w:t>Kualifikasi tertulis bebas dalam narasi panjang; tidak selalu diekstrak</w:t>
            </w:r>
          </w:p>
        </w:tc>
      </w:tr>
    </w:tbl>
    <w:p>
      <w:pPr>
        <w:spacing w:after="0"/>
      </w:pPr>
    </w:p>
    <w:p>
      <w:pPr>
        <w:spacing w:after="200"/>
        <w:jc w:val="center"/>
      </w:pPr>
      <w:r>
        <w:rPr>
          <w:rFonts w:ascii="Cambria" w:hAnsi="Cambria"/>
          <w:b w:val="0"/>
          <w:i/>
          <w:color w:val="595959"/>
          <w:sz w:val="18"/>
        </w:rPr>
        <w:t>Tabel 5. Nilai missing yang ditemukan pada data lowongan mentah.</w:t>
      </w:r>
    </w:p>
    <w:p>
      <w:pPr>
        <w:spacing w:after="120"/>
      </w:pPr>
      <w:r>
        <w:rPr>
          <w:rFonts w:ascii="Cambria" w:hAnsi="Cambria"/>
          <w:b w:val="0"/>
          <w:i w:val="0"/>
          <w:sz w:val="22"/>
        </w:rPr>
        <w:t>Untuk data kuesioner, semua pertanyaan di GForm dibuat required sehingga satu-satunya kasus ketidaklengkapan hanyalah satu responden yang mengosongkan isian skill-nya. Baris tersebut (MHS-R022) dihapus menggunakan listwise deletion pada Fase 3, menghasilkan 49 responden valid.</w:t>
      </w:r>
    </w:p>
    <w:p>
      <w:pPr>
        <w:spacing w:after="40"/>
      </w:pPr>
      <w:r>
        <w:rPr>
          <w:rFonts w:ascii="Cambria" w:hAnsi="Cambria"/>
          <w:b/>
          <w:i w:val="0"/>
          <w:sz w:val="22"/>
        </w:rPr>
        <w:t>b) Konsisten format (Consistency).</w:t>
      </w:r>
    </w:p>
    <w:p>
      <w:pPr>
        <w:spacing w:after="120"/>
      </w:pPr>
      <w:r>
        <w:rPr>
          <w:rFonts w:ascii="Cambria" w:hAnsi="Cambria"/>
          <w:b w:val="0"/>
          <w:i w:val="0"/>
          <w:sz w:val="22"/>
        </w:rPr>
        <w:t>Format antar-portal tidak seragam: gaji ditulis bergaya beragam (per jam, per bulan, atau melalui deskripsi), penulisan lokasi bervariasi ("Jakbar", "Jkt Barat", nama kawasan, nama kota pinggir Jakarta), dan taksonomi kategori bidang tiap portal berbeda. Permasalahan ini membuat tahap standardisasi di Fase 3 menjadi wajib, bukan opsional.</w:t>
      </w:r>
    </w:p>
    <w:p>
      <w:pPr>
        <w:spacing w:after="40"/>
      </w:pPr>
      <w:r>
        <w:rPr>
          <w:rFonts w:ascii="Cambria" w:hAnsi="Cambria"/>
          <w:b/>
          <w:i w:val="0"/>
          <w:sz w:val="22"/>
        </w:rPr>
        <w:t>c) Akurasi (Accuracy).</w:t>
      </w:r>
    </w:p>
    <w:p>
      <w:pPr>
        <w:spacing w:after="120"/>
      </w:pPr>
      <w:r>
        <w:rPr>
          <w:rFonts w:ascii="Cambria" w:hAnsi="Cambria"/>
          <w:b w:val="0"/>
          <w:i w:val="0"/>
          <w:sz w:val="22"/>
        </w:rPr>
        <w:t>Validasi dua arah dijalankan untuk menilai keakuratan. Pertama, URL tiap lowongan diuji dan lowongan yang tidak lagi aktif (gagal menanggapi HTTP 200, di sini: JOB-1006 dan JOB-1220) dibuang, sehingga seluruh URL pada dataset bersih layak diklik. Kedua, nilai gaji yang mustahil (di bawah Rp10.000/jam yang hampir pasti bukan honor; di atas Rp200.000/jam yang menunjukkan salah satu satuan atau penipuan) diperlakukan sebagai anomali pada Fase 3, tidak dibiarkan tercampur dengan data lainnya.</w:t>
      </w:r>
    </w:p>
    <w:p>
      <w:pPr>
        <w:pStyle w:val="Heading2"/>
      </w:pPr>
      <w:r>
        <w:t>3.6 Eksplorasi Data Awal (EDA)</w:t>
      </w:r>
    </w:p>
    <w:p>
      <w:pPr>
        <w:spacing w:after="120"/>
      </w:pPr>
      <w:r>
        <w:rPr>
          <w:rFonts w:ascii="Cambria" w:hAnsi="Cambria"/>
          <w:b w:val="0"/>
          <w:i w:val="0"/>
          <w:sz w:val="22"/>
        </w:rPr>
        <w:t>Sebelum data diolah untuk pemodelan, dataset ditelaah untuk menjawab: bagaimana karakteristik pasokan lowongan pada pasar, bagaimana profil demand mahasiswa, dan apakah ada ketimpangan antar keduanya yang harus ditangani pada tahap pra-pemrosesan dan pemodelan.</w:t>
      </w:r>
    </w:p>
    <w:p>
      <w:pPr>
        <w:jc w:val="center"/>
      </w:pPr>
      <w:r>
        <w:drawing>
          <wp:inline xmlns:a="http://schemas.openxmlformats.org/drawingml/2006/main" xmlns:pic="http://schemas.openxmlformats.org/drawingml/2006/picture">
            <wp:extent cx="5580000" cy="2178890"/>
            <wp:docPr id="2" name="Picture 2"/>
            <wp:cNvGraphicFramePr>
              <a:graphicFrameLocks noChangeAspect="1"/>
            </wp:cNvGraphicFramePr>
            <a:graphic>
              <a:graphicData uri="http://schemas.openxmlformats.org/drawingml/2006/picture">
                <pic:pic>
                  <pic:nvPicPr>
                    <pic:cNvPr id="0" name="sal_hist.png"/>
                    <pic:cNvPicPr/>
                  </pic:nvPicPr>
                  <pic:blipFill>
                    <a:blip r:embed="rId10"/>
                    <a:stretch>
                      <a:fillRect/>
                    </a:stretch>
                  </pic:blipFill>
                  <pic:spPr>
                    <a:xfrm>
                      <a:off x="0" y="0"/>
                      <a:ext cx="5580000" cy="2178890"/>
                    </a:xfrm>
                    <a:prstGeom prst="rect"/>
                  </pic:spPr>
                </pic:pic>
              </a:graphicData>
            </a:graphic>
          </wp:inline>
        </w:drawing>
      </w:r>
    </w:p>
    <w:p>
      <w:pPr>
        <w:spacing w:after="200"/>
        <w:jc w:val="center"/>
      </w:pPr>
      <w:r>
        <w:rPr>
          <w:rFonts w:ascii="Cambria" w:hAnsi="Cambria"/>
          <w:b w:val="0"/>
          <w:i/>
          <w:color w:val="595959"/>
          <w:sz w:val="18"/>
        </w:rPr>
        <w:t>Gambar 1. Distribusi gaji per jam pada data mentah (535 baris, 81 di antaranya NaN). Mean tertarik oleh outlier seperti Rp350.000, sedangkan median Rp35.000 tetap deskriptif - inilah justifikasi penggunaan median (bukan mean) untuk imputasi pada Fase 3.</w:t>
      </w:r>
    </w:p>
    <w:p>
      <w:pPr>
        <w:spacing w:after="40"/>
      </w:pPr>
      <w:r>
        <w:rPr>
          <w:rFonts w:ascii="Cambria" w:hAnsi="Cambria"/>
          <w:b/>
          <w:i w:val="0"/>
          <w:sz w:val="22"/>
        </w:rPr>
        <w:t>a) Statistik deskriptif.</w:t>
      </w:r>
    </w:p>
    <w:p>
      <w:pPr>
        <w:spacing w:after="120"/>
      </w:pPr>
      <w:r>
        <w:rPr>
          <w:rFonts w:ascii="Cambria" w:hAnsi="Cambria"/>
          <w:b w:val="0"/>
          <w:i w:val="0"/>
          <w:sz w:val="22"/>
        </w:rPr>
        <w:t>Gaji per jam: mean Rp40.463 sedangkan median Rp35.000; simpangan baku sangat besar (Rp44.860) dengan ekor atas sampai Rp350.000. Rata-rata tidak representatif karena sebagian kecil outliers, termasuk lowongan scam dengan angka gaji mustahil. Jam kerja: median 18 jam/minggu dengan ekor kanan hingga 48 jam/minggu (setengah dari jam kerja penuh waktu).</w:t>
      </w:r>
    </w:p>
    <w:p>
      <w:pPr>
        <w:spacing w:after="40"/>
      </w:pPr>
      <w:r>
        <w:rPr>
          <w:rFonts w:ascii="Cambria" w:hAnsi="Cambria"/>
          <w:b/>
          <w:i w:val="0"/>
          <w:sz w:val="22"/>
        </w:rPr>
        <w:t>b) Kategori dominan (modus).</w:t>
      </w:r>
    </w:p>
    <w:p>
      <w:pPr>
        <w:spacing w:after="120"/>
      </w:pPr>
      <w:r>
        <w:rPr>
          <w:rFonts w:ascii="Cambria" w:hAnsi="Cambria"/>
          <w:b w:val="0"/>
          <w:i w:val="0"/>
          <w:sz w:val="22"/>
        </w:rPr>
        <w:t>Sisi pasokan: modus kategori adalah Education &amp; Tutoring (74 dari 221, 33,5%), dan modus sistem kerja adalah Onsite (138 dari 221, 62,4%). Sisi demand mahasiswa dominan Hybrid - inilah gap yang dibahas di poin (d).</w:t>
      </w:r>
    </w:p>
    <w:p>
      <w:pPr>
        <w:spacing w:after="40"/>
      </w:pPr>
      <w:r>
        <w:rPr>
          <w:rFonts w:ascii="Cambria" w:hAnsi="Cambria"/>
          <w:b/>
          <w:i w:val="0"/>
          <w:sz w:val="22"/>
        </w:rPr>
        <w:t>c) Korelasi numerik.</w:t>
      </w:r>
    </w:p>
    <w:p>
      <w:pPr>
        <w:spacing w:after="120"/>
      </w:pPr>
      <w:r>
        <w:rPr>
          <w:rFonts w:ascii="Cambria" w:hAnsi="Cambria"/>
          <w:b w:val="0"/>
          <w:i w:val="0"/>
          <w:sz w:val="22"/>
        </w:rPr>
        <w:t>Pearson antara gaji/jam dan jam/minggu = -0,079 - praktis tak berhubungan. Kedua atribut itu secara praktis bebas, sehingga layak dianggap sebagai dua kriteria terpisah dalam pemodelan; fakta ini melegitimasi kehadiran C2 (gaji) dan C4 (jam) sebagai dua kriteria berbeda pada Fase 4.</w:t>
      </w:r>
    </w:p>
    <w:p>
      <w:pPr>
        <w:spacing w:after="40"/>
      </w:pPr>
      <w:r>
        <w:rPr>
          <w:rFonts w:ascii="Cambria" w:hAnsi="Cambria"/>
          <w:b/>
          <w:i w:val="0"/>
          <w:sz w:val="22"/>
        </w:rPr>
        <w:t>d) Gap pasokan vs demand.</w:t>
      </w:r>
    </w:p>
    <w:p>
      <w:pPr>
        <w:jc w:val="center"/>
      </w:pPr>
      <w:r>
        <w:drawing>
          <wp:inline xmlns:a="http://schemas.openxmlformats.org/drawingml/2006/main" xmlns:pic="http://schemas.openxmlformats.org/drawingml/2006/picture">
            <wp:extent cx="5580000" cy="2723612"/>
            <wp:docPr id="3" name="Picture 3"/>
            <wp:cNvGraphicFramePr>
              <a:graphicFrameLocks noChangeAspect="1"/>
            </wp:cNvGraphicFramePr>
            <a:graphic>
              <a:graphicData uri="http://schemas.openxmlformats.org/drawingml/2006/picture">
                <pic:pic>
                  <pic:nvPicPr>
                    <pic:cNvPr id="0" name="gap_cat.png"/>
                    <pic:cNvPicPr/>
                  </pic:nvPicPr>
                  <pic:blipFill>
                    <a:blip r:embed="rId11"/>
                    <a:stretch>
                      <a:fillRect/>
                    </a:stretch>
                  </pic:blipFill>
                  <pic:spPr>
                    <a:xfrm>
                      <a:off x="0" y="0"/>
                      <a:ext cx="5580000" cy="2723612"/>
                    </a:xfrm>
                    <a:prstGeom prst="rect"/>
                  </pic:spPr>
                </pic:pic>
              </a:graphicData>
            </a:graphic>
          </wp:inline>
        </w:drawing>
      </w:r>
    </w:p>
    <w:p>
      <w:pPr>
        <w:spacing w:after="200"/>
        <w:jc w:val="center"/>
      </w:pPr>
      <w:r>
        <w:rPr>
          <w:rFonts w:ascii="Cambria" w:hAnsi="Cambria"/>
          <w:b w:val="0"/>
          <w:i/>
          <w:color w:val="595959"/>
          <w:sz w:val="18"/>
        </w:rPr>
        <w:t>Gambar 2. Gap kategori: demand mahasiswa vs pasokan lowongan. Demand mahasiswa sangat kuat di IT &amp; Software (38,8%) jauh melampaui pasokan (5,0%); sebaliknya Education &amp; Tutoring surplus pasokan (33,5% vs 8,2%).</w:t>
      </w:r>
    </w:p>
    <w:p>
      <w:pPr>
        <w:jc w:val="center"/>
      </w:pPr>
      <w:r>
        <w:drawing>
          <wp:inline xmlns:a="http://schemas.openxmlformats.org/drawingml/2006/main" xmlns:pic="http://schemas.openxmlformats.org/drawingml/2006/picture">
            <wp:extent cx="5580000" cy="2550857"/>
            <wp:docPr id="4" name="Picture 4"/>
            <wp:cNvGraphicFramePr>
              <a:graphicFrameLocks noChangeAspect="1"/>
            </wp:cNvGraphicFramePr>
            <a:graphic>
              <a:graphicData uri="http://schemas.openxmlformats.org/drawingml/2006/picture">
                <pic:pic>
                  <pic:nvPicPr>
                    <pic:cNvPr id="0" name="gap_ws.png"/>
                    <pic:cNvPicPr/>
                  </pic:nvPicPr>
                  <pic:blipFill>
                    <a:blip r:embed="rId12"/>
                    <a:stretch>
                      <a:fillRect/>
                    </a:stretch>
                  </pic:blipFill>
                  <pic:spPr>
                    <a:xfrm>
                      <a:off x="0" y="0"/>
                      <a:ext cx="5580000" cy="2550857"/>
                    </a:xfrm>
                    <a:prstGeom prst="rect"/>
                  </pic:spPr>
                </pic:pic>
              </a:graphicData>
            </a:graphic>
          </wp:inline>
        </w:drawing>
      </w:r>
    </w:p>
    <w:p>
      <w:pPr>
        <w:spacing w:after="200"/>
        <w:jc w:val="center"/>
      </w:pPr>
      <w:r>
        <w:rPr>
          <w:rFonts w:ascii="Cambria" w:hAnsi="Cambria"/>
          <w:b w:val="0"/>
          <w:i/>
          <w:color w:val="595959"/>
          <w:sz w:val="18"/>
        </w:rPr>
        <w:t>Gambar 3. Gap sistem kerja: mahasiswa lebih menginginkan fleksibilitas (Hybrid + Remote 73,5%), sedangkan pasar didominasi Onsite (62,4%).</w:t>
      </w:r>
    </w:p>
    <w:p>
      <w:pPr>
        <w:pStyle w:val="ListBullet"/>
      </w:pPr>
      <w:r>
        <w:rPr>
          <w:rFonts w:ascii="Cambria" w:hAnsi="Cambria"/>
        </w:rPr>
        <w:t>Median gaji yang diharapkan mahasiswa Rp28.000/jam, di bawah median tawaran pasar Rp35.000/jam; tetapi 42,9% responden menuntut lebih dari median pasar - distribusi demand terbelah (bimodal): sebagian menerima upah pasar, sebagian menargetkan premium.</w:t>
      </w:r>
    </w:p>
    <w:p>
      <w:pPr>
        <w:pStyle w:val="ListBullet"/>
      </w:pPr>
      <w:r>
        <w:rPr>
          <w:rFonts w:ascii="Cambria" w:hAnsi="Cambria"/>
        </w:rPr>
        <w:t>Demand IT &amp; Software 38,8% responden, hanya 5,0% lowongan; sebaliknya Education &amp; Tutoring memasok 33,5% pasokan namun diminta 8,2% responden. Ini pembuktian bahwa kategori tidak boleh jadi filter keras, melainkan faktor berbobot lembut.</w:t>
      </w:r>
    </w:p>
    <w:p>
      <w:pPr>
        <w:pStyle w:val="ListBullet"/>
      </w:pPr>
      <w:r>
        <w:rPr>
          <w:rFonts w:ascii="Cambria" w:hAnsi="Cambria"/>
        </w:rPr>
        <w:t>Sistem kerja demand: Hybrid 40,8%, Remote 32,7%, Onsite 26,5% - berlawanan dengan pasokan yang didominasi Onsite.</w:t>
      </w:r>
    </w:p>
    <w:p>
      <w:pPr>
        <w:pStyle w:val="ListBullet"/>
      </w:pPr>
      <w:r>
        <w:rPr>
          <w:rFonts w:ascii="Cambria" w:hAnsi="Cambria"/>
        </w:rPr>
        <w:t>Persebaran jam kerja mahasiswa: 8 jam/minggu 15 responden, 10-15 jam 20 responden, 20-30 jam 14 responden - dua modus yang menegaskan pentingnya jam ideal sebagai parameter personal.</w:t>
      </w:r>
    </w:p>
    <w:p>
      <w:pPr>
        <w:spacing w:after="40"/>
      </w:pPr>
      <w:r>
        <w:rPr>
          <w:rFonts w:ascii="Cambria" w:hAnsi="Cambria"/>
          <w:b/>
          <w:i w:val="0"/>
          <w:sz w:val="22"/>
        </w:rPr>
        <w:t>e) Implikasi EDA bagi tahap selanjutnya.</w:t>
      </w:r>
    </w:p>
    <w:p>
      <w:pPr>
        <w:pStyle w:val="ListNumber"/>
      </w:pPr>
      <w:r>
        <w:rPr>
          <w:rFonts w:ascii="Cambria" w:hAnsi="Cambria"/>
        </w:rPr>
        <w:t>Gaji sering missing dan sangat skew → imputasi median (bukan mean) per kategori pada Fase 3.</w:t>
      </w:r>
    </w:p>
    <w:p>
      <w:pPr>
        <w:pStyle w:val="ListNumber"/>
      </w:pPr>
      <w:r>
        <w:rPr>
          <w:rFonts w:ascii="Cambria" w:hAnsi="Cambria"/>
        </w:rPr>
        <w:t>Sistem kerja tidak selalu tertulis → imputasi modus (Onsite) lalu encoding.</w:t>
      </w:r>
    </w:p>
    <w:p>
      <w:pPr>
        <w:pStyle w:val="ListNumber"/>
      </w:pPr>
      <w:r>
        <w:rPr>
          <w:rFonts w:ascii="Cambria" w:hAnsi="Cambria"/>
        </w:rPr>
        <w:t>Skills dalam bentuk teks bebas → text mining (TF-IDF + cosine) alih-alih match kategorikal baku.</w:t>
      </w:r>
    </w:p>
    <w:p>
      <w:pPr>
        <w:pStyle w:val="ListNumber"/>
      </w:pPr>
      <w:r>
        <w:rPr>
          <w:rFonts w:ascii="Cambria" w:hAnsi="Cambria"/>
        </w:rPr>
        <w:t>Gap kategori besar → kecocokan kategori di-set sebagai kriteria berbobot ringan lembut (C1 = 0,3 bila tidak cocok), bukan filter yang membuang baris.</w:t>
      </w:r>
    </w:p>
    <w:p>
      <w:pPr>
        <w:pStyle w:val="Heading1"/>
      </w:pPr>
      <w:r>
        <w:t>4. Fase 3 - Data Preparation</w:t>
      </w:r>
    </w:p>
    <w:p>
      <w:pPr>
        <w:pStyle w:val="Heading2"/>
      </w:pPr>
      <w:r>
        <w:t>4.1 Strategi dan Pipeline</w:t>
      </w:r>
    </w:p>
    <w:p>
      <w:pPr>
        <w:spacing w:after="120"/>
      </w:pPr>
      <w:r>
        <w:rPr>
          <w:rFonts w:ascii="Cambria" w:hAnsi="Cambria"/>
          <w:b w:val="0"/>
          <w:i w:val="0"/>
          <w:sz w:val="22"/>
        </w:rPr>
        <w:t>Data mentah diolah melalui pipeline Python termodulasi pada src/, terbagi per langkah: filtering, imputation, standardization, encoding, nlp + skill_similarity, decision_matrix, dan pipeline.py sebagai orkestrator. Artefak keluaran: clean_jobs_dataset.csv (221 baris), clean_real_student.csv (49 baris), dan matriks keputusan (masukan Fase 4). Pipeline dapat dijalankan ulang end-to-end dengan perintah: python -m src.pipeline --source real.</w:t>
      </w:r>
    </w:p>
    <w:p>
      <w:pPr>
        <w:pStyle w:val="Heading2"/>
      </w:pPr>
      <w:r>
        <w:t>4.2 Deduplikasi dan Filtering 6 Lapisan</w:t>
      </w:r>
    </w:p>
    <w:p>
      <w:pPr>
        <w:spacing w:after="120"/>
      </w:pPr>
      <w:r>
        <w:rPr>
          <w:rFonts w:ascii="Cambria" w:hAnsi="Cambria"/>
          <w:b w:val="0"/>
          <w:i w:val="0"/>
          <w:sz w:val="22"/>
        </w:rPr>
        <w:t>Lowongan disaring agar hanya menyisakan part-time yang masuk akal bagi mahasiswa Jabodetabek. Enam lapisan aturan rule-based dirancang agar setiap keputusan bisa dijelaskan dan diaudit: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9E2F3"/>
          </w:tcPr>
          <w:p>
            <w:r/>
            <w:r>
              <w:rPr>
                <w:rFonts w:ascii="Cambria" w:hAnsi="Cambria"/>
                <w:b/>
                <w:sz w:val="18"/>
              </w:rPr>
              <w:t>#</w:t>
            </w:r>
          </w:p>
        </w:tc>
        <w:tc>
          <w:tcPr>
            <w:tcW w:type="dxa" w:w="2268"/>
            <w:shd w:val="clear" w:fill="D9E2F3"/>
          </w:tcPr>
          <w:p>
            <w:r/>
            <w:r>
              <w:rPr>
                <w:rFonts w:ascii="Cambria" w:hAnsi="Cambria"/>
                <w:b/>
                <w:sz w:val="18"/>
              </w:rPr>
              <w:t>Tahapan Filtering</w:t>
            </w:r>
          </w:p>
        </w:tc>
        <w:tc>
          <w:tcPr>
            <w:tcW w:type="dxa" w:w="2268"/>
            <w:shd w:val="clear" w:fill="D9E2F3"/>
          </w:tcPr>
          <w:p>
            <w:r/>
            <w:r>
              <w:rPr>
                <w:rFonts w:ascii="Cambria" w:hAnsi="Cambria"/>
                <w:b/>
                <w:sz w:val="18"/>
              </w:rPr>
              <w:t>Sisa</w:t>
            </w:r>
          </w:p>
        </w:tc>
        <w:tc>
          <w:tcPr>
            <w:tcW w:type="dxa" w:w="2268"/>
            <w:shd w:val="clear" w:fill="D9E2F3"/>
          </w:tcPr>
          <w:p>
            <w:r/>
            <w:r>
              <w:rPr>
                <w:rFonts w:ascii="Cambria" w:hAnsi="Cambria"/>
                <w:b/>
                <w:sz w:val="18"/>
              </w:rPr>
              <w:t>Dibuang</w:t>
            </w:r>
          </w:p>
        </w:tc>
      </w:tr>
      <w:tr>
        <w:tc>
          <w:tcPr>
            <w:tcW w:type="dxa" w:w="2268"/>
          </w:tcPr>
          <w:p>
            <w:r/>
            <w:r>
              <w:rPr>
                <w:rFonts w:ascii="Cambria" w:hAnsi="Cambria"/>
                <w:sz w:val="18"/>
              </w:rPr>
              <w:t>1</w:t>
            </w:r>
          </w:p>
        </w:tc>
        <w:tc>
          <w:tcPr>
            <w:tcW w:type="dxa" w:w="2268"/>
          </w:tcPr>
          <w:p>
            <w:r/>
            <w:r>
              <w:rPr>
                <w:rFonts w:ascii="Cambria" w:hAnsi="Cambria"/>
                <w:sz w:val="18"/>
              </w:rPr>
              <w:t>Total Data Mentah Awal</w:t>
            </w:r>
          </w:p>
        </w:tc>
        <w:tc>
          <w:tcPr>
            <w:tcW w:type="dxa" w:w="2268"/>
          </w:tcPr>
          <w:p>
            <w:r/>
            <w:r>
              <w:rPr>
                <w:rFonts w:ascii="Cambria" w:hAnsi="Cambria"/>
                <w:sz w:val="18"/>
              </w:rPr>
              <w:t>535</w:t>
            </w:r>
          </w:p>
        </w:tc>
        <w:tc>
          <w:tcPr>
            <w:tcW w:type="dxa" w:w="2268"/>
          </w:tcPr>
          <w:p>
            <w:r/>
            <w:r>
              <w:rPr>
                <w:rFonts w:ascii="Cambria" w:hAnsi="Cambria"/>
                <w:sz w:val="18"/>
              </w:rPr>
              <w:t>-</w:t>
            </w:r>
          </w:p>
        </w:tc>
      </w:tr>
      <w:tr>
        <w:tc>
          <w:tcPr>
            <w:tcW w:type="dxa" w:w="2268"/>
          </w:tcPr>
          <w:p>
            <w:r/>
            <w:r>
              <w:rPr>
                <w:rFonts w:ascii="Cambria" w:hAnsi="Cambria"/>
                <w:sz w:val="18"/>
              </w:rPr>
              <w:t>2</w:t>
            </w:r>
          </w:p>
        </w:tc>
        <w:tc>
          <w:tcPr>
            <w:tcW w:type="dxa" w:w="2268"/>
          </w:tcPr>
          <w:p>
            <w:r/>
            <w:r>
              <w:rPr>
                <w:rFonts w:ascii="Cambria" w:hAnsi="Cambria"/>
                <w:sz w:val="18"/>
              </w:rPr>
              <w:t>Pasca Deduplikasi (Exact &amp; Cross-Platform)</w:t>
            </w:r>
          </w:p>
        </w:tc>
        <w:tc>
          <w:tcPr>
            <w:tcW w:type="dxa" w:w="2268"/>
          </w:tcPr>
          <w:p>
            <w:r/>
            <w:r>
              <w:rPr>
                <w:rFonts w:ascii="Cambria" w:hAnsi="Cambria"/>
                <w:sz w:val="18"/>
              </w:rPr>
              <w:t>405</w:t>
            </w:r>
          </w:p>
        </w:tc>
        <w:tc>
          <w:tcPr>
            <w:tcW w:type="dxa" w:w="2268"/>
          </w:tcPr>
          <w:p>
            <w:r/>
            <w:r>
              <w:rPr>
                <w:rFonts w:ascii="Cambria" w:hAnsi="Cambria"/>
                <w:sz w:val="18"/>
              </w:rPr>
              <w:t>−130</w:t>
            </w:r>
          </w:p>
        </w:tc>
      </w:tr>
      <w:tr>
        <w:tc>
          <w:tcPr>
            <w:tcW w:type="dxa" w:w="2268"/>
          </w:tcPr>
          <w:p>
            <w:r/>
            <w:r>
              <w:rPr>
                <w:rFonts w:ascii="Cambria" w:hAnsi="Cambria"/>
                <w:sz w:val="18"/>
              </w:rPr>
              <w:t>3</w:t>
            </w:r>
          </w:p>
        </w:tc>
        <w:tc>
          <w:tcPr>
            <w:tcW w:type="dxa" w:w="2268"/>
          </w:tcPr>
          <w:p>
            <w:r/>
            <w:r>
              <w:rPr>
                <w:rFonts w:ascii="Cambria" w:hAnsi="Cambria"/>
                <w:sz w:val="18"/>
              </w:rPr>
              <w:t>Pasca Filter Kata Kunci Negatif (Non-Part-Time)</w:t>
            </w:r>
          </w:p>
        </w:tc>
        <w:tc>
          <w:tcPr>
            <w:tcW w:type="dxa" w:w="2268"/>
          </w:tcPr>
          <w:p>
            <w:r/>
            <w:r>
              <w:rPr>
                <w:rFonts w:ascii="Cambria" w:hAnsi="Cambria"/>
                <w:sz w:val="18"/>
              </w:rPr>
              <w:t>392</w:t>
            </w:r>
          </w:p>
        </w:tc>
        <w:tc>
          <w:tcPr>
            <w:tcW w:type="dxa" w:w="2268"/>
          </w:tcPr>
          <w:p>
            <w:r/>
            <w:r>
              <w:rPr>
                <w:rFonts w:ascii="Cambria" w:hAnsi="Cambria"/>
                <w:sz w:val="18"/>
              </w:rPr>
              <w:t>−13</w:t>
            </w:r>
          </w:p>
        </w:tc>
      </w:tr>
      <w:tr>
        <w:tc>
          <w:tcPr>
            <w:tcW w:type="dxa" w:w="2268"/>
          </w:tcPr>
          <w:p>
            <w:r/>
            <w:r>
              <w:rPr>
                <w:rFonts w:ascii="Cambria" w:hAnsi="Cambria"/>
                <w:sz w:val="18"/>
              </w:rPr>
              <w:t>4</w:t>
            </w:r>
          </w:p>
        </w:tc>
        <w:tc>
          <w:tcPr>
            <w:tcW w:type="dxa" w:w="2268"/>
          </w:tcPr>
          <w:p>
            <w:r/>
            <w:r>
              <w:rPr>
                <w:rFonts w:ascii="Cambria" w:hAnsi="Cambria"/>
                <w:sz w:val="18"/>
              </w:rPr>
              <w:t>Pasca Filter Kelayakan Beban Mahasiswa (Jam &lt;= 30)</w:t>
            </w:r>
          </w:p>
        </w:tc>
        <w:tc>
          <w:tcPr>
            <w:tcW w:type="dxa" w:w="2268"/>
          </w:tcPr>
          <w:p>
            <w:r/>
            <w:r>
              <w:rPr>
                <w:rFonts w:ascii="Cambria" w:hAnsi="Cambria"/>
                <w:sz w:val="18"/>
              </w:rPr>
              <w:t>391</w:t>
            </w:r>
          </w:p>
        </w:tc>
        <w:tc>
          <w:tcPr>
            <w:tcW w:type="dxa" w:w="2268"/>
          </w:tcPr>
          <w:p>
            <w:r/>
            <w:r>
              <w:rPr>
                <w:rFonts w:ascii="Cambria" w:hAnsi="Cambria"/>
                <w:sz w:val="18"/>
              </w:rPr>
              <w:t>−1</w:t>
            </w:r>
          </w:p>
        </w:tc>
      </w:tr>
      <w:tr>
        <w:tc>
          <w:tcPr>
            <w:tcW w:type="dxa" w:w="2268"/>
          </w:tcPr>
          <w:p>
            <w:r/>
            <w:r>
              <w:rPr>
                <w:rFonts w:ascii="Cambria" w:hAnsi="Cambria"/>
                <w:sz w:val="18"/>
              </w:rPr>
              <w:t>5</w:t>
            </w:r>
          </w:p>
        </w:tc>
        <w:tc>
          <w:tcPr>
            <w:tcW w:type="dxa" w:w="2268"/>
          </w:tcPr>
          <w:p>
            <w:r/>
            <w:r>
              <w:rPr>
                <w:rFonts w:ascii="Cambria" w:hAnsi="Cambria"/>
                <w:sz w:val="18"/>
              </w:rPr>
              <w:t>Pasca Filter Anomali Gaji &amp; Anti-Scam</w:t>
            </w:r>
          </w:p>
        </w:tc>
        <w:tc>
          <w:tcPr>
            <w:tcW w:type="dxa" w:w="2268"/>
          </w:tcPr>
          <w:p>
            <w:r/>
            <w:r>
              <w:rPr>
                <w:rFonts w:ascii="Cambria" w:hAnsi="Cambria"/>
                <w:sz w:val="18"/>
              </w:rPr>
              <w:t>389</w:t>
            </w:r>
          </w:p>
        </w:tc>
        <w:tc>
          <w:tcPr>
            <w:tcW w:type="dxa" w:w="2268"/>
          </w:tcPr>
          <w:p>
            <w:r/>
            <w:r>
              <w:rPr>
                <w:rFonts w:ascii="Cambria" w:hAnsi="Cambria"/>
                <w:sz w:val="18"/>
              </w:rPr>
              <w:t>−2</w:t>
            </w:r>
          </w:p>
        </w:tc>
      </w:tr>
      <w:tr>
        <w:tc>
          <w:tcPr>
            <w:tcW w:type="dxa" w:w="2268"/>
          </w:tcPr>
          <w:p>
            <w:r/>
            <w:r>
              <w:rPr>
                <w:rFonts w:ascii="Cambria" w:hAnsi="Cambria"/>
                <w:sz w:val="18"/>
              </w:rPr>
              <w:t>6</w:t>
            </w:r>
          </w:p>
        </w:tc>
        <w:tc>
          <w:tcPr>
            <w:tcW w:type="dxa" w:w="2268"/>
          </w:tcPr>
          <w:p>
            <w:r/>
            <w:r>
              <w:rPr>
                <w:rFonts w:ascii="Cambria" w:hAnsi="Cambria"/>
                <w:sz w:val="18"/>
              </w:rPr>
              <w:t>Pasca Filter Geografis (Jabodetabek / Remote)</w:t>
            </w:r>
          </w:p>
        </w:tc>
        <w:tc>
          <w:tcPr>
            <w:tcW w:type="dxa" w:w="2268"/>
          </w:tcPr>
          <w:p>
            <w:r/>
            <w:r>
              <w:rPr>
                <w:rFonts w:ascii="Cambria" w:hAnsi="Cambria"/>
                <w:sz w:val="18"/>
              </w:rPr>
              <w:t>223</w:t>
            </w:r>
          </w:p>
        </w:tc>
        <w:tc>
          <w:tcPr>
            <w:tcW w:type="dxa" w:w="2268"/>
          </w:tcPr>
          <w:p>
            <w:r/>
            <w:r>
              <w:rPr>
                <w:rFonts w:ascii="Cambria" w:hAnsi="Cambria"/>
                <w:sz w:val="18"/>
              </w:rPr>
              <w:t>−166</w:t>
            </w:r>
          </w:p>
        </w:tc>
      </w:tr>
      <w:tr>
        <w:tc>
          <w:tcPr>
            <w:tcW w:type="dxa" w:w="2268"/>
          </w:tcPr>
          <w:p>
            <w:r/>
            <w:r>
              <w:rPr>
                <w:rFonts w:ascii="Cambria" w:hAnsi="Cambria"/>
                <w:sz w:val="18"/>
              </w:rPr>
              <w:t>7</w:t>
            </w:r>
          </w:p>
        </w:tc>
        <w:tc>
          <w:tcPr>
            <w:tcW w:type="dxa" w:w="2268"/>
          </w:tcPr>
          <w:p>
            <w:r/>
            <w:r>
              <w:rPr>
                <w:rFonts w:ascii="Cambria" w:hAnsi="Cambria"/>
                <w:sz w:val="18"/>
              </w:rPr>
              <w:t>Pasca Filter Kelengkapan Data Esensial &amp; Validasi Link</w:t>
            </w:r>
          </w:p>
        </w:tc>
        <w:tc>
          <w:tcPr>
            <w:tcW w:type="dxa" w:w="2268"/>
          </w:tcPr>
          <w:p>
            <w:r/>
            <w:r>
              <w:rPr>
                <w:rFonts w:ascii="Cambria" w:hAnsi="Cambria"/>
                <w:sz w:val="18"/>
              </w:rPr>
              <w:t>221</w:t>
            </w:r>
          </w:p>
        </w:tc>
        <w:tc>
          <w:tcPr>
            <w:tcW w:type="dxa" w:w="2268"/>
          </w:tcPr>
          <w:p>
            <w:r/>
            <w:r>
              <w:rPr>
                <w:rFonts w:ascii="Cambria" w:hAnsi="Cambria"/>
                <w:sz w:val="18"/>
              </w:rPr>
              <w:t>−2</w:t>
            </w:r>
          </w:p>
        </w:tc>
      </w:tr>
    </w:tbl>
    <w:p>
      <w:pPr>
        <w:spacing w:after="0"/>
      </w:pPr>
    </w:p>
    <w:p>
      <w:pPr>
        <w:spacing w:after="200"/>
        <w:jc w:val="center"/>
      </w:pPr>
      <w:r>
        <w:rPr>
          <w:rFonts w:ascii="Cambria" w:hAnsi="Cambria"/>
          <w:b w:val="0"/>
          <w:i/>
          <w:color w:val="595959"/>
          <w:sz w:val="18"/>
        </w:rPr>
        <w:t>Tabel 6. Corong penyaringan (535 → 221; tingkat retensi 41,3%).</w:t>
      </w:r>
    </w:p>
    <w:p>
      <w:pPr>
        <w:jc w:val="center"/>
      </w:pPr>
      <w:r>
        <w:drawing>
          <wp:inline xmlns:a="http://schemas.openxmlformats.org/drawingml/2006/main" xmlns:pic="http://schemas.openxmlformats.org/drawingml/2006/picture">
            <wp:extent cx="5580000" cy="2315070"/>
            <wp:docPr id="5" name="Picture 5"/>
            <wp:cNvGraphicFramePr>
              <a:graphicFrameLocks noChangeAspect="1"/>
            </wp:cNvGraphicFramePr>
            <a:graphic>
              <a:graphicData uri="http://schemas.openxmlformats.org/drawingml/2006/picture">
                <pic:pic>
                  <pic:nvPicPr>
                    <pic:cNvPr id="0" name="funnel.png"/>
                    <pic:cNvPicPr/>
                  </pic:nvPicPr>
                  <pic:blipFill>
                    <a:blip r:embed="rId13"/>
                    <a:stretch>
                      <a:fillRect/>
                    </a:stretch>
                  </pic:blipFill>
                  <pic:spPr>
                    <a:xfrm>
                      <a:off x="0" y="0"/>
                      <a:ext cx="5580000" cy="2315070"/>
                    </a:xfrm>
                    <a:prstGeom prst="rect"/>
                  </pic:spPr>
                </pic:pic>
              </a:graphicData>
            </a:graphic>
          </wp:inline>
        </w:drawing>
      </w:r>
    </w:p>
    <w:p>
      <w:pPr>
        <w:spacing w:after="200"/>
        <w:jc w:val="center"/>
      </w:pPr>
      <w:r>
        <w:rPr>
          <w:rFonts w:ascii="Cambria" w:hAnsi="Cambria"/>
          <w:b w:val="0"/>
          <w:i/>
          <w:color w:val="595959"/>
          <w:sz w:val="18"/>
        </w:rPr>
        <w:t>Gambar 4. Corong 6 lapisan penyaringan data lowongan.</w:t>
      </w:r>
    </w:p>
    <w:p>
      <w:pPr>
        <w:spacing w:after="120"/>
      </w:pPr>
      <w:r>
        <w:rPr>
          <w:rFonts w:ascii="Cambria" w:hAnsi="Cambria"/>
          <w:b w:val="0"/>
          <w:i w:val="0"/>
          <w:sz w:val="22"/>
        </w:rPr>
        <w:t>Rincian tiap lapisan:</w:t>
      </w:r>
    </w:p>
    <w:p>
      <w:pPr>
        <w:pStyle w:val="ListBullet"/>
      </w:pPr>
      <w:r>
        <w:rPr>
          <w:rFonts w:ascii="Cambria" w:hAnsi="Cambria"/>
        </w:rPr>
        <w:t>L1 Deduplikasi bertingkat: duplikat job_id (15), kemudian duplikat URL (25), lalu kombinasi judul + perusahaan + lokasi yang dinormalisasi; total 130 baris dibuang pada lapisan ini.</w:t>
      </w:r>
    </w:p>
    <w:p>
      <w:pPr>
        <w:pStyle w:val="ListBullet"/>
      </w:pPr>
      <w:r>
        <w:rPr>
          <w:rFonts w:ascii="Cambria" w:hAnsi="Cambria"/>
        </w:rPr>
        <w:t>L2 Kata kunci negatif (regex): menyingkirkan posisi full-time, freelance, magang/intern, dan peran supervisor/manager yang tidak realistis bagi mahasiswa (13 baris).</w:t>
      </w:r>
    </w:p>
    <w:p>
      <w:pPr>
        <w:pStyle w:val="ListBullet"/>
      </w:pPr>
      <w:r>
        <w:rPr>
          <w:rFonts w:ascii="Cambria" w:hAnsi="Cambria"/>
        </w:rPr>
        <w:t>L3 Kelayakan beban: lowongan &gt;30 jam/minggu dieliminasi karena mustahil diisi mahasiswa reguler dengan beban SKS (1 baris).</w:t>
      </w:r>
    </w:p>
    <w:p>
      <w:pPr>
        <w:pStyle w:val="ListBullet"/>
      </w:pPr>
      <w:r>
        <w:rPr>
          <w:rFonts w:ascii="Cambria" w:hAnsi="Cambria"/>
        </w:rPr>
        <w:t>L4 Anomali gaji dan anti-scam: honor &lt; Rp10.000/jam (kemungkinan salah satu digit atau lowongan berbasis komisi semata) dan &gt; Rp200.000/jam dihapus; keyword penipuan (mis. "klik iklan", "cuan ratusan ribu", "bagi hasil murni") juga dieliminasi (total 2 baris).</w:t>
      </w:r>
    </w:p>
    <w:p>
      <w:pPr>
        <w:pStyle w:val="ListBullet"/>
      </w:pPr>
      <w:r>
        <w:rPr>
          <w:rFonts w:ascii="Cambria" w:hAnsi="Cambria"/>
        </w:rPr>
        <w:t>L5 Geografis: lowongan onsite di luar Jabodetabek (Surabaya, Bandung, Bali, dll.) dibuang karena tidak relevan bagi mahasiswa UKRIDA (166 baris), sementara seluruh lowongan Remote tetap dipertahankan.</w:t>
      </w:r>
    </w:p>
    <w:p>
      <w:pPr>
        <w:pStyle w:val="ListBullet"/>
      </w:pPr>
      <w:r>
        <w:rPr>
          <w:rFonts w:ascii="Cambria" w:hAnsi="Cambria"/>
        </w:rPr>
        <w:t>L6 Kelengkapan dan validasi tautan: baris tanpa judul atau URL dihapus, dan URL yang sudah mati (tidak lagi merespons HTTP 200) membuang dua lowongan kedaluwarsa (2 baris).</w:t>
      </w:r>
    </w:p>
    <w:p>
      <w:pPr>
        <w:pStyle w:val="Heading2"/>
      </w:pPr>
      <w:r>
        <w:t>4.3 Penanganan Missing Values</w:t>
      </w:r>
    </w:p>
    <w:p>
      <w:pPr>
        <w:spacing w:after="120"/>
      </w:pPr>
      <w:r>
        <w:rPr>
          <w:rFonts w:ascii="Cambria" w:hAnsi="Cambria"/>
          <w:b w:val="0"/>
          <w:i w:val="0"/>
          <w:sz w:val="22"/>
        </w:rPr>
        <w:t>Setelah corong, baris yang masuk ke tahap imputasi tinggal 221; sebagian missing nilai telah hilang bersama baris yang sudah tereliminasi. Jumlah missing yang memang harus diimputasi dari 221 baris ini adalah:</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fill="D9E2F3"/>
          </w:tcPr>
          <w:p>
            <w:r/>
            <w:r>
              <w:rPr>
                <w:rFonts w:ascii="Cambria" w:hAnsi="Cambria"/>
                <w:b/>
                <w:sz w:val="17"/>
              </w:rPr>
              <w:t>Atribut</w:t>
            </w:r>
          </w:p>
        </w:tc>
        <w:tc>
          <w:tcPr>
            <w:tcW w:type="dxa" w:w="1814"/>
            <w:shd w:val="clear" w:fill="D9E2F3"/>
          </w:tcPr>
          <w:p>
            <w:r/>
            <w:r>
              <w:rPr>
                <w:rFonts w:ascii="Cambria" w:hAnsi="Cambria"/>
                <w:b/>
                <w:sz w:val="17"/>
              </w:rPr>
              <w:t>Missing</w:t>
            </w:r>
          </w:p>
        </w:tc>
        <w:tc>
          <w:tcPr>
            <w:tcW w:type="dxa" w:w="1814"/>
            <w:shd w:val="clear" w:fill="D9E2F3"/>
          </w:tcPr>
          <w:p>
            <w:r/>
            <w:r>
              <w:rPr>
                <w:rFonts w:ascii="Cambria" w:hAnsi="Cambria"/>
                <w:b/>
                <w:sz w:val="17"/>
              </w:rPr>
              <w:t>Persentase</w:t>
            </w:r>
          </w:p>
        </w:tc>
        <w:tc>
          <w:tcPr>
            <w:tcW w:type="dxa" w:w="1814"/>
            <w:shd w:val="clear" w:fill="D9E2F3"/>
          </w:tcPr>
          <w:p>
            <w:r/>
            <w:r>
              <w:rPr>
                <w:rFonts w:ascii="Cambria" w:hAnsi="Cambria"/>
                <w:b/>
                <w:sz w:val="17"/>
              </w:rPr>
              <w:t>Metode</w:t>
            </w:r>
          </w:p>
        </w:tc>
        <w:tc>
          <w:tcPr>
            <w:tcW w:type="dxa" w:w="1814"/>
            <w:shd w:val="clear" w:fill="D9E2F3"/>
          </w:tcPr>
          <w:p>
            <w:r/>
            <w:r>
              <w:rPr>
                <w:rFonts w:ascii="Cambria" w:hAnsi="Cambria"/>
                <w:b/>
                <w:sz w:val="17"/>
              </w:rPr>
              <w:t>Rasional Ilmiah</w:t>
            </w:r>
          </w:p>
        </w:tc>
      </w:tr>
      <w:tr>
        <w:tc>
          <w:tcPr>
            <w:tcW w:type="dxa" w:w="1814"/>
          </w:tcPr>
          <w:p>
            <w:r/>
            <w:r>
              <w:rPr>
                <w:rFonts w:ascii="Cambria" w:hAnsi="Cambria"/>
                <w:sz w:val="17"/>
              </w:rPr>
              <w:t>work_salaryperhour</w:t>
            </w:r>
          </w:p>
        </w:tc>
        <w:tc>
          <w:tcPr>
            <w:tcW w:type="dxa" w:w="1814"/>
          </w:tcPr>
          <w:p>
            <w:r/>
            <w:r>
              <w:rPr>
                <w:rFonts w:ascii="Cambria" w:hAnsi="Cambria"/>
                <w:sz w:val="17"/>
              </w:rPr>
              <w:t>39</w:t>
            </w:r>
          </w:p>
        </w:tc>
        <w:tc>
          <w:tcPr>
            <w:tcW w:type="dxa" w:w="1814"/>
          </w:tcPr>
          <w:p>
            <w:r/>
            <w:r>
              <w:rPr>
                <w:rFonts w:ascii="Cambria" w:hAnsi="Cambria"/>
                <w:sz w:val="17"/>
              </w:rPr>
              <w:t>17,6%</w:t>
            </w:r>
          </w:p>
        </w:tc>
        <w:tc>
          <w:tcPr>
            <w:tcW w:type="dxa" w:w="1814"/>
          </w:tcPr>
          <w:p>
            <w:r/>
            <w:r>
              <w:rPr>
                <w:rFonts w:ascii="Cambria" w:hAnsi="Cambria"/>
                <w:sz w:val="17"/>
              </w:rPr>
              <w:t>Median per job_category</w:t>
            </w:r>
          </w:p>
        </w:tc>
        <w:tc>
          <w:tcPr>
            <w:tcW w:type="dxa" w:w="1814"/>
          </w:tcPr>
          <w:p>
            <w:r/>
            <w:r>
              <w:rPr>
                <w:rFonts w:ascii="Cambria" w:hAnsi="Cambria"/>
                <w:sz w:val="17"/>
              </w:rPr>
              <w:t>Gaji umumnya bervariasi antar kategori (gaji barista berbeda dengan gaji IT support); median juga lebih robust terhadap outlier daripada mean karena distribusi gaji sangat skew (mean Rp40.463 &gt; median Rp35.000). Median global dipakai sebagai fallback bila seluruh lowongan pada suatu kategori missing.</w:t>
            </w:r>
          </w:p>
        </w:tc>
      </w:tr>
      <w:tr>
        <w:tc>
          <w:tcPr>
            <w:tcW w:type="dxa" w:w="1814"/>
          </w:tcPr>
          <w:p>
            <w:r/>
            <w:r>
              <w:rPr>
                <w:rFonts w:ascii="Cambria" w:hAnsi="Cambria"/>
                <w:sz w:val="17"/>
              </w:rPr>
              <w:t>work_hours</w:t>
            </w:r>
          </w:p>
        </w:tc>
        <w:tc>
          <w:tcPr>
            <w:tcW w:type="dxa" w:w="1814"/>
          </w:tcPr>
          <w:p>
            <w:r/>
            <w:r>
              <w:rPr>
                <w:rFonts w:ascii="Cambria" w:hAnsi="Cambria"/>
                <w:sz w:val="17"/>
              </w:rPr>
              <w:t>29</w:t>
            </w:r>
          </w:p>
        </w:tc>
        <w:tc>
          <w:tcPr>
            <w:tcW w:type="dxa" w:w="1814"/>
          </w:tcPr>
          <w:p>
            <w:r/>
            <w:r>
              <w:rPr>
                <w:rFonts w:ascii="Cambria" w:hAnsi="Cambria"/>
                <w:sz w:val="17"/>
              </w:rPr>
              <w:t>13,1%</w:t>
            </w:r>
          </w:p>
        </w:tc>
        <w:tc>
          <w:tcPr>
            <w:tcW w:type="dxa" w:w="1814"/>
          </w:tcPr>
          <w:p>
            <w:r/>
            <w:r>
              <w:rPr>
                <w:rFonts w:ascii="Cambria" w:hAnsi="Cambria"/>
                <w:sz w:val="17"/>
              </w:rPr>
              <w:t>Median per job_category</w:t>
            </w:r>
          </w:p>
        </w:tc>
        <w:tc>
          <w:tcPr>
            <w:tcW w:type="dxa" w:w="1814"/>
          </w:tcPr>
          <w:p>
            <w:r/>
            <w:r>
              <w:rPr>
                <w:rFonts w:ascii="Cambria" w:hAnsi="Cambria"/>
                <w:sz w:val="17"/>
              </w:rPr>
              <w:t>Durasi kerja bervariasi menurut bidang: retail 21 jam, admin 18, CS 16, IT 16 - imputasi per kategori menjaga persebaran tetap relevan antar-bidang.</w:t>
            </w:r>
          </w:p>
        </w:tc>
      </w:tr>
      <w:tr>
        <w:tc>
          <w:tcPr>
            <w:tcW w:type="dxa" w:w="1814"/>
          </w:tcPr>
          <w:p>
            <w:r/>
            <w:r>
              <w:rPr>
                <w:rFonts w:ascii="Cambria" w:hAnsi="Cambria"/>
                <w:sz w:val="17"/>
              </w:rPr>
              <w:t>work_system</w:t>
            </w:r>
          </w:p>
        </w:tc>
        <w:tc>
          <w:tcPr>
            <w:tcW w:type="dxa" w:w="1814"/>
          </w:tcPr>
          <w:p>
            <w:r/>
            <w:r>
              <w:rPr>
                <w:rFonts w:ascii="Cambria" w:hAnsi="Cambria"/>
                <w:sz w:val="17"/>
              </w:rPr>
              <w:t>12</w:t>
            </w:r>
          </w:p>
        </w:tc>
        <w:tc>
          <w:tcPr>
            <w:tcW w:type="dxa" w:w="1814"/>
          </w:tcPr>
          <w:p>
            <w:r/>
            <w:r>
              <w:rPr>
                <w:rFonts w:ascii="Cambria" w:hAnsi="Cambria"/>
                <w:sz w:val="17"/>
              </w:rPr>
              <w:t>5,4%</w:t>
            </w:r>
          </w:p>
        </w:tc>
        <w:tc>
          <w:tcPr>
            <w:tcW w:type="dxa" w:w="1814"/>
          </w:tcPr>
          <w:p>
            <w:r/>
            <w:r>
              <w:rPr>
                <w:rFonts w:ascii="Cambria" w:hAnsi="Cambria"/>
                <w:sz w:val="17"/>
              </w:rPr>
              <w:t>Modus (“Onsite”)</w:t>
            </w:r>
          </w:p>
        </w:tc>
        <w:tc>
          <w:tcPr>
            <w:tcW w:type="dxa" w:w="1814"/>
          </w:tcPr>
          <w:p>
            <w:r/>
            <w:r>
              <w:rPr>
                <w:rFonts w:ascii="Cambria" w:hAnsi="Cambria"/>
                <w:sz w:val="17"/>
              </w:rPr>
              <w:t>Lowongan yang tidak menuliskan sistem kerja umumnya default memakai cara kerja sesuai lokasi (hadir di tempat); Onsite juga modus dari data yang ada (126 dari 221).</w:t>
            </w:r>
          </w:p>
        </w:tc>
      </w:tr>
      <w:tr>
        <w:tc>
          <w:tcPr>
            <w:tcW w:type="dxa" w:w="1814"/>
          </w:tcPr>
          <w:p>
            <w:r/>
            <w:r>
              <w:rPr>
                <w:rFonts w:ascii="Cambria" w:hAnsi="Cambria"/>
                <w:sz w:val="17"/>
              </w:rPr>
              <w:t>work_required_skills</w:t>
            </w:r>
          </w:p>
        </w:tc>
        <w:tc>
          <w:tcPr>
            <w:tcW w:type="dxa" w:w="1814"/>
          </w:tcPr>
          <w:p>
            <w:r/>
            <w:r>
              <w:rPr>
                <w:rFonts w:ascii="Cambria" w:hAnsi="Cambria"/>
                <w:sz w:val="17"/>
              </w:rPr>
              <w:t>7</w:t>
            </w:r>
          </w:p>
        </w:tc>
        <w:tc>
          <w:tcPr>
            <w:tcW w:type="dxa" w:w="1814"/>
          </w:tcPr>
          <w:p>
            <w:r/>
            <w:r>
              <w:rPr>
                <w:rFonts w:ascii="Cambria" w:hAnsi="Cambria"/>
                <w:sz w:val="17"/>
              </w:rPr>
              <w:t>3,2%</w:t>
            </w:r>
          </w:p>
        </w:tc>
        <w:tc>
          <w:tcPr>
            <w:tcW w:type="dxa" w:w="1814"/>
          </w:tcPr>
          <w:p>
            <w:r/>
            <w:r>
              <w:rPr>
                <w:rFonts w:ascii="Cambria" w:hAnsi="Cambria"/>
                <w:sz w:val="17"/>
              </w:rPr>
              <w:t>Teks default</w:t>
            </w:r>
          </w:p>
        </w:tc>
        <w:tc>
          <w:tcPr>
            <w:tcW w:type="dxa" w:w="1814"/>
          </w:tcPr>
          <w:p>
            <w:r/>
            <w:r>
              <w:rPr>
                <w:rFonts w:ascii="Cambria" w:hAnsi="Cambria"/>
                <w:sz w:val="17"/>
              </w:rPr>
              <w:t>Soft skills umum yang biasanya wajib bagi lowongan pekerjaan level mahasiswa: “Komunikasi, Time Management”, sehingga baris tidak hilang dari pencocokan C5.</w:t>
            </w:r>
          </w:p>
        </w:tc>
      </w:tr>
    </w:tbl>
    <w:p>
      <w:pPr>
        <w:spacing w:after="0"/>
      </w:pPr>
    </w:p>
    <w:p>
      <w:pPr>
        <w:spacing w:after="200"/>
        <w:jc w:val="center"/>
      </w:pPr>
      <w:r>
        <w:rPr>
          <w:rFonts w:ascii="Cambria" w:hAnsi="Cambria"/>
          <w:b w:val="0"/>
          <w:i/>
          <w:color w:val="595959"/>
          <w:sz w:val="18"/>
        </w:rPr>
        <w:t>Tabel 7. Metode imputasi per atribut beserta rasionalnya.</w:t>
      </w:r>
    </w:p>
    <w:p>
      <w:pPr>
        <w:spacing w:after="80"/>
      </w:pPr>
      <w:r>
        <w:rPr>
          <w:rFonts w:ascii="Cambria" w:hAnsi="Cambria"/>
          <w:b w:val="0"/>
          <w:i w:val="0"/>
          <w:sz w:val="22"/>
        </w:rPr>
        <w:t>Nilai median yang benar-benar dipakai imputasi (dihitung dari data yang ada pada setiap kategori):</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r/>
            <w:r>
              <w:rPr>
                <w:rFonts w:ascii="Cambria" w:hAnsi="Cambria"/>
                <w:b/>
                <w:sz w:val="17"/>
              </w:rPr>
              <w:t>job_category</w:t>
            </w:r>
          </w:p>
        </w:tc>
        <w:tc>
          <w:tcPr>
            <w:tcW w:type="dxa" w:w="3024"/>
            <w:shd w:val="clear" w:fill="D9E2F3"/>
          </w:tcPr>
          <w:p>
            <w:r/>
            <w:r>
              <w:rPr>
                <w:rFonts w:ascii="Cambria" w:hAnsi="Cambria"/>
                <w:b/>
                <w:sz w:val="17"/>
              </w:rPr>
              <w:t>Median gaji (Rp/jam)</w:t>
            </w:r>
          </w:p>
        </w:tc>
        <w:tc>
          <w:tcPr>
            <w:tcW w:type="dxa" w:w="3024"/>
            <w:shd w:val="clear" w:fill="D9E2F3"/>
          </w:tcPr>
          <w:p>
            <w:r/>
            <w:r>
              <w:rPr>
                <w:rFonts w:ascii="Cambria" w:hAnsi="Cambria"/>
                <w:b/>
                <w:sz w:val="17"/>
              </w:rPr>
              <w:t>Median jam/minggu</w:t>
            </w:r>
          </w:p>
        </w:tc>
      </w:tr>
      <w:tr>
        <w:tc>
          <w:tcPr>
            <w:tcW w:type="dxa" w:w="3024"/>
          </w:tcPr>
          <w:p>
            <w:r/>
            <w:r>
              <w:rPr>
                <w:rFonts w:ascii="Cambria" w:hAnsi="Cambria"/>
                <w:sz w:val="17"/>
              </w:rPr>
              <w:t>Logistics &amp; Delivery</w:t>
            </w:r>
          </w:p>
        </w:tc>
        <w:tc>
          <w:tcPr>
            <w:tcW w:type="dxa" w:w="3024"/>
          </w:tcPr>
          <w:p>
            <w:r/>
            <w:r>
              <w:rPr>
                <w:rFonts w:ascii="Cambria" w:hAnsi="Cambria"/>
                <w:sz w:val="17"/>
              </w:rPr>
              <w:t>Rp40.000</w:t>
            </w:r>
          </w:p>
        </w:tc>
        <w:tc>
          <w:tcPr>
            <w:tcW w:type="dxa" w:w="3024"/>
          </w:tcPr>
          <w:p>
            <w:r/>
            <w:r>
              <w:rPr>
                <w:rFonts w:ascii="Cambria" w:hAnsi="Cambria"/>
                <w:sz w:val="17"/>
              </w:rPr>
              <w:t>15</w:t>
            </w:r>
          </w:p>
        </w:tc>
      </w:tr>
      <w:tr>
        <w:tc>
          <w:tcPr>
            <w:tcW w:type="dxa" w:w="3024"/>
          </w:tcPr>
          <w:p>
            <w:r/>
            <w:r>
              <w:rPr>
                <w:rFonts w:ascii="Cambria" w:hAnsi="Cambria"/>
                <w:sz w:val="17"/>
              </w:rPr>
              <w:t>Content &amp; Media</w:t>
            </w:r>
          </w:p>
        </w:tc>
        <w:tc>
          <w:tcPr>
            <w:tcW w:type="dxa" w:w="3024"/>
          </w:tcPr>
          <w:p>
            <w:r/>
            <w:r>
              <w:rPr>
                <w:rFonts w:ascii="Cambria" w:hAnsi="Cambria"/>
                <w:sz w:val="17"/>
              </w:rPr>
              <w:t>Rp38.000</w:t>
            </w:r>
          </w:p>
        </w:tc>
        <w:tc>
          <w:tcPr>
            <w:tcW w:type="dxa" w:w="3024"/>
          </w:tcPr>
          <w:p>
            <w:r/>
            <w:r>
              <w:rPr>
                <w:rFonts w:ascii="Cambria" w:hAnsi="Cambria"/>
                <w:sz w:val="17"/>
              </w:rPr>
              <w:t>19</w:t>
            </w:r>
          </w:p>
        </w:tc>
      </w:tr>
      <w:tr>
        <w:tc>
          <w:tcPr>
            <w:tcW w:type="dxa" w:w="3024"/>
          </w:tcPr>
          <w:p>
            <w:r/>
            <w:r>
              <w:rPr>
                <w:rFonts w:ascii="Cambria" w:hAnsi="Cambria"/>
                <w:sz w:val="17"/>
              </w:rPr>
              <w:t>Customer Service &amp; Support</w:t>
            </w:r>
          </w:p>
        </w:tc>
        <w:tc>
          <w:tcPr>
            <w:tcW w:type="dxa" w:w="3024"/>
          </w:tcPr>
          <w:p>
            <w:r/>
            <w:r>
              <w:rPr>
                <w:rFonts w:ascii="Cambria" w:hAnsi="Cambria"/>
                <w:sz w:val="17"/>
              </w:rPr>
              <w:t>Rp36.500</w:t>
            </w:r>
          </w:p>
        </w:tc>
        <w:tc>
          <w:tcPr>
            <w:tcW w:type="dxa" w:w="3024"/>
          </w:tcPr>
          <w:p>
            <w:r/>
            <w:r>
              <w:rPr>
                <w:rFonts w:ascii="Cambria" w:hAnsi="Cambria"/>
                <w:sz w:val="17"/>
              </w:rPr>
              <w:t>16</w:t>
            </w:r>
          </w:p>
        </w:tc>
      </w:tr>
      <w:tr>
        <w:tc>
          <w:tcPr>
            <w:tcW w:type="dxa" w:w="3024"/>
          </w:tcPr>
          <w:p>
            <w:r/>
            <w:r>
              <w:rPr>
                <w:rFonts w:ascii="Cambria" w:hAnsi="Cambria"/>
                <w:sz w:val="17"/>
              </w:rPr>
              <w:t>Admin &amp; Office Support</w:t>
            </w:r>
          </w:p>
        </w:tc>
        <w:tc>
          <w:tcPr>
            <w:tcW w:type="dxa" w:w="3024"/>
          </w:tcPr>
          <w:p>
            <w:r/>
            <w:r>
              <w:rPr>
                <w:rFonts w:ascii="Cambria" w:hAnsi="Cambria"/>
                <w:sz w:val="17"/>
              </w:rPr>
              <w:t>Rp35.000</w:t>
            </w:r>
          </w:p>
        </w:tc>
        <w:tc>
          <w:tcPr>
            <w:tcW w:type="dxa" w:w="3024"/>
          </w:tcPr>
          <w:p>
            <w:r/>
            <w:r>
              <w:rPr>
                <w:rFonts w:ascii="Cambria" w:hAnsi="Cambria"/>
                <w:sz w:val="17"/>
              </w:rPr>
              <w:t>18</w:t>
            </w:r>
          </w:p>
        </w:tc>
      </w:tr>
      <w:tr>
        <w:tc>
          <w:tcPr>
            <w:tcW w:type="dxa" w:w="3024"/>
          </w:tcPr>
          <w:p>
            <w:r/>
            <w:r>
              <w:rPr>
                <w:rFonts w:ascii="Cambria" w:hAnsi="Cambria"/>
                <w:sz w:val="17"/>
              </w:rPr>
              <w:t>Education &amp; Tutoring</w:t>
            </w:r>
          </w:p>
        </w:tc>
        <w:tc>
          <w:tcPr>
            <w:tcW w:type="dxa" w:w="3024"/>
          </w:tcPr>
          <w:p>
            <w:r/>
            <w:r>
              <w:rPr>
                <w:rFonts w:ascii="Cambria" w:hAnsi="Cambria"/>
                <w:sz w:val="17"/>
              </w:rPr>
              <w:t>Rp35.000</w:t>
            </w:r>
          </w:p>
        </w:tc>
        <w:tc>
          <w:tcPr>
            <w:tcW w:type="dxa" w:w="3024"/>
          </w:tcPr>
          <w:p>
            <w:r/>
            <w:r>
              <w:rPr>
                <w:rFonts w:ascii="Cambria" w:hAnsi="Cambria"/>
                <w:sz w:val="17"/>
              </w:rPr>
              <w:t>16</w:t>
            </w:r>
          </w:p>
        </w:tc>
      </w:tr>
      <w:tr>
        <w:tc>
          <w:tcPr>
            <w:tcW w:type="dxa" w:w="3024"/>
          </w:tcPr>
          <w:p>
            <w:r/>
            <w:r>
              <w:rPr>
                <w:rFonts w:ascii="Cambria" w:hAnsi="Cambria"/>
                <w:sz w:val="17"/>
              </w:rPr>
              <w:t>Food &amp; Beverage (F&amp;B)</w:t>
            </w:r>
          </w:p>
        </w:tc>
        <w:tc>
          <w:tcPr>
            <w:tcW w:type="dxa" w:w="3024"/>
          </w:tcPr>
          <w:p>
            <w:r/>
            <w:r>
              <w:rPr>
                <w:rFonts w:ascii="Cambria" w:hAnsi="Cambria"/>
                <w:sz w:val="17"/>
              </w:rPr>
              <w:t>Rp35.000</w:t>
            </w:r>
          </w:p>
        </w:tc>
        <w:tc>
          <w:tcPr>
            <w:tcW w:type="dxa" w:w="3024"/>
          </w:tcPr>
          <w:p>
            <w:r/>
            <w:r>
              <w:rPr>
                <w:rFonts w:ascii="Cambria" w:hAnsi="Cambria"/>
                <w:sz w:val="17"/>
              </w:rPr>
              <w:t>18</w:t>
            </w:r>
          </w:p>
        </w:tc>
      </w:tr>
      <w:tr>
        <w:tc>
          <w:tcPr>
            <w:tcW w:type="dxa" w:w="3024"/>
          </w:tcPr>
          <w:p>
            <w:r/>
            <w:r>
              <w:rPr>
                <w:rFonts w:ascii="Cambria" w:hAnsi="Cambria"/>
                <w:sz w:val="17"/>
              </w:rPr>
              <w:t>Retail &amp; Store Operations</w:t>
            </w:r>
          </w:p>
        </w:tc>
        <w:tc>
          <w:tcPr>
            <w:tcW w:type="dxa" w:w="3024"/>
          </w:tcPr>
          <w:p>
            <w:r/>
            <w:r>
              <w:rPr>
                <w:rFonts w:ascii="Cambria" w:hAnsi="Cambria"/>
                <w:sz w:val="17"/>
              </w:rPr>
              <w:t>Rp35.000</w:t>
            </w:r>
          </w:p>
        </w:tc>
        <w:tc>
          <w:tcPr>
            <w:tcW w:type="dxa" w:w="3024"/>
          </w:tcPr>
          <w:p>
            <w:r/>
            <w:r>
              <w:rPr>
                <w:rFonts w:ascii="Cambria" w:hAnsi="Cambria"/>
                <w:sz w:val="17"/>
              </w:rPr>
              <w:t>21</w:t>
            </w:r>
          </w:p>
        </w:tc>
      </w:tr>
      <w:tr>
        <w:tc>
          <w:tcPr>
            <w:tcW w:type="dxa" w:w="3024"/>
          </w:tcPr>
          <w:p>
            <w:r/>
            <w:r>
              <w:rPr>
                <w:rFonts w:ascii="Cambria" w:hAnsi="Cambria"/>
                <w:sz w:val="17"/>
              </w:rPr>
              <w:t>Marketing &amp; Sales</w:t>
            </w:r>
          </w:p>
        </w:tc>
        <w:tc>
          <w:tcPr>
            <w:tcW w:type="dxa" w:w="3024"/>
          </w:tcPr>
          <w:p>
            <w:r/>
            <w:r>
              <w:rPr>
                <w:rFonts w:ascii="Cambria" w:hAnsi="Cambria"/>
                <w:sz w:val="17"/>
              </w:rPr>
              <w:t>Rp32.500</w:t>
            </w:r>
          </w:p>
        </w:tc>
        <w:tc>
          <w:tcPr>
            <w:tcW w:type="dxa" w:w="3024"/>
          </w:tcPr>
          <w:p>
            <w:r/>
            <w:r>
              <w:rPr>
                <w:rFonts w:ascii="Cambria" w:hAnsi="Cambria"/>
                <w:sz w:val="17"/>
              </w:rPr>
              <w:t>16</w:t>
            </w:r>
          </w:p>
        </w:tc>
      </w:tr>
      <w:tr>
        <w:tc>
          <w:tcPr>
            <w:tcW w:type="dxa" w:w="3024"/>
          </w:tcPr>
          <w:p>
            <w:r/>
            <w:r>
              <w:rPr>
                <w:rFonts w:ascii="Cambria" w:hAnsi="Cambria"/>
                <w:sz w:val="17"/>
              </w:rPr>
              <w:t>Design &amp; Creative</w:t>
            </w:r>
          </w:p>
        </w:tc>
        <w:tc>
          <w:tcPr>
            <w:tcW w:type="dxa" w:w="3024"/>
          </w:tcPr>
          <w:p>
            <w:r/>
            <w:r>
              <w:rPr>
                <w:rFonts w:ascii="Cambria" w:hAnsi="Cambria"/>
                <w:sz w:val="17"/>
              </w:rPr>
              <w:t>Rp30.000</w:t>
            </w:r>
          </w:p>
        </w:tc>
        <w:tc>
          <w:tcPr>
            <w:tcW w:type="dxa" w:w="3024"/>
          </w:tcPr>
          <w:p>
            <w:r/>
            <w:r>
              <w:rPr>
                <w:rFonts w:ascii="Cambria" w:hAnsi="Cambria"/>
                <w:sz w:val="17"/>
              </w:rPr>
              <w:t>18</w:t>
            </w:r>
          </w:p>
        </w:tc>
      </w:tr>
      <w:tr>
        <w:tc>
          <w:tcPr>
            <w:tcW w:type="dxa" w:w="3024"/>
          </w:tcPr>
          <w:p>
            <w:r/>
            <w:r>
              <w:rPr>
                <w:rFonts w:ascii="Cambria" w:hAnsi="Cambria"/>
                <w:sz w:val="17"/>
              </w:rPr>
              <w:t>IT &amp; Software</w:t>
            </w:r>
          </w:p>
        </w:tc>
        <w:tc>
          <w:tcPr>
            <w:tcW w:type="dxa" w:w="3024"/>
          </w:tcPr>
          <w:p>
            <w:r/>
            <w:r>
              <w:rPr>
                <w:rFonts w:ascii="Cambria" w:hAnsi="Cambria"/>
                <w:sz w:val="17"/>
              </w:rPr>
              <w:t>Rp30.000</w:t>
            </w:r>
          </w:p>
        </w:tc>
        <w:tc>
          <w:tcPr>
            <w:tcW w:type="dxa" w:w="3024"/>
          </w:tcPr>
          <w:p>
            <w:r/>
            <w:r>
              <w:rPr>
                <w:rFonts w:ascii="Cambria" w:hAnsi="Cambria"/>
                <w:sz w:val="17"/>
              </w:rPr>
              <w:t>16</w:t>
            </w:r>
          </w:p>
        </w:tc>
      </w:tr>
      <w:tr>
        <w:tc>
          <w:tcPr>
            <w:tcW w:type="dxa" w:w="3024"/>
          </w:tcPr>
          <w:p>
            <w:r/>
            <w:r>
              <w:rPr>
                <w:rFonts w:ascii="Cambria" w:hAnsi="Cambria"/>
                <w:sz w:val="17"/>
              </w:rPr>
              <w:t>Logistics &amp; Delivery</w:t>
            </w:r>
          </w:p>
        </w:tc>
        <w:tc>
          <w:tcPr>
            <w:tcW w:type="dxa" w:w="3024"/>
          </w:tcPr>
          <w:p>
            <w:r/>
            <w:r>
              <w:rPr>
                <w:rFonts w:ascii="Cambria" w:hAnsi="Cambria"/>
                <w:sz w:val="17"/>
              </w:rPr>
              <w:t>Rp28.000</w:t>
            </w:r>
          </w:p>
        </w:tc>
        <w:tc>
          <w:tcPr>
            <w:tcW w:type="dxa" w:w="3024"/>
          </w:tcPr>
          <w:p>
            <w:r/>
            <w:r>
              <w:rPr>
                <w:rFonts w:ascii="Cambria" w:hAnsi="Cambria"/>
                <w:sz w:val="17"/>
              </w:rPr>
              <w:t>12</w:t>
            </w:r>
          </w:p>
        </w:tc>
      </w:tr>
      <w:tr>
        <w:tc>
          <w:tcPr>
            <w:tcW w:type="dxa" w:w="3024"/>
          </w:tcPr>
          <w:p>
            <w:r/>
            <w:r>
              <w:rPr>
                <w:rFonts w:ascii="Cambria" w:hAnsi="Cambria"/>
                <w:sz w:val="17"/>
              </w:rPr>
              <w:t>Median global (fallback)</w:t>
            </w:r>
          </w:p>
        </w:tc>
        <w:tc>
          <w:tcPr>
            <w:tcW w:type="dxa" w:w="3024"/>
          </w:tcPr>
          <w:p>
            <w:r/>
            <w:r>
              <w:rPr>
                <w:rFonts w:ascii="Cambria" w:hAnsi="Cambria"/>
                <w:sz w:val="17"/>
              </w:rPr>
              <w:t>Rp35.000</w:t>
            </w:r>
          </w:p>
        </w:tc>
        <w:tc>
          <w:tcPr>
            <w:tcW w:type="dxa" w:w="3024"/>
          </w:tcPr>
          <w:p>
            <w:r/>
            <w:r>
              <w:rPr>
                <w:rFonts w:ascii="Cambria" w:hAnsi="Cambria"/>
                <w:sz w:val="17"/>
              </w:rPr>
              <w:t>16</w:t>
            </w:r>
          </w:p>
        </w:tc>
      </w:tr>
    </w:tbl>
    <w:p>
      <w:pPr>
        <w:spacing w:after="0"/>
      </w:pPr>
    </w:p>
    <w:p>
      <w:pPr>
        <w:spacing w:after="200"/>
        <w:jc w:val="center"/>
      </w:pPr>
      <w:r>
        <w:rPr>
          <w:rFonts w:ascii="Cambria" w:hAnsi="Cambria"/>
          <w:b w:val="0"/>
          <w:i/>
          <w:color w:val="595959"/>
          <w:sz w:val="18"/>
        </w:rPr>
        <w:t>Tabel 8. Nilai median per kategori yang dipakai imputasi lowongan. Catatan: terdapat satu baris dengan label "Logistics &amp;  Delivery" (spasi ganda) pada label mentah, sehingga median dihitung terpisah untuk label tersebut; pada tahap pemodelan labelnya disatukan dengan label canonical.</w:t>
      </w:r>
    </w:p>
    <w:p>
      <w:pPr>
        <w:spacing w:after="120"/>
      </w:pPr>
      <w:r>
        <w:rPr>
          <w:rFonts w:ascii="Cambria" w:hAnsi="Cambria"/>
          <w:b w:val="0"/>
          <w:i w:val="0"/>
          <w:sz w:val="22"/>
        </w:rPr>
        <w:t>Untuk data Kuesioner Mahasiswa: satu responden kehilangan isian wajib (skill kosong). Meskipun imputasi (modus atau median) dapat dipertimbangkan, di sini pilihan yang diterapkan adalah listwise deletion: baris tanpa skill tidak dapat dinilai C5 secara bermakna; dengan hanya satu kasus, membuang barisnya aman. Hasilnya 50 → 49 responden valid (MHS-R022 ter-drop).</w:t>
      </w:r>
    </w:p>
    <w:p>
      <w:pPr>
        <w:pStyle w:val="Heading2"/>
      </w:pPr>
      <w:r>
        <w:t>4.4 Penanganan Outlier: Filter vs Capping</w:t>
      </w:r>
    </w:p>
    <w:p>
      <w:pPr>
        <w:pStyle w:val="ListBullet"/>
      </w:pPr>
      <w:r>
        <w:rPr>
          <w:rFonts w:ascii="Cambria" w:hAnsi="Cambria"/>
        </w:rPr>
        <w:t>Filter (membuang baris) untuk masalah yang membuat nilai tak bermakna: gaji mustahil (6 baris &lt; Rp10.000; 9 baris &gt; Rp200.000 pada data mentah; 2 baris tersisih di L4, sisanya telah ikut tereliminasi di deduplikasi dan kata kunci negatif), serta lowongan scam berbasis komisi.</w:t>
      </w:r>
    </w:p>
    <w:p>
      <w:pPr>
        <w:pStyle w:val="ListBullet"/>
      </w:pPr>
      <w:r>
        <w:rPr>
          <w:rFonts w:ascii="Cambria" w:hAnsi="Cambria"/>
        </w:rPr>
        <w:t>Capping (potong nilai, tidak buang baris) sebagai jaring pengaman di akhir: gaji dipotong ke rentang Rp10.000-Rp150.000/jam dan jam kerja ≤ 30 jam. Bukti faktualnya: gaji maksimum di data akhir Rp50.000 dan jam maksimum 24 — artinya anomali ekstrem sudah tersedot di lapisan filtering, dan capping berperan sebagai pencegahan pada run berikutnya.</w:t>
      </w:r>
    </w:p>
    <w:p>
      <w:pPr>
        <w:pStyle w:val="Heading2"/>
      </w:pPr>
      <w:r>
        <w:t>4.5 Standardisasi Format dan Perlindungan Privasi</w:t>
      </w:r>
    </w:p>
    <w:p>
      <w:pPr>
        <w:spacing w:after="120"/>
      </w:pPr>
      <w:r>
        <w:rPr>
          <w:rFonts w:ascii="Cambria" w:hAnsi="Cambria"/>
          <w:b w:val="0"/>
          <w:i w:val="0"/>
          <w:sz w:val="22"/>
        </w:rPr>
        <w:t>a) Standarisasi lokasi: kamus pencocokan memetakan penulisan umum dan slang ke nama resmi (Jakbar / Jkt Barat / Tanjung Duren / Grogol → Jakarta Barat; Tangsel → Tangerang Selatan; dst.). Distribusi lokasi data bersih (top-4): Jakarta Barat 55, Tangerang 35, Remote 28, Bekasi 23.</w:t>
      </w:r>
    </w:p>
    <w:p>
      <w:pPr>
        <w:spacing w:after="120"/>
      </w:pPr>
      <w:r>
        <w:rPr>
          <w:rFonts w:ascii="Cambria" w:hAnsi="Cambria"/>
          <w:b w:val="0"/>
          <w:i w:val="0"/>
          <w:sz w:val="22"/>
        </w:rPr>
        <w:t>b) Standardisasi teks lainnya: spasi ganda pada judul, tanda baca berlebih pada deskripsi skill, dan penyeragaman format tanggal (YYYY-MM-DD).</w:t>
      </w:r>
    </w:p>
    <w:p>
      <w:pPr>
        <w:spacing w:after="120"/>
      </w:pPr>
      <w:r>
        <w:rPr>
          <w:rFonts w:ascii="Cambria" w:hAnsi="Cambria"/>
          <w:b w:val="0"/>
          <w:i w:val="0"/>
          <w:sz w:val="22"/>
        </w:rPr>
        <w:t>c) Perlindungan privasi: kolom student_nim dan timestamp dihapus sebelum matriks keputusan dibangun; dataset bersih tidak berasosiasi kembali ke orang tertentu. Data raw responden asli tidak boleh tersebar di frontend publik (dibahas di Fase 6).</w:t>
      </w:r>
    </w:p>
    <w:p>
      <w:pPr>
        <w:pStyle w:val="Heading2"/>
      </w:pPr>
      <w:r>
        <w:t>4.6 Encoding Kategorikal</w:t>
      </w:r>
    </w:p>
    <w:p>
      <w:pPr>
        <w:spacing w:after="120"/>
      </w:pPr>
      <w:r>
        <w:rPr>
          <w:rFonts w:ascii="Cambria" w:hAnsi="Cambria"/>
          <w:b w:val="0"/>
          <w:i w:val="0"/>
          <w:sz w:val="22"/>
        </w:rPr>
        <w:t>work_system di-encode ordinal mengikuti urutan kehadiran fisik: Remote = 1, Hybrid = 2, Onsite = 3. Distribusi pasca imputasi: Onsite 138 (62,4%), Hybrid 55 (24,9%), Remote 28 (12,7%).</w:t>
      </w:r>
    </w:p>
    <w:p>
      <w:pPr>
        <w:pStyle w:val="Heading2"/>
      </w:pPr>
      <w:r>
        <w:t>4.7 Pra-olah Teks Skill (NLP)</w:t>
      </w:r>
    </w:p>
    <w:p>
      <w:pPr>
        <w:pStyle w:val="ListNumber"/>
      </w:pPr>
      <w:r>
        <w:rPr>
          <w:rFonts w:ascii="Cambria" w:hAnsi="Cambria"/>
        </w:rPr>
        <w:t>Case folding: mengubah semua teks menjadi huruf kecil.</w:t>
      </w:r>
    </w:p>
    <w:p>
      <w:pPr>
        <w:pStyle w:val="ListNumber"/>
      </w:pPr>
      <w:r>
        <w:rPr>
          <w:rFonts w:ascii="Cambria" w:hAnsi="Cambria"/>
        </w:rPr>
        <w:t>Penghapusan simbol dan tanda baca (regex [^a-zA-Z\s]); angka dihapus karena tidak bermakna sebagai keahlian.</w:t>
      </w:r>
    </w:p>
    <w:p>
      <w:pPr>
        <w:pStyle w:val="ListNumber"/>
      </w:pPr>
      <w:r>
        <w:rPr>
          <w:rFonts w:ascii="Cambria" w:hAnsi="Cambria"/>
        </w:rPr>
        <w:t>Tokenisasi: memecah kalimat menjadi token kata per kata.</w:t>
      </w:r>
    </w:p>
    <w:p>
      <w:pPr>
        <w:pStyle w:val="ListNumber"/>
      </w:pPr>
      <w:r>
        <w:rPr>
          <w:rFonts w:ascii="Cambria" w:hAnsi="Cambria"/>
        </w:rPr>
        <w:t>Stopword removal bilingual: 50+ kata sambung Indonesia dan Inggris dibuang, ditambah penyaringan token dengan panjang ≤ 1 huruf.</w:t>
      </w:r>
    </w:p>
    <w:p>
      <w:pPr>
        <w:spacing w:after="120"/>
      </w:pPr>
      <w:r>
        <w:rPr>
          <w:rFonts w:ascii="Cambria" w:hAnsi="Cambria"/>
          <w:b w:val="0"/>
          <w:i w:val="0"/>
          <w:sz w:val="22"/>
        </w:rPr>
        <w:t>Untuk memperkuat stabilitas, TfidfVectorizer di-fit pada korpus skill lowongan saja dan menghasilkan kosakata 211 term yang di-export ke tfidf_skills.json. Keputusan ini merupakan bagian integral dari disiplin "anti-leakage" yang dibahas pada subbab 4.8 berikut.</w:t>
      </w:r>
    </w:p>
    <w:p>
      <w:pPr>
        <w:pStyle w:val="Heading2"/>
      </w:pPr>
      <w:r>
        <w:t>4.8 Pemisahan Data Latih dan Data Uji</w:t>
      </w:r>
    </w:p>
    <w:p>
      <w:pPr>
        <w:spacing w:after="120"/>
      </w:pPr>
      <w:r>
        <w:rPr>
          <w:rFonts w:ascii="Cambria" w:hAnsi="Cambria"/>
          <w:b w:val="0"/>
          <w:i w:val="0"/>
          <w:sz w:val="22"/>
        </w:rPr>
        <w:t>Pipeline ini tidak membangun model supervised berlabel, jadi pemisahan random 80:20 per-baris tidak aplikatif secara metodologis. Pemisahan dilakukan sesuai peran:</w:t>
      </w:r>
    </w:p>
    <w:p>
      <w:pPr>
        <w:spacing w:after="40"/>
      </w:pPr>
      <w:r>
        <w:rPr>
          <w:rFonts w:ascii="Cambria" w:hAnsi="Cambria"/>
          <w:b/>
          <w:i w:val="0"/>
          <w:sz w:val="22"/>
        </w:rPr>
        <w:t>(1) "Data latih" dalam arti fitting.</w:t>
      </w:r>
    </w:p>
    <w:p>
      <w:pPr>
        <w:spacing w:after="120"/>
      </w:pPr>
      <w:r>
        <w:rPr>
          <w:rFonts w:ascii="Cambria" w:hAnsi="Cambria"/>
          <w:b w:val="0"/>
          <w:i w:val="0"/>
          <w:sz w:val="22"/>
        </w:rPr>
        <w:t>Vocabulary dan IDF model TF-IDF di-fit hanya pada korpus lowongan, kemudian teks skill mahasiswa cukup ditransform. Jadi nilai C5 setiap mahasiswa memakai skala IDF yang sama dan tidak bergeser menurut isi dataset mahasiswa. Versi awal pernah menjalankan fit pada korpus gabungan (lowongan + responden), yang mengakibatikan IDF berubah menurut isi dataset mahasiswa; masalah ini terdeteksi dan diperbaiki (adendum 13 Oktober 2026). Keputusan ini adalah praktik pemisahan fit/transform sesuai disiplin machine learning: setiap mahasiswa dinilai pada skala IDF yang sama, tanpa leakage.</w:t>
      </w:r>
    </w:p>
    <w:p>
      <w:pPr>
        <w:spacing w:after="40"/>
      </w:pPr>
      <w:r>
        <w:rPr>
          <w:rFonts w:ascii="Cambria" w:hAnsi="Cambria"/>
          <w:b/>
          <w:i w:val="0"/>
          <w:sz w:val="22"/>
        </w:rPr>
        <w:t>(2) "Data latih" dalam arti kalibrasi parameter.</w:t>
      </w:r>
    </w:p>
    <w:p>
      <w:pPr>
        <w:spacing w:after="120"/>
      </w:pPr>
      <w:r>
        <w:rPr>
          <w:rFonts w:ascii="Cambria" w:hAnsi="Cambria"/>
          <w:b w:val="0"/>
          <w:i w:val="0"/>
          <w:sz w:val="22"/>
        </w:rPr>
        <w:t>Beberapa parameter tetap dikalibrasi dari data eksplorasi: batas 30 jam/minggu berasal dari realitas mahasiswa ber-SKS; rentang gaji wajar [Rp10.000, Rp150.000] dari analisis outlier; capping C2 pada 2.0 diperkenalkan setelah ditemukan masalah rank reversal (bug G4); dan konstanta C1 non-match diuji sensitivitasnya pada Fase 5. Semua parameter tetap ini ditetapkan berdasarkan eksplorasi, bukan dari data uji.</w:t>
      </w:r>
    </w:p>
    <w:p>
      <w:pPr>
        <w:spacing w:after="40"/>
      </w:pPr>
      <w:r>
        <w:rPr>
          <w:rFonts w:ascii="Cambria" w:hAnsi="Cambria"/>
          <w:b/>
          <w:i w:val="0"/>
          <w:sz w:val="22"/>
        </w:rPr>
        <w:t>(3) Data uji.</w:t>
      </w:r>
    </w:p>
    <w:p>
      <w:pPr>
        <w:spacing w:after="120"/>
      </w:pPr>
      <w:r>
        <w:rPr>
          <w:rFonts w:ascii="Cambria" w:hAnsi="Cambria"/>
          <w:b w:val="0"/>
          <w:i w:val="0"/>
          <w:sz w:val="22"/>
        </w:rPr>
        <w:t>49 responden riil GForm berperan sebagai data uji: model dengan parameter yang sudah dikalibrasi dijalankan terhadap profil mereka tanpa penyesuaian tambahan, dan hasilnya dilaporkan di Fase 5. (Dataset mock 55→52 hanya dipakai sebagai sanity-check pengembangan; tidak diadu pada evaluasi final.)</w:t>
      </w:r>
    </w:p>
    <w:p>
      <w:pPr>
        <w:pStyle w:val="Heading2"/>
      </w:pPr>
      <w:r>
        <w:t>4.9 Konstruksi Matriks Keputusan</w:t>
      </w:r>
    </w:p>
    <w:p>
      <w:pPr>
        <w:spacing w:after="120"/>
      </w:pPr>
      <w:r>
        <w:rPr>
          <w:rFonts w:ascii="Cambria" w:hAnsi="Cambria"/>
          <w:b w:val="0"/>
          <w:i w:val="0"/>
          <w:sz w:val="22"/>
        </w:rPr>
        <w:t>Artefak akhir Fase 3 adalah Matriks Keputusan M × N, di mana M = jumlah lowongan (alternatif, 221) dan N = 13 kolom: 8 kolom metadata (job_id, judul, perusahaan, kategori, lokasi, sistem, gaji, jam) plus 5 kolom kriteria C1–C5. Nilai C1–C5 dihitung terhadap profil mahasiswa tertentu, sehingga matriks ini merupakan fungsi dari pasangan (lowongan, mahasiswa) dan selalu ter-update saat profil berubah. Matriks keputusan ini, bukan data mentah, yang menjadi masukan bagi Fase 4.</w:t>
      </w:r>
    </w:p>
    <w:p>
      <w:pPr>
        <w:pStyle w:val="Heading1"/>
      </w:pPr>
      <w:r>
        <w:t>5. Fase 4 - Modeling</w:t>
      </w:r>
    </w:p>
    <w:p>
      <w:pPr>
        <w:pStyle w:val="Heading2"/>
      </w:pPr>
      <w:r>
        <w:t>5.1 Jenis Masalah dan Pemilihan Pendekatan</w:t>
      </w:r>
    </w:p>
    <w:p>
      <w:pPr>
        <w:spacing w:after="120"/>
      </w:pPr>
      <w:r>
        <w:rPr>
          <w:rFonts w:ascii="Cambria" w:hAnsi="Cambria"/>
          <w:b w:val="0"/>
          <w:i w:val="0"/>
          <w:sz w:val="22"/>
        </w:rPr>
        <w:t>Masalah data mining utamanya bukan klasifikasi atau regresi (tidak ada label ground truth “cocok”), melainkan (a) text mining unsupervised untuk menghasilkan fitur kecocokan skill dan (b) Multi-Criteria Decision Making (MCDA) untuk agregasi kriteria menjadi satu peringkat. Di antara metode MCDA, SMARTER dipilih:</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r/>
            <w:r>
              <w:rPr>
                <w:rFonts w:ascii="Cambria" w:hAnsi="Cambria"/>
                <w:b/>
                <w:sz w:val="18"/>
              </w:rPr>
              <w:t>Metode</w:t>
            </w:r>
          </w:p>
        </w:tc>
        <w:tc>
          <w:tcPr>
            <w:tcW w:type="dxa" w:w="3024"/>
            <w:shd w:val="clear" w:fill="D9E2F3"/>
          </w:tcPr>
          <w:p>
            <w:r/>
            <w:r>
              <w:rPr>
                <w:rFonts w:ascii="Cambria" w:hAnsi="Cambria"/>
                <w:b/>
                <w:sz w:val="18"/>
              </w:rPr>
              <w:t>Kebutuhan input pengguna</w:t>
            </w:r>
          </w:p>
        </w:tc>
        <w:tc>
          <w:tcPr>
            <w:tcW w:type="dxa" w:w="3024"/>
            <w:shd w:val="clear" w:fill="D9E2F3"/>
          </w:tcPr>
          <w:p>
            <w:r/>
            <w:r>
              <w:rPr>
                <w:rFonts w:ascii="Cambria" w:hAnsi="Cambria"/>
                <w:b/>
                <w:sz w:val="18"/>
              </w:rPr>
              <w:t>Catatan</w:t>
            </w:r>
          </w:p>
        </w:tc>
      </w:tr>
      <w:tr>
        <w:tc>
          <w:tcPr>
            <w:tcW w:type="dxa" w:w="3024"/>
          </w:tcPr>
          <w:p>
            <w:r/>
            <w:r>
              <w:rPr>
                <w:rFonts w:ascii="Cambria" w:hAnsi="Cambria"/>
                <w:sz w:val="18"/>
              </w:rPr>
              <w:t>SMART</w:t>
            </w:r>
          </w:p>
        </w:tc>
        <w:tc>
          <w:tcPr>
            <w:tcW w:type="dxa" w:w="3024"/>
          </w:tcPr>
          <w:p>
            <w:r/>
            <w:r>
              <w:rPr>
                <w:rFonts w:ascii="Cambria" w:hAnsi="Cambria"/>
                <w:sz w:val="18"/>
              </w:rPr>
              <w:t>Angka bobot langsung</w:t>
            </w:r>
          </w:p>
        </w:tc>
        <w:tc>
          <w:tcPr>
            <w:tcW w:type="dxa" w:w="3024"/>
          </w:tcPr>
          <w:p>
            <w:r/>
            <w:r>
              <w:rPr>
                <w:rFonts w:ascii="Cambria" w:hAnsi="Cambria"/>
                <w:sz w:val="18"/>
              </w:rPr>
              <w:t>Sulit bagi pengguna awam</w:t>
            </w:r>
          </w:p>
        </w:tc>
      </w:tr>
      <w:tr>
        <w:tc>
          <w:tcPr>
            <w:tcW w:type="dxa" w:w="3024"/>
          </w:tcPr>
          <w:p>
            <w:r/>
            <w:r>
              <w:rPr>
                <w:rFonts w:ascii="Cambria" w:hAnsi="Cambria"/>
                <w:sz w:val="18"/>
              </w:rPr>
              <w:t>AHP</w:t>
            </w:r>
          </w:p>
        </w:tc>
        <w:tc>
          <w:tcPr>
            <w:tcW w:type="dxa" w:w="3024"/>
          </w:tcPr>
          <w:p>
            <w:r/>
            <w:r>
              <w:rPr>
                <w:rFonts w:ascii="Cambria" w:hAnsi="Cambria"/>
                <w:sz w:val="18"/>
              </w:rPr>
              <w:t>Perbandingan berpasangan + uji konsistensi</w:t>
            </w:r>
          </w:p>
        </w:tc>
        <w:tc>
          <w:tcPr>
            <w:tcW w:type="dxa" w:w="3024"/>
          </w:tcPr>
          <w:p>
            <w:r/>
            <w:r>
              <w:rPr>
                <w:rFonts w:ascii="Cambria" w:hAnsi="Cambria"/>
                <w:sz w:val="18"/>
              </w:rPr>
              <w:t>Kuesioner panjang; rawan tidak konsisten</w:t>
            </w:r>
          </w:p>
        </w:tc>
      </w:tr>
      <w:tr>
        <w:tc>
          <w:tcPr>
            <w:tcW w:type="dxa" w:w="3024"/>
          </w:tcPr>
          <w:p>
            <w:r/>
            <w:r>
              <w:rPr>
                <w:rFonts w:ascii="Cambria" w:hAnsi="Cambria"/>
                <w:sz w:val="18"/>
              </w:rPr>
              <w:t>TOPSIS</w:t>
            </w:r>
          </w:p>
        </w:tc>
        <w:tc>
          <w:tcPr>
            <w:tcW w:type="dxa" w:w="3024"/>
          </w:tcPr>
          <w:p>
            <w:r/>
            <w:r>
              <w:rPr>
                <w:rFonts w:ascii="Cambria" w:hAnsi="Cambria"/>
                <w:sz w:val="18"/>
              </w:rPr>
              <w:t>Bobot tetap ditentukan terpisah</w:t>
            </w:r>
          </w:p>
        </w:tc>
        <w:tc>
          <w:tcPr>
            <w:tcW w:type="dxa" w:w="3024"/>
          </w:tcPr>
          <w:p>
            <w:r/>
            <w:r>
              <w:rPr>
                <w:rFonts w:ascii="Cambria" w:hAnsi="Cambria"/>
                <w:sz w:val="18"/>
              </w:rPr>
              <w:t>Fokus jarak ke solusi ideal</w:t>
            </w:r>
          </w:p>
        </w:tc>
      </w:tr>
      <w:tr>
        <w:tc>
          <w:tcPr>
            <w:tcW w:type="dxa" w:w="3024"/>
          </w:tcPr>
          <w:p>
            <w:r/>
            <w:r>
              <w:rPr>
                <w:rFonts w:ascii="Cambria" w:hAnsi="Cambria"/>
                <w:sz w:val="18"/>
              </w:rPr>
              <w:t>SMARTER (dipilih)</w:t>
            </w:r>
          </w:p>
        </w:tc>
        <w:tc>
          <w:tcPr>
            <w:tcW w:type="dxa" w:w="3024"/>
          </w:tcPr>
          <w:p>
            <w:r/>
            <w:r>
              <w:rPr>
                <w:rFonts w:ascii="Cambria" w:hAnsi="Cambria"/>
                <w:sz w:val="18"/>
              </w:rPr>
              <w:t>Cukup urutan prioritas kriteria</w:t>
            </w:r>
          </w:p>
        </w:tc>
        <w:tc>
          <w:tcPr>
            <w:tcW w:type="dxa" w:w="3024"/>
          </w:tcPr>
          <w:p>
            <w:r/>
            <w:r>
              <w:rPr>
                <w:rFonts w:ascii="Cambria" w:hAnsi="Cambria"/>
                <w:sz w:val="18"/>
              </w:rPr>
              <w:t>Bobot otomatis via ROC; kuesioner pendek, objektif, dan dapat dihitung real-time</w:t>
            </w:r>
          </w:p>
        </w:tc>
      </w:tr>
    </w:tbl>
    <w:p>
      <w:pPr>
        <w:spacing w:after="0"/>
      </w:pPr>
    </w:p>
    <w:p>
      <w:pPr>
        <w:spacing w:after="200"/>
        <w:jc w:val="center"/>
      </w:pPr>
      <w:r>
        <w:rPr>
          <w:rFonts w:ascii="Cambria" w:hAnsi="Cambria"/>
          <w:b w:val="0"/>
          <w:i/>
          <w:color w:val="595959"/>
          <w:sz w:val="18"/>
        </w:rPr>
        <w:t>Tabel 9. Perbandingan metode pembobotan MCDA.</w:t>
      </w:r>
    </w:p>
    <w:p>
      <w:pPr>
        <w:pStyle w:val="Heading2"/>
      </w:pPr>
      <w:r>
        <w:t>5.2 Algoritma Data Mining Utama: TF-IDF dan Cosine Similarity</w:t>
      </w:r>
    </w:p>
    <w:p>
      <w:pPr>
        <w:spacing w:after="120"/>
      </w:pPr>
      <w:r>
        <w:rPr>
          <w:rFonts w:ascii="Cambria" w:hAnsi="Cambria"/>
          <w:b w:val="0"/>
          <w:i w:val="0"/>
          <w:sz w:val="22"/>
        </w:rPr>
        <w:t>Fitur C5 (kemiripan skill) dibangun dengan text mining:</w:t>
      </w:r>
    </w:p>
    <w:p>
      <w:pPr>
        <w:spacing w:after="40"/>
      </w:pPr>
      <w:r>
        <w:rPr>
          <w:rFonts w:ascii="Cambria" w:hAnsi="Cambria"/>
          <w:b/>
          <w:i w:val="0"/>
          <w:sz w:val="22"/>
        </w:rPr>
        <w:t>a) Pembobotan istilah (TF-IDF).</w:t>
      </w:r>
    </w:p>
    <w:p>
      <w:pPr>
        <w:spacing w:before="80" w:after="120"/>
        <w:jc w:val="center"/>
      </w:pPr>
      <w:r>
        <w:rPr>
          <w:rFonts w:ascii="Cambria Math" w:hAnsi="Cambria Math"/>
          <w:i/>
          <w:sz w:val="22"/>
        </w:rPr>
        <w:t>w(t, d) = tf(t, d) × log(N / df(t))</w:t>
      </w:r>
    </w:p>
    <w:p>
      <w:pPr>
        <w:spacing w:after="120"/>
      </w:pPr>
      <w:r>
        <w:rPr>
          <w:rFonts w:ascii="Cambria" w:hAnsi="Cambria"/>
          <w:b w:val="0"/>
          <w:i w:val="0"/>
          <w:sz w:val="22"/>
        </w:rPr>
        <w:t>dengan tf = frekuensi istilah dalam dokumen skill, df = jumlah dokumen korpus yang memuat istilah, dan N = jumlah dokumen korpus lowongan. Teks telah melalui 4 tahap pra-olah NLP (subbab 4.7). Konfigurasi akhir TfidfVectorizer:</w:t>
      </w:r>
    </w:p>
    <w:p>
      <w:pPr>
        <w:pStyle w:val="ListBullet"/>
      </w:pPr>
      <w:r>
        <w:rPr>
          <w:rFonts w:ascii="Cambria" w:hAnsi="Cambria"/>
        </w:rPr>
        <w:t>ngram_range = (1, 1) (unigram) - dipilih setelah eksperimen bigram (lihat poin c).</w:t>
      </w:r>
    </w:p>
    <w:p>
      <w:pPr>
        <w:pStyle w:val="ListBullet"/>
      </w:pPr>
      <w:r>
        <w:rPr>
          <w:rFonts w:ascii="Cambria" w:hAnsi="Cambria"/>
        </w:rPr>
        <w:t>stopwords custom gabungan Indonesia + Inggris (50+ kata) yang dideklarasikan di src/nlp.py.</w:t>
      </w:r>
    </w:p>
    <w:p>
      <w:pPr>
        <w:pStyle w:val="ListBullet"/>
      </w:pPr>
      <w:r>
        <w:rPr>
          <w:rFonts w:ascii="Cambria" w:hAnsi="Cambria"/>
        </w:rPr>
        <w:t>Teks perlu preprocessing sendiri (lowercase; buang karakter non-huruf; buang token ≤ 1 huruf), yang identik antara pipeline Python dan aplikasi web TypeScript (terverifikasi 270/270 teks sama).</w:t>
      </w:r>
    </w:p>
    <w:p>
      <w:pPr>
        <w:pStyle w:val="ListBullet"/>
      </w:pPr>
      <w:r>
        <w:rPr>
          <w:rFonts w:ascii="Cambria" w:hAnsi="Cambria"/>
        </w:rPr>
        <w:t>Dilakukan fit pada korpus lowongan; hasil kosakata + IDF di-export ke tfidf_skills.json (211 term) untuk dipakai runtime.</w:t>
      </w:r>
    </w:p>
    <w:p>
      <w:pPr>
        <w:spacing w:after="40"/>
      </w:pPr>
      <w:r>
        <w:rPr>
          <w:rFonts w:ascii="Cambria" w:hAnsi="Cambria"/>
          <w:b/>
          <w:i w:val="0"/>
          <w:sz w:val="22"/>
        </w:rPr>
        <w:t>b) Perhitungan similaritas.</w:t>
      </w:r>
    </w:p>
    <w:p>
      <w:pPr>
        <w:spacing w:before="80" w:after="120"/>
        <w:jc w:val="center"/>
      </w:pPr>
      <w:r>
        <w:rPr>
          <w:rFonts w:ascii="Cambria Math" w:hAnsi="Cambria Math"/>
          <w:i/>
          <w:sz w:val="22"/>
        </w:rPr>
        <w:t>cos(→V_s, →V_a) = (→V_s · →V_a) / (||→V_s|| × ||→V_a||)</w:t>
      </w:r>
    </w:p>
    <w:p>
      <w:pPr>
        <w:spacing w:after="120"/>
      </w:pPr>
      <w:r>
        <w:rPr>
          <w:rFonts w:ascii="Cambria" w:hAnsi="Cambria"/>
          <w:b w:val="0"/>
          <w:i w:val="0"/>
          <w:sz w:val="22"/>
        </w:rPr>
        <w:t>Vektor mahasiswa dibentuk sekali per profil; vektor lowongan dihitung sekaligus untuk 221 lowongan. Hasilnya adalah nilai C5 ∈ [0, 1] untuk setiap pasangan (mahasiswa, lowongan).</w:t>
      </w:r>
    </w:p>
    <w:p>
      <w:pPr>
        <w:spacing w:after="40"/>
      </w:pPr>
      <w:r>
        <w:rPr>
          <w:rFonts w:ascii="Cambria" w:hAnsi="Cambria"/>
          <w:b/>
          <w:i w:val="0"/>
          <w:sz w:val="22"/>
        </w:rPr>
        <w:t>c) Eksperimen pemilihan parameter (berbasis bukti).</w:t>
      </w:r>
    </w:p>
    <w:p>
      <w:pPr>
        <w:spacing w:after="120"/>
      </w:pPr>
      <w:r>
        <w:rPr>
          <w:rFonts w:ascii="Cambria" w:hAnsi="Cambria"/>
          <w:b w:val="0"/>
          <w:i w:val="0"/>
          <w:sz w:val="22"/>
        </w:rPr>
        <w:t>Bigram ngram (1,2) diuji terhadap unigram (1,1); overlap top-10 hasilnya = 1,000 (identik) untuk seluruh responden. Unigram dipertahankan sebagai konfigurasi final: lebih sederhana dan cukup untuk format input skill yang memang sudah berupa daftar istilah (contoh: canva, python, microsoft excel).</w:t>
      </w:r>
    </w:p>
    <w:p>
      <w:pPr>
        <w:pStyle w:val="Heading2"/>
      </w:pPr>
      <w:r>
        <w:t>5.3 Model Agregasi: SMARTER + ROC</w:t>
      </w:r>
    </w:p>
    <w:p>
      <w:pPr>
        <w:spacing w:after="120"/>
      </w:pPr>
      <w:r>
        <w:rPr>
          <w:rFonts w:ascii="Cambria" w:hAnsi="Cambria"/>
          <w:b w:val="0"/>
          <w:i w:val="0"/>
          <w:sz w:val="22"/>
        </w:rPr>
        <w:t>SMARTER (Edwards &amp; Barron, 1994) mengabaikan pembobotan langsung oleh pengguna: cukup mengurutkan 5 kriteria dari yang paling penting, lalu urutan tersebut dikonversi otomatis menjadi bobot ROC (Rank Order Centroid):</w:t>
      </w:r>
    </w:p>
    <w:p>
      <w:pPr>
        <w:spacing w:before="80" w:after="120"/>
        <w:jc w:val="center"/>
      </w:pPr>
      <w:r>
        <w:rPr>
          <w:rFonts w:ascii="Cambria Math" w:hAnsi="Cambria Math"/>
          <w:i/>
          <w:sz w:val="22"/>
        </w:rPr>
        <w:t>w_j = (1/K) × Σ_{k = r_j..K} (1/k),  K = 5</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r/>
            <w:r>
              <w:rPr>
                <w:rFonts w:ascii="Cambria" w:hAnsi="Cambria"/>
                <w:b/>
                <w:sz w:val="18"/>
              </w:rPr>
              <w:t>Rank kriteria</w:t>
            </w:r>
          </w:p>
        </w:tc>
        <w:tc>
          <w:tcPr>
            <w:tcW w:type="dxa" w:w="3024"/>
            <w:shd w:val="clear" w:fill="D9E2F3"/>
          </w:tcPr>
          <w:p>
            <w:r/>
            <w:r>
              <w:rPr>
                <w:rFonts w:ascii="Cambria" w:hAnsi="Cambria"/>
                <w:b/>
                <w:sz w:val="18"/>
              </w:rPr>
              <w:t>Perhitungan</w:t>
            </w:r>
          </w:p>
        </w:tc>
        <w:tc>
          <w:tcPr>
            <w:tcW w:type="dxa" w:w="3024"/>
            <w:shd w:val="clear" w:fill="D9E2F3"/>
          </w:tcPr>
          <w:p>
            <w:r/>
            <w:r>
              <w:rPr>
                <w:rFonts w:ascii="Cambria" w:hAnsi="Cambria"/>
                <w:b/>
                <w:sz w:val="18"/>
              </w:rPr>
              <w:t>Bobot</w:t>
            </w:r>
          </w:p>
        </w:tc>
      </w:tr>
      <w:tr>
        <w:tc>
          <w:tcPr>
            <w:tcW w:type="dxa" w:w="3024"/>
          </w:tcPr>
          <w:p>
            <w:r/>
            <w:r>
              <w:rPr>
                <w:rFonts w:ascii="Cambria" w:hAnsi="Cambria"/>
                <w:sz w:val="18"/>
              </w:rPr>
              <w:t>1</w:t>
            </w:r>
          </w:p>
        </w:tc>
        <w:tc>
          <w:tcPr>
            <w:tcW w:type="dxa" w:w="3024"/>
          </w:tcPr>
          <w:p>
            <w:r/>
            <w:r>
              <w:rPr>
                <w:rFonts w:ascii="Cambria" w:hAnsi="Cambria"/>
                <w:sz w:val="18"/>
              </w:rPr>
              <w:t>(1 + 1/2 + 1/3 + 1/4 + 1/5) / 5</w:t>
            </w:r>
          </w:p>
        </w:tc>
        <w:tc>
          <w:tcPr>
            <w:tcW w:type="dxa" w:w="3024"/>
          </w:tcPr>
          <w:p>
            <w:r/>
            <w:r>
              <w:rPr>
                <w:rFonts w:ascii="Cambria" w:hAnsi="Cambria"/>
                <w:sz w:val="18"/>
              </w:rPr>
              <w:t>0,4567</w:t>
            </w:r>
          </w:p>
        </w:tc>
      </w:tr>
      <w:tr>
        <w:tc>
          <w:tcPr>
            <w:tcW w:type="dxa" w:w="3024"/>
          </w:tcPr>
          <w:p>
            <w:r/>
            <w:r>
              <w:rPr>
                <w:rFonts w:ascii="Cambria" w:hAnsi="Cambria"/>
                <w:sz w:val="18"/>
              </w:rPr>
              <w:t>2</w:t>
            </w:r>
          </w:p>
        </w:tc>
        <w:tc>
          <w:tcPr>
            <w:tcW w:type="dxa" w:w="3024"/>
          </w:tcPr>
          <w:p>
            <w:r/>
            <w:r>
              <w:rPr>
                <w:rFonts w:ascii="Cambria" w:hAnsi="Cambria"/>
                <w:sz w:val="18"/>
              </w:rPr>
              <w:t>(1/2 + 1/3 + 1/4 + 1/5) / 5</w:t>
            </w:r>
          </w:p>
        </w:tc>
        <w:tc>
          <w:tcPr>
            <w:tcW w:type="dxa" w:w="3024"/>
          </w:tcPr>
          <w:p>
            <w:r/>
            <w:r>
              <w:rPr>
                <w:rFonts w:ascii="Cambria" w:hAnsi="Cambria"/>
                <w:sz w:val="18"/>
              </w:rPr>
              <w:t>0,2567</w:t>
            </w:r>
          </w:p>
        </w:tc>
      </w:tr>
      <w:tr>
        <w:tc>
          <w:tcPr>
            <w:tcW w:type="dxa" w:w="3024"/>
          </w:tcPr>
          <w:p>
            <w:r/>
            <w:r>
              <w:rPr>
                <w:rFonts w:ascii="Cambria" w:hAnsi="Cambria"/>
                <w:sz w:val="18"/>
              </w:rPr>
              <w:t>3</w:t>
            </w:r>
          </w:p>
        </w:tc>
        <w:tc>
          <w:tcPr>
            <w:tcW w:type="dxa" w:w="3024"/>
          </w:tcPr>
          <w:p>
            <w:r/>
            <w:r>
              <w:rPr>
                <w:rFonts w:ascii="Cambria" w:hAnsi="Cambria"/>
                <w:sz w:val="18"/>
              </w:rPr>
              <w:t>(1/3 + 1/4 + 1/5) / 5</w:t>
            </w:r>
          </w:p>
        </w:tc>
        <w:tc>
          <w:tcPr>
            <w:tcW w:type="dxa" w:w="3024"/>
          </w:tcPr>
          <w:p>
            <w:r/>
            <w:r>
              <w:rPr>
                <w:rFonts w:ascii="Cambria" w:hAnsi="Cambria"/>
                <w:sz w:val="18"/>
              </w:rPr>
              <w:t>0,1567</w:t>
            </w:r>
          </w:p>
        </w:tc>
      </w:tr>
      <w:tr>
        <w:tc>
          <w:tcPr>
            <w:tcW w:type="dxa" w:w="3024"/>
          </w:tcPr>
          <w:p>
            <w:r/>
            <w:r>
              <w:rPr>
                <w:rFonts w:ascii="Cambria" w:hAnsi="Cambria"/>
                <w:sz w:val="18"/>
              </w:rPr>
              <w:t>4</w:t>
            </w:r>
          </w:p>
        </w:tc>
        <w:tc>
          <w:tcPr>
            <w:tcW w:type="dxa" w:w="3024"/>
          </w:tcPr>
          <w:p>
            <w:r/>
            <w:r>
              <w:rPr>
                <w:rFonts w:ascii="Cambria" w:hAnsi="Cambria"/>
                <w:sz w:val="18"/>
              </w:rPr>
              <w:t>(1/4 + 1/5) / 5</w:t>
            </w:r>
          </w:p>
        </w:tc>
        <w:tc>
          <w:tcPr>
            <w:tcW w:type="dxa" w:w="3024"/>
          </w:tcPr>
          <w:p>
            <w:r/>
            <w:r>
              <w:rPr>
                <w:rFonts w:ascii="Cambria" w:hAnsi="Cambria"/>
                <w:sz w:val="18"/>
              </w:rPr>
              <w:t>0,0900</w:t>
            </w:r>
          </w:p>
        </w:tc>
      </w:tr>
      <w:tr>
        <w:tc>
          <w:tcPr>
            <w:tcW w:type="dxa" w:w="3024"/>
          </w:tcPr>
          <w:p>
            <w:r/>
            <w:r>
              <w:rPr>
                <w:rFonts w:ascii="Cambria" w:hAnsi="Cambria"/>
                <w:sz w:val="18"/>
              </w:rPr>
              <w:t>5</w:t>
            </w:r>
          </w:p>
        </w:tc>
        <w:tc>
          <w:tcPr>
            <w:tcW w:type="dxa" w:w="3024"/>
          </w:tcPr>
          <w:p>
            <w:r/>
            <w:r>
              <w:rPr>
                <w:rFonts w:ascii="Cambria" w:hAnsi="Cambria"/>
                <w:sz w:val="18"/>
              </w:rPr>
              <w:t>(1/5) / 5</w:t>
            </w:r>
          </w:p>
        </w:tc>
        <w:tc>
          <w:tcPr>
            <w:tcW w:type="dxa" w:w="3024"/>
          </w:tcPr>
          <w:p>
            <w:r/>
            <w:r>
              <w:rPr>
                <w:rFonts w:ascii="Cambria" w:hAnsi="Cambria"/>
                <w:sz w:val="18"/>
              </w:rPr>
              <w:t>0,0400</w:t>
            </w:r>
          </w:p>
        </w:tc>
      </w:tr>
    </w:tbl>
    <w:p>
      <w:pPr>
        <w:spacing w:after="0"/>
      </w:pPr>
    </w:p>
    <w:p>
      <w:pPr>
        <w:spacing w:after="200"/>
        <w:jc w:val="center"/>
      </w:pPr>
      <w:r>
        <w:rPr>
          <w:rFonts w:ascii="Cambria" w:hAnsi="Cambria"/>
          <w:b w:val="0"/>
          <w:i/>
          <w:color w:val="595959"/>
          <w:sz w:val="18"/>
        </w:rPr>
        <w:t>Tabel 10. Bobot ROC untuk K = 5 (total 1,0000).</w:t>
      </w:r>
    </w:p>
    <w:p>
      <w:pPr>
        <w:spacing w:after="120"/>
      </w:pPr>
      <w:r>
        <w:rPr>
          <w:rFonts w:ascii="Cambria" w:hAnsi="Cambria"/>
          <w:b w:val="0"/>
          <w:i w:val="0"/>
          <w:sz w:val="22"/>
        </w:rPr>
        <w:t>Jika dua kriteria berada pada rank yang sama, keduanya mendapat rata-rata bobot semua posisi yang mereka tempati (weightsWithTies), sehingga total tetap 1. Contoh: dua kriteria sama-sama pada rank 1 → masing-masing (0,4567 + 0,2567) / 2 = 0,3567.</w:t>
      </w:r>
    </w:p>
    <w:p>
      <w:pPr>
        <w:spacing w:after="120"/>
      </w:pPr>
      <w:r>
        <w:rPr>
          <w:rFonts w:ascii="Cambria" w:hAnsi="Cambria"/>
          <w:b w:val="0"/>
          <w:i w:val="0"/>
          <w:sz w:val="22"/>
        </w:rPr>
        <w:t>Nilai mentah C1–C5 dinormalisasi ke fungsi utilitas linear min-max (semua kriteria Benefit):</w:t>
      </w:r>
    </w:p>
    <w:p>
      <w:pPr>
        <w:spacing w:before="80" w:after="120"/>
        <w:jc w:val="center"/>
      </w:pPr>
      <w:r>
        <w:rPr>
          <w:rFonts w:ascii="Cambria Math" w:hAnsi="Cambria Math"/>
          <w:i/>
          <w:sz w:val="22"/>
        </w:rPr>
        <w:t>u_j(X_ij) = (X_ij − X_min_j) / (X_max_j − X_min_j),  u_j = 1 bila X_max_j = X_min_j</w:t>
      </w:r>
    </w:p>
    <w:p>
      <w:pPr>
        <w:spacing w:after="120"/>
      </w:pPr>
      <w:r>
        <w:rPr>
          <w:rFonts w:ascii="Cambria" w:hAnsi="Cambria"/>
          <w:b w:val="0"/>
          <w:i w:val="0"/>
          <w:sz w:val="22"/>
        </w:rPr>
        <w:t>Skor akhir dan peringkat:</w:t>
      </w:r>
    </w:p>
    <w:p>
      <w:pPr>
        <w:spacing w:before="80" w:after="120"/>
        <w:jc w:val="center"/>
      </w:pPr>
      <w:r>
        <w:rPr>
          <w:rFonts w:ascii="Cambria Math" w:hAnsi="Cambria Math"/>
          <w:i/>
          <w:sz w:val="22"/>
        </w:rPr>
        <w:t>U(A_i) = Σ_j w_j · u_j(X_ij)</w:t>
      </w:r>
    </w:p>
    <w:p>
      <w:pPr>
        <w:spacing w:after="120"/>
      </w:pPr>
      <w:r>
        <w:rPr>
          <w:rFonts w:ascii="Cambria" w:hAnsi="Cambria"/>
          <w:b w:val="0"/>
          <w:i w:val="0"/>
          <w:sz w:val="22"/>
        </w:rPr>
        <w:t>Peringkat menurun; bila ada skor kembar, urutan dipecah deterministik lewat urutan leksikografis: skor → C2 → C5 → job_id, sehingga hasil selalu identik untuk input yang sama.</w:t>
      </w:r>
    </w:p>
    <w:p>
      <w:pPr>
        <w:pStyle w:val="Heading2"/>
      </w:pPr>
      <w:r>
        <w:t>5.4 Kriteria C1-C5</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fill="D9E2F3"/>
          </w:tcPr>
          <w:p>
            <w:r/>
            <w:r>
              <w:rPr>
                <w:rFonts w:ascii="Cambria" w:hAnsi="Cambria"/>
                <w:b/>
                <w:sz w:val="17"/>
              </w:rPr>
              <w:t>Kode</w:t>
            </w:r>
          </w:p>
        </w:tc>
        <w:tc>
          <w:tcPr>
            <w:tcW w:type="dxa" w:w="1814"/>
            <w:shd w:val="clear" w:fill="D9E2F3"/>
          </w:tcPr>
          <w:p>
            <w:r/>
            <w:r>
              <w:rPr>
                <w:rFonts w:ascii="Cambria" w:hAnsi="Cambria"/>
                <w:b/>
                <w:sz w:val="17"/>
              </w:rPr>
              <w:t>Fitur</w:t>
            </w:r>
          </w:p>
        </w:tc>
        <w:tc>
          <w:tcPr>
            <w:tcW w:type="dxa" w:w="1814"/>
            <w:shd w:val="clear" w:fill="D9E2F3"/>
          </w:tcPr>
          <w:p>
            <w:r/>
            <w:r>
              <w:rPr>
                <w:rFonts w:ascii="Cambria" w:hAnsi="Cambria"/>
                <w:b/>
                <w:sz w:val="17"/>
              </w:rPr>
              <w:t>Rumus Nilai Mentah</w:t>
            </w:r>
          </w:p>
        </w:tc>
        <w:tc>
          <w:tcPr>
            <w:tcW w:type="dxa" w:w="1814"/>
            <w:shd w:val="clear" w:fill="D9E2F3"/>
          </w:tcPr>
          <w:p>
            <w:r/>
            <w:r>
              <w:rPr>
                <w:rFonts w:ascii="Cambria" w:hAnsi="Cambria"/>
                <w:b/>
                <w:sz w:val="17"/>
              </w:rPr>
              <w:t>Rentang</w:t>
            </w:r>
          </w:p>
        </w:tc>
        <w:tc>
          <w:tcPr>
            <w:tcW w:type="dxa" w:w="1814"/>
            <w:shd w:val="clear" w:fill="D9E2F3"/>
          </w:tcPr>
          <w:p>
            <w:r/>
            <w:r>
              <w:rPr>
                <w:rFonts w:ascii="Cambria" w:hAnsi="Cambria"/>
                <w:b/>
                <w:sz w:val="17"/>
              </w:rPr>
              <w:t>Sifat</w:t>
            </w:r>
          </w:p>
        </w:tc>
      </w:tr>
      <w:tr>
        <w:tc>
          <w:tcPr>
            <w:tcW w:type="dxa" w:w="1814"/>
          </w:tcPr>
          <w:p>
            <w:r/>
            <w:r>
              <w:rPr>
                <w:rFonts w:ascii="Cambria" w:hAnsi="Cambria"/>
                <w:sz w:val="17"/>
              </w:rPr>
              <w:t>C1</w:t>
            </w:r>
          </w:p>
        </w:tc>
        <w:tc>
          <w:tcPr>
            <w:tcW w:type="dxa" w:w="1814"/>
          </w:tcPr>
          <w:p>
            <w:r/>
            <w:r>
              <w:rPr>
                <w:rFonts w:ascii="Cambria" w:hAnsi="Cambria"/>
                <w:sz w:val="17"/>
              </w:rPr>
              <w:t>Kesesuaian kategori</w:t>
            </w:r>
          </w:p>
        </w:tc>
        <w:tc>
          <w:tcPr>
            <w:tcW w:type="dxa" w:w="1814"/>
          </w:tcPr>
          <w:p>
            <w:r/>
            <w:r>
              <w:rPr>
                <w:rFonts w:ascii="Cambria" w:hAnsi="Cambria"/>
                <w:sz w:val="17"/>
              </w:rPr>
              <w:t>1,0 jika job_category = minat mahasiswa; 0,3 jika beda</w:t>
            </w:r>
          </w:p>
        </w:tc>
        <w:tc>
          <w:tcPr>
            <w:tcW w:type="dxa" w:w="1814"/>
          </w:tcPr>
          <w:p>
            <w:r/>
            <w:r>
              <w:rPr>
                <w:rFonts w:ascii="Cambria" w:hAnsi="Cambria"/>
                <w:sz w:val="17"/>
              </w:rPr>
              <w:t>[0,3; 1,0]</w:t>
            </w:r>
          </w:p>
        </w:tc>
        <w:tc>
          <w:tcPr>
            <w:tcW w:type="dxa" w:w="1814"/>
          </w:tcPr>
          <w:p>
            <w:r/>
            <w:r>
              <w:rPr>
                <w:rFonts w:ascii="Cambria" w:hAnsi="Cambria"/>
                <w:sz w:val="17"/>
              </w:rPr>
              <w:t>Benefit</w:t>
            </w:r>
          </w:p>
        </w:tc>
      </w:tr>
      <w:tr>
        <w:tc>
          <w:tcPr>
            <w:tcW w:type="dxa" w:w="1814"/>
          </w:tcPr>
          <w:p>
            <w:r/>
            <w:r>
              <w:rPr>
                <w:rFonts w:ascii="Cambria" w:hAnsi="Cambria"/>
                <w:sz w:val="17"/>
              </w:rPr>
              <w:t>C2</w:t>
            </w:r>
          </w:p>
        </w:tc>
        <w:tc>
          <w:tcPr>
            <w:tcW w:type="dxa" w:w="1814"/>
          </w:tcPr>
          <w:p>
            <w:r/>
            <w:r>
              <w:rPr>
                <w:rFonts w:ascii="Cambria" w:hAnsi="Cambria"/>
                <w:sz w:val="17"/>
              </w:rPr>
              <w:t>Rasio penawaran gaji</w:t>
            </w:r>
          </w:p>
        </w:tc>
        <w:tc>
          <w:tcPr>
            <w:tcW w:type="dxa" w:w="1814"/>
          </w:tcPr>
          <w:p>
            <w:r/>
            <w:r>
              <w:rPr>
                <w:rFonts w:ascii="Cambria" w:hAnsi="Cambria"/>
                <w:sz w:val="17"/>
              </w:rPr>
              <w:t>min(work_salaryperhour / min_expected_salary, 2,0)</w:t>
            </w:r>
          </w:p>
        </w:tc>
        <w:tc>
          <w:tcPr>
            <w:tcW w:type="dxa" w:w="1814"/>
          </w:tcPr>
          <w:p>
            <w:r/>
            <w:r>
              <w:rPr>
                <w:rFonts w:ascii="Cambria" w:hAnsi="Cambria"/>
                <w:sz w:val="17"/>
              </w:rPr>
              <w:t>[0; 2,0]</w:t>
            </w:r>
          </w:p>
        </w:tc>
        <w:tc>
          <w:tcPr>
            <w:tcW w:type="dxa" w:w="1814"/>
          </w:tcPr>
          <w:p>
            <w:r/>
            <w:r>
              <w:rPr>
                <w:rFonts w:ascii="Cambria" w:hAnsi="Cambria"/>
                <w:sz w:val="17"/>
              </w:rPr>
              <w:t>Benefit</w:t>
            </w:r>
          </w:p>
        </w:tc>
      </w:tr>
      <w:tr>
        <w:tc>
          <w:tcPr>
            <w:tcW w:type="dxa" w:w="1814"/>
          </w:tcPr>
          <w:p>
            <w:r/>
            <w:r>
              <w:rPr>
                <w:rFonts w:ascii="Cambria" w:hAnsi="Cambria"/>
                <w:sz w:val="17"/>
              </w:rPr>
              <w:t>C3</w:t>
            </w:r>
          </w:p>
        </w:tc>
        <w:tc>
          <w:tcPr>
            <w:tcW w:type="dxa" w:w="1814"/>
          </w:tcPr>
          <w:p>
            <w:r/>
            <w:r>
              <w:rPr>
                <w:rFonts w:ascii="Cambria" w:hAnsi="Cambria"/>
                <w:sz w:val="17"/>
              </w:rPr>
              <w:t>Aksesibilitas lokasi dan moda</w:t>
            </w:r>
          </w:p>
        </w:tc>
        <w:tc>
          <w:tcPr>
            <w:tcW w:type="dxa" w:w="1814"/>
          </w:tcPr>
          <w:p>
            <w:r/>
            <w:r>
              <w:rPr>
                <w:rFonts w:ascii="Cambria" w:hAnsi="Cambria"/>
                <w:sz w:val="17"/>
              </w:rPr>
              <w:t>1,0 jika Remote atau satu wilayah dengan domisili; 0,8 jika sesama Jakarta; 0,4 wilayah lain</w:t>
            </w:r>
          </w:p>
        </w:tc>
        <w:tc>
          <w:tcPr>
            <w:tcW w:type="dxa" w:w="1814"/>
          </w:tcPr>
          <w:p>
            <w:r/>
            <w:r>
              <w:rPr>
                <w:rFonts w:ascii="Cambria" w:hAnsi="Cambria"/>
                <w:sz w:val="17"/>
              </w:rPr>
              <w:t>[0,4; 1,0]</w:t>
            </w:r>
          </w:p>
        </w:tc>
        <w:tc>
          <w:tcPr>
            <w:tcW w:type="dxa" w:w="1814"/>
          </w:tcPr>
          <w:p>
            <w:r/>
            <w:r>
              <w:rPr>
                <w:rFonts w:ascii="Cambria" w:hAnsi="Cambria"/>
                <w:sz w:val="17"/>
              </w:rPr>
              <w:t>Benefit</w:t>
            </w:r>
          </w:p>
        </w:tc>
      </w:tr>
      <w:tr>
        <w:tc>
          <w:tcPr>
            <w:tcW w:type="dxa" w:w="1814"/>
          </w:tcPr>
          <w:p>
            <w:r/>
            <w:r>
              <w:rPr>
                <w:rFonts w:ascii="Cambria" w:hAnsi="Cambria"/>
                <w:sz w:val="17"/>
              </w:rPr>
              <w:t>C4</w:t>
            </w:r>
          </w:p>
        </w:tc>
        <w:tc>
          <w:tcPr>
            <w:tcW w:type="dxa" w:w="1814"/>
          </w:tcPr>
          <w:p>
            <w:r/>
            <w:r>
              <w:rPr>
                <w:rFonts w:ascii="Cambria" w:hAnsi="Cambria"/>
                <w:sz w:val="17"/>
              </w:rPr>
              <w:t>Kesesuaian jam kerja</w:t>
            </w:r>
          </w:p>
        </w:tc>
        <w:tc>
          <w:tcPr>
            <w:tcW w:type="dxa" w:w="1814"/>
          </w:tcPr>
          <w:p>
            <w:r/>
            <w:r>
              <w:rPr>
                <w:rFonts w:ascii="Cambria" w:hAnsi="Cambria"/>
                <w:sz w:val="17"/>
              </w:rPr>
              <w:t>max(0, 1 − |work_hours − jam_ideal| / 20)</w:t>
            </w:r>
          </w:p>
        </w:tc>
        <w:tc>
          <w:tcPr>
            <w:tcW w:type="dxa" w:w="1814"/>
          </w:tcPr>
          <w:p>
            <w:r/>
            <w:r>
              <w:rPr>
                <w:rFonts w:ascii="Cambria" w:hAnsi="Cambria"/>
                <w:sz w:val="17"/>
              </w:rPr>
              <w:t>[0; 1]</w:t>
            </w:r>
          </w:p>
        </w:tc>
        <w:tc>
          <w:tcPr>
            <w:tcW w:type="dxa" w:w="1814"/>
          </w:tcPr>
          <w:p>
            <w:r/>
            <w:r>
              <w:rPr>
                <w:rFonts w:ascii="Cambria" w:hAnsi="Cambria"/>
                <w:sz w:val="17"/>
              </w:rPr>
              <w:t>Benefit</w:t>
            </w:r>
          </w:p>
        </w:tc>
      </w:tr>
      <w:tr>
        <w:tc>
          <w:tcPr>
            <w:tcW w:type="dxa" w:w="1814"/>
          </w:tcPr>
          <w:p>
            <w:r/>
            <w:r>
              <w:rPr>
                <w:rFonts w:ascii="Cambria" w:hAnsi="Cambria"/>
                <w:sz w:val="17"/>
              </w:rPr>
              <w:t>C5</w:t>
            </w:r>
          </w:p>
        </w:tc>
        <w:tc>
          <w:tcPr>
            <w:tcW w:type="dxa" w:w="1814"/>
          </w:tcPr>
          <w:p>
            <w:r/>
            <w:r>
              <w:rPr>
                <w:rFonts w:ascii="Cambria" w:hAnsi="Cambria"/>
                <w:sz w:val="17"/>
              </w:rPr>
              <w:t>Kemiripan skill</w:t>
            </w:r>
          </w:p>
        </w:tc>
        <w:tc>
          <w:tcPr>
            <w:tcW w:type="dxa" w:w="1814"/>
          </w:tcPr>
          <w:p>
            <w:r/>
            <w:r>
              <w:rPr>
                <w:rFonts w:ascii="Cambria" w:hAnsi="Cambria"/>
                <w:sz w:val="17"/>
              </w:rPr>
              <w:t>cosine(TF-IDF skill mahasiswa, TF-IDF skill lowongan)</w:t>
            </w:r>
          </w:p>
        </w:tc>
        <w:tc>
          <w:tcPr>
            <w:tcW w:type="dxa" w:w="1814"/>
          </w:tcPr>
          <w:p>
            <w:r/>
            <w:r>
              <w:rPr>
                <w:rFonts w:ascii="Cambria" w:hAnsi="Cambria"/>
                <w:sz w:val="17"/>
              </w:rPr>
              <w:t>[0; 1]</w:t>
            </w:r>
          </w:p>
        </w:tc>
        <w:tc>
          <w:tcPr>
            <w:tcW w:type="dxa" w:w="1814"/>
          </w:tcPr>
          <w:p>
            <w:r/>
            <w:r>
              <w:rPr>
                <w:rFonts w:ascii="Cambria" w:hAnsi="Cambria"/>
                <w:sz w:val="17"/>
              </w:rPr>
              <w:t>Benefit</w:t>
            </w:r>
          </w:p>
        </w:tc>
      </w:tr>
    </w:tbl>
    <w:p>
      <w:pPr>
        <w:spacing w:after="0"/>
      </w:pPr>
    </w:p>
    <w:p>
      <w:pPr>
        <w:spacing w:after="200"/>
        <w:jc w:val="center"/>
      </w:pPr>
      <w:r>
        <w:rPr>
          <w:rFonts w:ascii="Cambria" w:hAnsi="Cambria"/>
          <w:b w:val="0"/>
          <w:i/>
          <w:color w:val="595959"/>
          <w:sz w:val="18"/>
        </w:rPr>
        <w:t>Tabel 11. Rumus kriteria C1-C5 relatif terhadap profil mahasiswa.</w:t>
      </w:r>
    </w:p>
    <w:p>
      <w:pPr>
        <w:spacing w:after="120"/>
      </w:pPr>
      <w:r>
        <w:rPr>
          <w:rFonts w:ascii="Cambria" w:hAnsi="Cambria"/>
          <w:b w:val="0"/>
          <w:i w:val="0"/>
          <w:sz w:val="22"/>
        </w:rPr>
        <w:t>Penalaran desain tiap kriteria:</w:t>
      </w:r>
    </w:p>
    <w:p>
      <w:pPr>
        <w:pStyle w:val="ListBullet"/>
      </w:pPr>
      <w:r>
        <w:rPr>
          <w:rFonts w:ascii="Cambria" w:hAnsi="Cambria"/>
        </w:rPr>
        <w:t>C1 tidak di-set 0 ketika kategori beda (melainkan 0,3), supaya lowongan di luar minat tidak langsung gugur - mengikuti bukti EDA bahwa demand IT (38,8%) jauh melampaui pasokannya (5,0%), sehingga ketidakcocokan kategori dapat dikompensasi oleh kriteria lain.</w:t>
      </w:r>
    </w:p>
    <w:p>
      <w:pPr>
        <w:pStyle w:val="ListBullet"/>
      </w:pPr>
      <w:r>
        <w:rPr>
          <w:rFonts w:ascii="Cambria" w:hAnsi="Cambria"/>
        </w:rPr>
        <w:t>C2 dengan capping 2,0 agar satu lowongan dengan gaji ekstrem tidak mendistorsi normalisasi min-max seluruh kolom (masalah rank reversal yang pernah terjadi dan diperbaiki).</w:t>
      </w:r>
    </w:p>
    <w:p>
      <w:pPr>
        <w:pStyle w:val="ListBullet"/>
      </w:pPr>
      <w:r>
        <w:rPr>
          <w:rFonts w:ascii="Cambria" w:hAnsi="Cambria"/>
        </w:rPr>
        <w:t>C4 memilih divisor 20 jam: selisih 20 jam dari jam ideal membuat nilai turun ke 0, selaras dengan jangkauan beban mahasiswa ≤ 30 jam/minggu.</w:t>
      </w:r>
    </w:p>
    <w:p>
      <w:pPr>
        <w:pStyle w:val="ListBullet"/>
      </w:pPr>
      <w:r>
        <w:rPr>
          <w:rFonts w:ascii="Cambria" w:hAnsi="Cambria"/>
        </w:rPr>
        <w:t>C3 dipilih sebagai tiga tingkat diskrit - bukan perhitungan jarak kilometer - karena tingkat aksesibilitas transportasi pada skala Jabodetabek lebih penting daripada presisi jarak; nilai diskrit memungkinkan gradasi yang mudah dibaca.</w:t>
      </w:r>
    </w:p>
    <w:p>
      <w:pPr>
        <w:pStyle w:val="Heading2"/>
      </w:pPr>
      <w:r>
        <w:t>5.5 Konfigurasi Parameter Global</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r/>
            <w:r>
              <w:rPr>
                <w:rFonts w:ascii="Cambria" w:hAnsi="Cambria"/>
                <w:b/>
                <w:sz w:val="17"/>
              </w:rPr>
              <w:t>Parameter</w:t>
            </w:r>
          </w:p>
        </w:tc>
        <w:tc>
          <w:tcPr>
            <w:tcW w:type="dxa" w:w="3024"/>
            <w:shd w:val="clear" w:fill="D9E2F3"/>
          </w:tcPr>
          <w:p>
            <w:r/>
            <w:r>
              <w:rPr>
                <w:rFonts w:ascii="Cambria" w:hAnsi="Cambria"/>
                <w:b/>
                <w:sz w:val="17"/>
              </w:rPr>
              <w:t>Nilai</w:t>
            </w:r>
          </w:p>
        </w:tc>
        <w:tc>
          <w:tcPr>
            <w:tcW w:type="dxa" w:w="3024"/>
            <w:shd w:val="clear" w:fill="D9E2F3"/>
          </w:tcPr>
          <w:p>
            <w:r/>
            <w:r>
              <w:rPr>
                <w:rFonts w:ascii="Cambria" w:hAnsi="Cambria"/>
                <w:b/>
                <w:sz w:val="17"/>
              </w:rPr>
              <w:t>Keterangan</w:t>
            </w:r>
          </w:p>
        </w:tc>
      </w:tr>
      <w:tr>
        <w:tc>
          <w:tcPr>
            <w:tcW w:type="dxa" w:w="3024"/>
          </w:tcPr>
          <w:p>
            <w:r/>
            <w:r>
              <w:rPr>
                <w:rFonts w:ascii="Cambria" w:hAnsi="Cambria"/>
                <w:sz w:val="17"/>
              </w:rPr>
              <w:t>K (jumlah kriteria)</w:t>
            </w:r>
          </w:p>
        </w:tc>
        <w:tc>
          <w:tcPr>
            <w:tcW w:type="dxa" w:w="3024"/>
          </w:tcPr>
          <w:p>
            <w:r/>
            <w:r>
              <w:rPr>
                <w:rFonts w:ascii="Cambria" w:hAnsi="Cambria"/>
                <w:sz w:val="17"/>
              </w:rPr>
              <w:t>5</w:t>
            </w:r>
          </w:p>
        </w:tc>
        <w:tc>
          <w:tcPr>
            <w:tcW w:type="dxa" w:w="3024"/>
          </w:tcPr>
          <w:p>
            <w:r/>
            <w:r>
              <w:rPr>
                <w:rFonts w:ascii="Cambria" w:hAnsi="Cambria"/>
                <w:sz w:val="17"/>
              </w:rPr>
              <w:t>C1-C5</w:t>
            </w:r>
          </w:p>
        </w:tc>
      </w:tr>
      <w:tr>
        <w:tc>
          <w:tcPr>
            <w:tcW w:type="dxa" w:w="3024"/>
          </w:tcPr>
          <w:p>
            <w:r/>
            <w:r>
              <w:rPr>
                <w:rFonts w:ascii="Cambria" w:hAnsi="Cambria"/>
                <w:sz w:val="17"/>
              </w:rPr>
              <w:t>Prioritas default (Kuesioner)</w:t>
            </w:r>
          </w:p>
        </w:tc>
        <w:tc>
          <w:tcPr>
            <w:tcW w:type="dxa" w:w="3024"/>
          </w:tcPr>
          <w:p>
            <w:r/>
            <w:r>
              <w:rPr>
                <w:rFonts w:ascii="Cambria" w:hAnsi="Cambria"/>
                <w:sz w:val="17"/>
              </w:rPr>
              <w:t>C2 &gt; C4 &gt; C3 &gt; C1 &gt; C5</w:t>
            </w:r>
          </w:p>
        </w:tc>
        <w:tc>
          <w:tcPr>
            <w:tcW w:type="dxa" w:w="3024"/>
          </w:tcPr>
          <w:p>
            <w:r/>
            <w:r>
              <w:rPr>
                <w:rFonts w:ascii="Cambria" w:hAnsi="Cambria"/>
                <w:sz w:val="17"/>
              </w:rPr>
              <w:t>Hasil agregasi kuesioner Fase 2; tiap pengguna tetap dapat mengubah rank.</w:t>
            </w:r>
          </w:p>
        </w:tc>
      </w:tr>
      <w:tr>
        <w:tc>
          <w:tcPr>
            <w:tcW w:type="dxa" w:w="3024"/>
          </w:tcPr>
          <w:p>
            <w:r/>
            <w:r>
              <w:rPr>
                <w:rFonts w:ascii="Cambria" w:hAnsi="Cambria"/>
                <w:sz w:val="17"/>
              </w:rPr>
              <w:t>Bobot ROC (rank 1-5)</w:t>
            </w:r>
          </w:p>
        </w:tc>
        <w:tc>
          <w:tcPr>
            <w:tcW w:type="dxa" w:w="3024"/>
          </w:tcPr>
          <w:p>
            <w:r/>
            <w:r>
              <w:rPr>
                <w:rFonts w:ascii="Cambria" w:hAnsi="Cambria"/>
                <w:sz w:val="17"/>
              </w:rPr>
              <w:t>0,4567 / 0,2567 / 0,1567 / 0,0900 / 0,0400</w:t>
            </w:r>
          </w:p>
        </w:tc>
        <w:tc>
          <w:tcPr>
            <w:tcW w:type="dxa" w:w="3024"/>
          </w:tcPr>
          <w:p>
            <w:r/>
            <w:r>
              <w:rPr>
                <w:rFonts w:ascii="Cambria" w:hAnsi="Cambria"/>
                <w:sz w:val="17"/>
              </w:rPr>
              <w:t>Ketentuan bobot K = 5; bila seri, bobot dibagi rata</w:t>
            </w:r>
          </w:p>
        </w:tc>
      </w:tr>
      <w:tr>
        <w:tc>
          <w:tcPr>
            <w:tcW w:type="dxa" w:w="3024"/>
          </w:tcPr>
          <w:p>
            <w:r/>
            <w:r>
              <w:rPr>
                <w:rFonts w:ascii="Cambria" w:hAnsi="Cambria"/>
                <w:sz w:val="17"/>
              </w:rPr>
              <w:t>C2_RATIO_CAP</w:t>
            </w:r>
          </w:p>
        </w:tc>
        <w:tc>
          <w:tcPr>
            <w:tcW w:type="dxa" w:w="3024"/>
          </w:tcPr>
          <w:p>
            <w:r/>
            <w:r>
              <w:rPr>
                <w:rFonts w:ascii="Cambria" w:hAnsi="Cambria"/>
                <w:sz w:val="17"/>
              </w:rPr>
              <w:t>2,0</w:t>
            </w:r>
          </w:p>
        </w:tc>
        <w:tc>
          <w:tcPr>
            <w:tcW w:type="dxa" w:w="3024"/>
          </w:tcPr>
          <w:p>
            <w:r/>
            <w:r>
              <w:rPr>
                <w:rFonts w:ascii="Cambria" w:hAnsi="Cambria"/>
                <w:sz w:val="17"/>
              </w:rPr>
              <w:t>Membatasi rasio gaji sebelum normalisasi</w:t>
            </w:r>
          </w:p>
        </w:tc>
      </w:tr>
      <w:tr>
        <w:tc>
          <w:tcPr>
            <w:tcW w:type="dxa" w:w="3024"/>
          </w:tcPr>
          <w:p>
            <w:r/>
            <w:r>
              <w:rPr>
                <w:rFonts w:ascii="Cambria" w:hAnsi="Cambria"/>
                <w:sz w:val="17"/>
              </w:rPr>
              <w:t>C1 nilai non-match</w:t>
            </w:r>
          </w:p>
        </w:tc>
        <w:tc>
          <w:tcPr>
            <w:tcW w:type="dxa" w:w="3024"/>
          </w:tcPr>
          <w:p>
            <w:r/>
            <w:r>
              <w:rPr>
                <w:rFonts w:ascii="Cambria" w:hAnsi="Cambria"/>
                <w:sz w:val="17"/>
              </w:rPr>
              <w:t>0,3</w:t>
            </w:r>
          </w:p>
        </w:tc>
        <w:tc>
          <w:tcPr>
            <w:tcW w:type="dxa" w:w="3024"/>
          </w:tcPr>
          <w:p>
            <w:r/>
            <w:r>
              <w:rPr>
                <w:rFonts w:ascii="Cambria" w:hAnsi="Cambria"/>
                <w:sz w:val="17"/>
              </w:rPr>
              <w:t>Sensitivitas diuji memakai 0,2 / 0,3 / 0,5; hasil ranking identik</w:t>
            </w:r>
          </w:p>
        </w:tc>
      </w:tr>
      <w:tr>
        <w:tc>
          <w:tcPr>
            <w:tcW w:type="dxa" w:w="3024"/>
          </w:tcPr>
          <w:p>
            <w:r/>
            <w:r>
              <w:rPr>
                <w:rFonts w:ascii="Cambria" w:hAnsi="Cambria"/>
                <w:sz w:val="17"/>
              </w:rPr>
              <w:t>C3 tier</w:t>
            </w:r>
          </w:p>
        </w:tc>
        <w:tc>
          <w:tcPr>
            <w:tcW w:type="dxa" w:w="3024"/>
          </w:tcPr>
          <w:p>
            <w:r/>
            <w:r>
              <w:rPr>
                <w:rFonts w:ascii="Cambria" w:hAnsi="Cambria"/>
                <w:sz w:val="17"/>
              </w:rPr>
              <w:t>1,0 / 0,8 / 0,4</w:t>
            </w:r>
          </w:p>
        </w:tc>
        <w:tc>
          <w:tcPr>
            <w:tcW w:type="dxa" w:w="3024"/>
          </w:tcPr>
          <w:p>
            <w:r/>
            <w:r>
              <w:rPr>
                <w:rFonts w:ascii="Cambria" w:hAnsi="Cambria"/>
                <w:sz w:val="17"/>
              </w:rPr>
              <w:t>Remote atau sewilayah / sesama-Jakarta / wilayah lain</w:t>
            </w:r>
          </w:p>
        </w:tc>
      </w:tr>
      <w:tr>
        <w:tc>
          <w:tcPr>
            <w:tcW w:type="dxa" w:w="3024"/>
          </w:tcPr>
          <w:p>
            <w:r/>
            <w:r>
              <w:rPr>
                <w:rFonts w:ascii="Cambria" w:hAnsi="Cambria"/>
                <w:sz w:val="17"/>
              </w:rPr>
              <w:t>C4 divisor</w:t>
            </w:r>
          </w:p>
        </w:tc>
        <w:tc>
          <w:tcPr>
            <w:tcW w:type="dxa" w:w="3024"/>
          </w:tcPr>
          <w:p>
            <w:r/>
            <w:r>
              <w:rPr>
                <w:rFonts w:ascii="Cambria" w:hAnsi="Cambria"/>
                <w:sz w:val="17"/>
              </w:rPr>
              <w:t>20</w:t>
            </w:r>
          </w:p>
        </w:tc>
        <w:tc>
          <w:tcPr>
            <w:tcW w:type="dxa" w:w="3024"/>
          </w:tcPr>
          <w:p>
            <w:r/>
            <w:r>
              <w:rPr>
                <w:rFonts w:ascii="Cambria" w:hAnsi="Cambria"/>
                <w:sz w:val="17"/>
              </w:rPr>
              <w:t>Penalti linear per selisih jam dari jam ideal</w:t>
            </w:r>
          </w:p>
        </w:tc>
      </w:tr>
      <w:tr>
        <w:tc>
          <w:tcPr>
            <w:tcW w:type="dxa" w:w="3024"/>
          </w:tcPr>
          <w:p>
            <w:r/>
            <w:r>
              <w:rPr>
                <w:rFonts w:ascii="Cambria" w:hAnsi="Cambria"/>
                <w:sz w:val="17"/>
              </w:rPr>
              <w:t>Utilitas min-max</w:t>
            </w:r>
          </w:p>
        </w:tc>
        <w:tc>
          <w:tcPr>
            <w:tcW w:type="dxa" w:w="3024"/>
          </w:tcPr>
          <w:p>
            <w:r/>
            <w:r>
              <w:rPr>
                <w:rFonts w:ascii="Cambria" w:hAnsi="Cambria"/>
                <w:sz w:val="17"/>
              </w:rPr>
              <w:t>di seluruh 221 lowongan</w:t>
            </w:r>
          </w:p>
        </w:tc>
        <w:tc>
          <w:tcPr>
            <w:tcW w:type="dxa" w:w="3024"/>
          </w:tcPr>
          <w:p>
            <w:r/>
            <w:r>
              <w:rPr>
                <w:rFonts w:ascii="Cambria" w:hAnsi="Cambria"/>
                <w:sz w:val="17"/>
              </w:rPr>
              <w:t>u = 1 saat kasus degenerate (semua nilai sama)</w:t>
            </w:r>
          </w:p>
        </w:tc>
      </w:tr>
      <w:tr>
        <w:tc>
          <w:tcPr>
            <w:tcW w:type="dxa" w:w="3024"/>
          </w:tcPr>
          <w:p>
            <w:r/>
            <w:r>
              <w:rPr>
                <w:rFonts w:ascii="Cambria" w:hAnsi="Cambria"/>
                <w:sz w:val="17"/>
              </w:rPr>
              <w:t>Tie-breaker</w:t>
            </w:r>
          </w:p>
        </w:tc>
        <w:tc>
          <w:tcPr>
            <w:tcW w:type="dxa" w:w="3024"/>
          </w:tcPr>
          <w:p>
            <w:r/>
            <w:r>
              <w:rPr>
                <w:rFonts w:ascii="Cambria" w:hAnsi="Cambria"/>
                <w:sz w:val="17"/>
              </w:rPr>
              <w:t>score → C2 → C5 → job_id</w:t>
            </w:r>
          </w:p>
        </w:tc>
        <w:tc>
          <w:tcPr>
            <w:tcW w:type="dxa" w:w="3024"/>
          </w:tcPr>
          <w:p>
            <w:r/>
            <w:r>
              <w:rPr>
                <w:rFonts w:ascii="Cambria" w:hAnsi="Cambria"/>
                <w:sz w:val="17"/>
              </w:rPr>
              <w:t>Menstabilkan urutan kembar secara deterministik</w:t>
            </w:r>
          </w:p>
        </w:tc>
      </w:tr>
      <w:tr>
        <w:tc>
          <w:tcPr>
            <w:tcW w:type="dxa" w:w="3024"/>
          </w:tcPr>
          <w:p>
            <w:r/>
            <w:r>
              <w:rPr>
                <w:rFonts w:ascii="Cambria" w:hAnsi="Cambria"/>
                <w:sz w:val="17"/>
              </w:rPr>
              <w:t>TF-IDF</w:t>
            </w:r>
          </w:p>
        </w:tc>
        <w:tc>
          <w:tcPr>
            <w:tcW w:type="dxa" w:w="3024"/>
          </w:tcPr>
          <w:p>
            <w:r/>
            <w:r>
              <w:rPr>
                <w:rFonts w:ascii="Cambria" w:hAnsi="Cambria"/>
                <w:sz w:val="17"/>
              </w:rPr>
              <w:t>unigram (1,1); stopwords custom; fit korpus lowongan; kosakata 211 term</w:t>
            </w:r>
          </w:p>
        </w:tc>
        <w:tc>
          <w:tcPr>
            <w:tcW w:type="dxa" w:w="3024"/>
          </w:tcPr>
          <w:p>
            <w:r/>
            <w:r>
              <w:rPr>
                <w:rFonts w:ascii="Cambria" w:hAnsi="Cambria"/>
                <w:sz w:val="17"/>
              </w:rPr>
              <w:t>Artefak: tfidf_skills.json</w:t>
            </w:r>
          </w:p>
        </w:tc>
      </w:tr>
      <w:tr>
        <w:tc>
          <w:tcPr>
            <w:tcW w:type="dxa" w:w="3024"/>
          </w:tcPr>
          <w:p>
            <w:r/>
            <w:r>
              <w:rPr>
                <w:rFonts w:ascii="Cambria" w:hAnsi="Cambria"/>
                <w:sz w:val="17"/>
              </w:rPr>
              <w:t>Rentang gaji profil</w:t>
            </w:r>
          </w:p>
        </w:tc>
        <w:tc>
          <w:tcPr>
            <w:tcW w:type="dxa" w:w="3024"/>
          </w:tcPr>
          <w:p>
            <w:r/>
            <w:r>
              <w:rPr>
                <w:rFonts w:ascii="Cambria" w:hAnsi="Cambria"/>
                <w:sz w:val="17"/>
              </w:rPr>
              <w:t>Rp15.000-Rp60.000/jam</w:t>
            </w:r>
          </w:p>
        </w:tc>
        <w:tc>
          <w:tcPr>
            <w:tcW w:type="dxa" w:w="3024"/>
          </w:tcPr>
          <w:p>
            <w:r/>
            <w:r>
              <w:rPr>
                <w:rFonts w:ascii="Cambria" w:hAnsi="Cambria"/>
                <w:sz w:val="17"/>
              </w:rPr>
              <w:t>Sama antara GForm dan Halaman Kuesioner web</w:t>
            </w:r>
          </w:p>
        </w:tc>
      </w:tr>
      <w:tr>
        <w:tc>
          <w:tcPr>
            <w:tcW w:type="dxa" w:w="3024"/>
          </w:tcPr>
          <w:p>
            <w:r/>
            <w:r>
              <w:rPr>
                <w:rFonts w:ascii="Cambria" w:hAnsi="Cambria"/>
                <w:sz w:val="17"/>
              </w:rPr>
              <w:t>Rentang jam profil</w:t>
            </w:r>
          </w:p>
        </w:tc>
        <w:tc>
          <w:tcPr>
            <w:tcW w:type="dxa" w:w="3024"/>
          </w:tcPr>
          <w:p>
            <w:r/>
            <w:r>
              <w:rPr>
                <w:rFonts w:ascii="Cambria" w:hAnsi="Cambria"/>
                <w:sz w:val="17"/>
              </w:rPr>
              <w:t>8-30 jam/minggu</w:t>
            </w:r>
          </w:p>
        </w:tc>
        <w:tc>
          <w:tcPr>
            <w:tcW w:type="dxa" w:w="3024"/>
          </w:tcPr>
          <w:p>
            <w:r/>
            <w:r>
              <w:rPr>
                <w:rFonts w:ascii="Cambria" w:hAnsi="Cambria"/>
                <w:sz w:val="17"/>
              </w:rPr>
              <w:t>Batas bawah 8 dan batas atas 30 jam/minggu</w:t>
            </w:r>
          </w:p>
        </w:tc>
      </w:tr>
    </w:tbl>
    <w:p>
      <w:pPr>
        <w:spacing w:after="0"/>
      </w:pPr>
    </w:p>
    <w:p>
      <w:pPr>
        <w:spacing w:after="200"/>
        <w:jc w:val="center"/>
      </w:pPr>
      <w:r>
        <w:rPr>
          <w:rFonts w:ascii="Cambria" w:hAnsi="Cambria"/>
          <w:b w:val="0"/>
          <w:i/>
          <w:color w:val="595959"/>
          <w:sz w:val="18"/>
        </w:rPr>
        <w:t>Tabel 12. Tabel parameter global modeling.</w:t>
      </w:r>
    </w:p>
    <w:p>
      <w:pPr>
        <w:pStyle w:val="Heading2"/>
      </w:pPr>
      <w:r>
        <w:t>5.6 Alur Pipeline dan Implementasi</w:t>
      </w:r>
    </w:p>
    <w:p>
      <w:pPr>
        <w:spacing w:after="120"/>
      </w:pPr>
      <w:r>
        <w:rPr>
          <w:rFonts w:ascii="Cambria" w:hAnsi="Cambria"/>
          <w:b w:val="0"/>
          <w:i w:val="0"/>
          <w:sz w:val="22"/>
        </w:rPr>
        <w:t>Secara end-to-end, model dijalankan untuk setiap mahasiswa:</w:t>
      </w:r>
    </w:p>
    <w:p>
      <w:pPr>
        <w:pStyle w:val="ListNumber"/>
      </w:pPr>
      <w:r>
        <w:rPr>
          <w:rFonts w:ascii="Cambria" w:hAnsi="Cambria"/>
        </w:rPr>
        <w:t>Ambil profil mahasiswa: minat bidang, domisili, sistem kerja, jam ideal/minggu, gaji/jam, skill.</w:t>
      </w:r>
    </w:p>
    <w:p>
      <w:pPr>
        <w:pStyle w:val="ListNumber"/>
      </w:pPr>
      <w:r>
        <w:rPr>
          <w:rFonts w:ascii="Cambria" w:hAnsi="Cambria"/>
        </w:rPr>
        <w:t>Tentukan rank 5 kriteria (oleh pengguna secara langsung, atau dari kuis 10 pertanyaan paksa bila merasa bingung).</w:t>
      </w:r>
    </w:p>
    <w:p>
      <w:pPr>
        <w:pStyle w:val="ListNumber"/>
      </w:pPr>
      <w:r>
        <w:rPr>
          <w:rFonts w:ascii="Cambria" w:hAnsi="Cambria"/>
        </w:rPr>
        <w:t>Hitung bobot ROC dari rank tersebut (termasuk penanganan seri).</w:t>
      </w:r>
    </w:p>
    <w:p>
      <w:pPr>
        <w:pStyle w:val="ListNumber"/>
      </w:pPr>
      <w:r>
        <w:rPr>
          <w:rFonts w:ascii="Cambria" w:hAnsi="Cambria"/>
        </w:rPr>
        <w:t>Bentuk matriks C1-C5 untuk seluruh 221 lowongan (C5 dari cosine TF-IDF).</w:t>
      </w:r>
    </w:p>
    <w:p>
      <w:pPr>
        <w:pStyle w:val="ListNumber"/>
      </w:pPr>
      <w:r>
        <w:rPr>
          <w:rFonts w:ascii="Cambria" w:hAnsi="Cambria"/>
        </w:rPr>
        <w:t>Normalisasi min-max → hitung skor terbobot → ranking + tie-breaker.</w:t>
      </w:r>
    </w:p>
    <w:p>
      <w:pPr>
        <w:pStyle w:val="ListNumber"/>
      </w:pPr>
      <w:r>
        <w:rPr>
          <w:rFonts w:ascii="Cambria" w:hAnsi="Cambria"/>
        </w:rPr>
        <w:t>Tampilkan top-N plus panel analisis sensitivitas (5 skenario pemimpin tunggal).</w:t>
      </w:r>
    </w:p>
    <w:p>
      <w:pPr>
        <w:spacing w:after="120"/>
      </w:pPr>
      <w:r>
        <w:rPr>
          <w:rFonts w:ascii="Cambria" w:hAnsi="Cambria"/>
          <w:b w:val="0"/>
          <w:i w:val="0"/>
          <w:sz w:val="22"/>
        </w:rPr>
        <w:t>Implementasi dua lapis: pipeline Python (src/) untuk tahap offline dan portal TypeScript (web/src/lib/) untuk tahap real-time; keduanya terbukti identik berdasarkan paritas yang diuji di Fase 5 (270/270 tokenizer, selisih maksimum C5 = 3,6 × 10⁻⁵).</w:t>
      </w:r>
    </w:p>
    <w:p>
      <w:pPr>
        <w:pStyle w:val="Heading1"/>
      </w:pPr>
      <w:r>
        <w:t>6. Fase 5 - Evaluation</w:t>
      </w:r>
    </w:p>
    <w:p>
      <w:pPr>
        <w:pStyle w:val="Heading2"/>
      </w:pPr>
      <w:r>
        <w:t>6.1 Pendekatan dan Metrik</w:t>
      </w:r>
    </w:p>
    <w:p>
      <w:pPr>
        <w:spacing w:after="120"/>
      </w:pPr>
      <w:r>
        <w:rPr>
          <w:rFonts w:ascii="Cambria" w:hAnsi="Cambria"/>
          <w:b w:val="0"/>
          <w:i w:val="0"/>
          <w:sz w:val="22"/>
        </w:rPr>
        <w:t>Keluaran model adalah peringkat, bukan prediksi berlabel; metrik klasik seperti akurasi, precision-recall, dan confusion matrix tidak sesuai. Metrik yang diambil selaras dengan jenis masalah ranking / rekomendasi:</w:t>
      </w:r>
    </w:p>
    <w:p>
      <w:pPr>
        <w:pStyle w:val="ListBullet"/>
      </w:pPr>
      <w:r>
        <w:rPr>
          <w:rFonts w:ascii="Cambria" w:hAnsi="Cambria"/>
        </w:rPr>
        <w:t>Stabilitas pemenang (winner consistency): apakah rank-1 tetap sama pada 5 skenario sensitivitas (tiap kriteria sekali dijadikan rank 1, sisanya mengikuti urutan pengguna)? Proksi relevansi tanpa ground truth.</w:t>
      </w:r>
    </w:p>
    <w:p>
      <w:pPr>
        <w:pStyle w:val="ListBullet"/>
      </w:pPr>
      <w:r>
        <w:rPr>
          <w:rFonts w:ascii="Cambria" w:hAnsi="Cambria"/>
        </w:rPr>
        <w:t>Overlap@k antar skenario: seberapa banyak top-5 yang sama antar skenario - menunjukkan seberapa sensitif hasil terhadap prioritas yang diberikan (by design).</w:t>
      </w:r>
    </w:p>
    <w:p>
      <w:pPr>
        <w:pStyle w:val="ListBullet"/>
      </w:pPr>
      <w:r>
        <w:rPr>
          <w:rFonts w:ascii="Cambria" w:hAnsi="Cambria"/>
        </w:rPr>
        <w:t>Paritas implementasi: hasil pipeline Python harus sama dengan hasil web TypeScript untuk input yang sama.</w:t>
      </w:r>
    </w:p>
    <w:p>
      <w:pPr>
        <w:pStyle w:val="ListBullet"/>
      </w:pPr>
      <w:r>
        <w:rPr>
          <w:rFonts w:ascii="Cambria" w:hAnsi="Cambria"/>
        </w:rPr>
        <w:t>Kualitas konfigurasi text mining: hasil eksperimen n-gram dan sensitivitas konstanta digunakan untuk kesimpulan akhir konfigurasi.</w:t>
      </w:r>
    </w:p>
    <w:p>
      <w:pPr>
        <w:pStyle w:val="Heading2"/>
      </w:pPr>
      <w:r>
        <w:t>6.2 Hasil Evaluasi</w:t>
      </w:r>
    </w:p>
    <w:p>
      <w:pPr>
        <w:spacing w:after="80"/>
      </w:pPr>
      <w:r>
        <w:rPr>
          <w:rFonts w:ascii="Cambria" w:hAnsi="Cambria"/>
          <w:b w:val="0"/>
          <w:i w:val="0"/>
          <w:sz w:val="22"/>
        </w:rPr>
        <w:t>Evaluasi dijalankan otomatis oleh scripts/eval_spk.py terhadap seluruh responden: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9E2F3"/>
          </w:tcPr>
          <w:p>
            <w:r/>
            <w:r>
              <w:rPr>
                <w:rFonts w:ascii="Cambria" w:hAnsi="Cambria"/>
                <w:b/>
                <w:sz w:val="17"/>
              </w:rPr>
              <w:t>Eksperimen</w:t>
            </w:r>
          </w:p>
        </w:tc>
        <w:tc>
          <w:tcPr>
            <w:tcW w:type="dxa" w:w="3024"/>
            <w:shd w:val="clear" w:fill="D9E2F3"/>
          </w:tcPr>
          <w:p>
            <w:r/>
            <w:r>
              <w:rPr>
                <w:rFonts w:ascii="Cambria" w:hAnsi="Cambria"/>
                <w:b/>
                <w:sz w:val="17"/>
              </w:rPr>
              <w:t>Hasil</w:t>
            </w:r>
          </w:p>
        </w:tc>
        <w:tc>
          <w:tcPr>
            <w:tcW w:type="dxa" w:w="3024"/>
            <w:shd w:val="clear" w:fill="D9E2F3"/>
          </w:tcPr>
          <w:p>
            <w:r/>
            <w:r>
              <w:rPr>
                <w:rFonts w:ascii="Cambria" w:hAnsi="Cambria"/>
                <w:b/>
                <w:sz w:val="17"/>
              </w:rPr>
              <w:t>Interpretasi</w:t>
            </w:r>
          </w:p>
        </w:tc>
      </w:tr>
      <w:tr>
        <w:tc>
          <w:tcPr>
            <w:tcW w:type="dxa" w:w="3024"/>
          </w:tcPr>
          <w:p>
            <w:r/>
            <w:r>
              <w:rPr>
                <w:rFonts w:ascii="Cambria" w:hAnsi="Cambria"/>
                <w:sz w:val="17"/>
              </w:rPr>
              <w:t>Stabilitas juara (5 skenario leader), 49 responden real</w:t>
            </w:r>
          </w:p>
        </w:tc>
        <w:tc>
          <w:tcPr>
            <w:tcW w:type="dxa" w:w="3024"/>
          </w:tcPr>
          <w:p>
            <w:r/>
            <w:r>
              <w:rPr>
                <w:rFonts w:ascii="Cambria" w:hAnsi="Cambria"/>
                <w:sz w:val="17"/>
              </w:rPr>
              <w:t>39/49 stabil (79,6%)</w:t>
            </w:r>
          </w:p>
        </w:tc>
        <w:tc>
          <w:tcPr>
            <w:tcW w:type="dxa" w:w="3024"/>
          </w:tcPr>
          <w:p>
            <w:r/>
            <w:r>
              <w:rPr>
                <w:rFonts w:ascii="Cambria" w:hAnsi="Cambria"/>
                <w:sz w:val="17"/>
              </w:rPr>
              <w:t>Kriteria keberhasilan K1 tercapai (target &gt; 50%). Pada responden sisanya, juara berganti seiring prioritas - perilaku yang memang didesain.</w:t>
            </w:r>
          </w:p>
        </w:tc>
      </w:tr>
      <w:tr>
        <w:tc>
          <w:tcPr>
            <w:tcW w:type="dxa" w:w="3024"/>
          </w:tcPr>
          <w:p>
            <w:r/>
            <w:r>
              <w:rPr>
                <w:rFonts w:ascii="Cambria" w:hAnsi="Cambria"/>
                <w:sz w:val="17"/>
              </w:rPr>
              <w:t>Cross-check responden pengembangan (mock 52)</w:t>
            </w:r>
          </w:p>
        </w:tc>
        <w:tc>
          <w:tcPr>
            <w:tcW w:type="dxa" w:w="3024"/>
          </w:tcPr>
          <w:p>
            <w:r/>
            <w:r>
              <w:rPr>
                <w:rFonts w:ascii="Cambria" w:hAnsi="Cambria"/>
                <w:sz w:val="17"/>
              </w:rPr>
              <w:t>40/52 stabil (76,9%)</w:t>
            </w:r>
          </w:p>
        </w:tc>
        <w:tc>
          <w:tcPr>
            <w:tcW w:type="dxa" w:w="3024"/>
          </w:tcPr>
          <w:p>
            <w:r/>
            <w:r>
              <w:rPr>
                <w:rFonts w:ascii="Cambria" w:hAnsi="Cambria"/>
                <w:sz w:val="17"/>
              </w:rPr>
              <w:t>Angka konsisten dengan hasil real → model tidak mengoverfit satu dataset.</w:t>
            </w:r>
          </w:p>
        </w:tc>
      </w:tr>
      <w:tr>
        <w:tc>
          <w:tcPr>
            <w:tcW w:type="dxa" w:w="3024"/>
          </w:tcPr>
          <w:p>
            <w:r/>
            <w:r>
              <w:rPr>
                <w:rFonts w:ascii="Cambria" w:hAnsi="Cambria"/>
                <w:sz w:val="17"/>
              </w:rPr>
              <w:t>Overlap@5 antar skenario (49 responden real)</w:t>
            </w:r>
          </w:p>
        </w:tc>
        <w:tc>
          <w:tcPr>
            <w:tcW w:type="dxa" w:w="3024"/>
          </w:tcPr>
          <w:p>
            <w:r/>
            <w:r>
              <w:rPr>
                <w:rFonts w:ascii="Cambria" w:hAnsi="Cambria"/>
                <w:sz w:val="17"/>
              </w:rPr>
              <w:t>0,418</w:t>
            </w:r>
          </w:p>
        </w:tc>
        <w:tc>
          <w:tcPr>
            <w:tcW w:type="dxa" w:w="3024"/>
          </w:tcPr>
          <w:p>
            <w:r/>
            <w:r>
              <w:rPr>
                <w:rFonts w:ascii="Cambria" w:hAnsi="Cambria"/>
                <w:sz w:val="17"/>
              </w:rPr>
              <w:t>Ranking memang responsif terhadap prioritas; mayoritas responden tetap memiliki pemenang yang stabil.</w:t>
            </w:r>
          </w:p>
        </w:tc>
      </w:tr>
      <w:tr>
        <w:tc>
          <w:tcPr>
            <w:tcW w:type="dxa" w:w="3024"/>
          </w:tcPr>
          <w:p>
            <w:r/>
            <w:r>
              <w:rPr>
                <w:rFonts w:ascii="Cambria" w:hAnsi="Cambria"/>
                <w:sz w:val="17"/>
              </w:rPr>
              <w:t>Eksperimen bigram (1,2) vs unigram (1,1)</w:t>
            </w:r>
          </w:p>
        </w:tc>
        <w:tc>
          <w:tcPr>
            <w:tcW w:type="dxa" w:w="3024"/>
          </w:tcPr>
          <w:p>
            <w:r/>
            <w:r>
              <w:rPr>
                <w:rFonts w:ascii="Cambria" w:hAnsi="Cambria"/>
                <w:sz w:val="17"/>
              </w:rPr>
              <w:t>Overlap top-10 = 1,000</w:t>
            </w:r>
          </w:p>
        </w:tc>
        <w:tc>
          <w:tcPr>
            <w:tcW w:type="dxa" w:w="3024"/>
          </w:tcPr>
          <w:p>
            <w:r/>
            <w:r>
              <w:rPr>
                <w:rFonts w:ascii="Cambria" w:hAnsi="Cambria"/>
                <w:sz w:val="17"/>
              </w:rPr>
              <w:t>Unigram dipertahankan sebagai konfigurasi final (identik untuk semua responden).</w:t>
            </w:r>
          </w:p>
        </w:tc>
      </w:tr>
      <w:tr>
        <w:tc>
          <w:tcPr>
            <w:tcW w:type="dxa" w:w="3024"/>
          </w:tcPr>
          <w:p>
            <w:r/>
            <w:r>
              <w:rPr>
                <w:rFonts w:ascii="Cambria" w:hAnsi="Cambria"/>
                <w:sz w:val="17"/>
              </w:rPr>
              <w:t>Sensitivitas C1 non-match {0,2; 0,3; 0,5}</w:t>
            </w:r>
          </w:p>
        </w:tc>
        <w:tc>
          <w:tcPr>
            <w:tcW w:type="dxa" w:w="3024"/>
          </w:tcPr>
          <w:p>
            <w:r/>
            <w:r>
              <w:rPr>
                <w:rFonts w:ascii="Cambria" w:hAnsi="Cambria"/>
                <w:sz w:val="17"/>
              </w:rPr>
              <w:t>Overlap top-5 = 1,000</w:t>
            </w:r>
          </w:p>
        </w:tc>
        <w:tc>
          <w:tcPr>
            <w:tcW w:type="dxa" w:w="3024"/>
          </w:tcPr>
          <w:p>
            <w:r/>
            <w:r>
              <w:rPr>
                <w:rFonts w:ascii="Cambria" w:hAnsi="Cambria"/>
                <w:sz w:val="17"/>
              </w:rPr>
              <w:t>Normalisasi min-max menghapus nilai absolut C1; hanya urutan relatif yang berperan → hasil robust terhadap konstanta C1.</w:t>
            </w:r>
          </w:p>
        </w:tc>
      </w:tr>
    </w:tbl>
    <w:p>
      <w:pPr>
        <w:spacing w:after="0"/>
      </w:pPr>
    </w:p>
    <w:p>
      <w:pPr>
        <w:spacing w:after="200"/>
        <w:jc w:val="center"/>
      </w:pPr>
      <w:r>
        <w:rPr>
          <w:rFonts w:ascii="Cambria" w:hAnsi="Cambria"/>
          <w:b w:val="0"/>
          <w:i/>
          <w:color w:val="595959"/>
          <w:sz w:val="18"/>
        </w:rPr>
        <w:t>Tabel 13. Ringkasan hasil evaluasi (scripts/eval_spk.py).</w:t>
      </w:r>
    </w:p>
    <w:p>
      <w:pPr>
        <w:pStyle w:val="Heading2"/>
      </w:pPr>
      <w:r>
        <w:t>6.3 Validasi Teknis (Paritas Pipeline ↔ Web)</w:t>
      </w:r>
    </w:p>
    <w:p>
      <w:pPr>
        <w:pStyle w:val="ListBullet"/>
      </w:pPr>
      <w:r>
        <w:rPr>
          <w:rFonts w:ascii="Cambria" w:hAnsi="Cambria"/>
        </w:rPr>
        <w:t>Tokenisasi skill: 270/270 teks identik antara Python dan TypeScript (221 lowongan + 49 mahasiswa).</w:t>
      </w:r>
    </w:p>
    <w:p>
      <w:pPr>
        <w:pStyle w:val="ListBullet"/>
      </w:pPr>
      <w:r>
        <w:rPr>
          <w:rFonts w:ascii="Cambria" w:hAnsi="Cambria"/>
        </w:rPr>
        <w:t>Selisih maksimum nilai C5 pada web vs pipeline = 3,6 × 10⁻⁵ (di bawah toleransi 10⁻⁴) — hanya berbeda di pembulatan floating point.</w:t>
      </w:r>
    </w:p>
    <w:p>
      <w:pPr>
        <w:pStyle w:val="ListBullet"/>
      </w:pPr>
      <w:r>
        <w:rPr>
          <w:rFonts w:ascii="Cambria" w:hAnsi="Cambria"/>
        </w:rPr>
        <w:t>Uji build hijau: tsc -b (TypeScript) dan python -m src.pipeline --source real semuanya exit 0.</w:t>
      </w:r>
    </w:p>
    <w:p>
      <w:pPr>
        <w:pStyle w:val="Heading2"/>
      </w:pPr>
      <w:r>
        <w:t>6.4 Verifikasi Pengguna</w:t>
      </w:r>
    </w:p>
    <w:p>
      <w:pPr>
        <w:spacing w:after="120"/>
      </w:pPr>
      <w:r>
        <w:rPr>
          <w:rFonts w:ascii="Cambria" w:hAnsi="Cambria"/>
          <w:b w:val="0"/>
          <w:i w:val="0"/>
          <w:sz w:val="22"/>
        </w:rPr>
        <w:t>Pada aplikasi, pengguna diberi dua pilihan: "Setuju dengan rekomendasi" (sesi disimpan berstatus accepted_initial) atau "Atur sendiri" (rank diubah, skor dihitung ulang real-time, berstatus edited). Persentase kedua status adalah kuantifikasi kepuasan praktis yang bisa dipantau sebagai evaluasi lapangan; uji lapangan formal (5-10 responden) masih menjadi agenda (dibahas pada Fase 6).</w:t>
      </w:r>
    </w:p>
    <w:p>
      <w:pPr>
        <w:pStyle w:val="Heading2"/>
      </w:pPr>
      <w:r>
        <w:t>6.5 Batasan Evaluasi</w:t>
      </w:r>
    </w:p>
    <w:p>
      <w:pPr>
        <w:pStyle w:val="ListBullet"/>
      </w:pPr>
      <w:r>
        <w:rPr>
          <w:rFonts w:ascii="Cambria" w:hAnsi="Cambria"/>
        </w:rPr>
        <w:t>Tidak ada ground-truth label kecocokan, sehingga metrik yang sah adalah stabilitas, responsivitas, dan paritas - bukan akurasi klasik.</w:t>
      </w:r>
    </w:p>
    <w:p>
      <w:pPr>
        <w:pStyle w:val="ListBullet"/>
      </w:pPr>
      <w:r>
        <w:rPr>
          <w:rFonts w:ascii="Cambria" w:hAnsi="Cambria"/>
        </w:rPr>
        <w:t>C5 bernilai 0 ketika tidak ada istilah skill yang bertumpang tindih; jika sebuah istilah muncul di seluruh dokumen korpus, IDF-nya menjadi 0 sehingga kontribusinya menjadi nihil. Situasi ini dilaporkan sebagai batasan.</w:t>
      </w:r>
    </w:p>
    <w:p>
      <w:pPr>
        <w:pStyle w:val="ListBullet"/>
      </w:pPr>
      <w:r>
        <w:rPr>
          <w:rFonts w:ascii="Cambria" w:hAnsi="Cambria"/>
        </w:rPr>
        <w:t>Skenario sensitivitas yang memindahkan ranking adalah perilaku yang diharapkan; urutan prioritas pada setiap pengguna adalah personal, bukan kesalahan model.</w:t>
      </w:r>
    </w:p>
    <w:p>
      <w:pPr>
        <w:pStyle w:val="ListBullet"/>
      </w:pPr>
      <w:r>
        <w:rPr>
          <w:rFonts w:ascii="Cambria" w:hAnsi="Cambria"/>
        </w:rPr>
        <w:t>Contoh prioritas default (C2&gt;C4&gt;C3&gt;C1&gt;C5) adalah asumsi tim untuk perhitungan contoh; implementasi sesungguhnya menanyakan rank kepada setiap pengguna.</w:t>
      </w:r>
    </w:p>
    <w:p>
      <w:pPr>
        <w:pStyle w:val="Heading1"/>
      </w:pPr>
      <w:r>
        <w:t>7. Fase 6 - Deployment</w:t>
      </w:r>
    </w:p>
    <w:p>
      <w:pPr>
        <w:pStyle w:val="Heading2"/>
      </w:pPr>
      <w:r>
        <w:t>7.1 Aplikasi Akhir</w:t>
      </w:r>
    </w:p>
    <w:p>
      <w:pPr>
        <w:spacing w:after="120"/>
      </w:pPr>
      <w:r>
        <w:rPr>
          <w:rFonts w:ascii="Cambria" w:hAnsi="Cambria"/>
          <w:b w:val="0"/>
          <w:i w:val="0"/>
          <w:sz w:val="22"/>
        </w:rPr>
        <w:t>Model terintegrasi ke portal web React + Vite (folder web/). Rute utama:</w:t>
      </w:r>
    </w:p>
    <w:p>
      <w:pPr>
        <w:pStyle w:val="ListBullet"/>
      </w:pPr>
      <w:r>
        <w:rPr>
          <w:rFonts w:ascii="Cambria" w:hAnsi="Cambria"/>
        </w:rPr>
        <w:t>Alur kuesioner (real-user): pengguna mengisi profil preferensi dan menentukan rank kriteria C1-C5 - atau menjawab kuis "Saya bingung" berisi 10 pasangan pertanyaan paksa antar kriteria bila tidak yakin dengan urutan - lalu sistem menampilkan hasil rekomendasi real-time, panel analisis sensitivitas, dan panel verifikasi (Setuju / Atur sendiri).</w:t>
      </w:r>
    </w:p>
    <w:p>
      <w:pPr>
        <w:pStyle w:val="ListBullet"/>
      </w:pPr>
      <w:r>
        <w:rPr>
          <w:rFonts w:ascii="Cambria" w:hAnsi="Cambria"/>
        </w:rPr>
        <w:t>Mode data (demo): daftar profil responden anonim dalam dropdown, yang memungkinkan demonstrasi logika model tanpa menyimpan data pribadi pengguna baru.</w:t>
      </w:r>
    </w:p>
    <w:p>
      <w:pPr>
        <w:pStyle w:val="ListBullet"/>
      </w:pPr>
      <w:r>
        <w:rPr>
          <w:rFonts w:ascii="Cambria" w:hAnsi="Cambria"/>
        </w:rPr>
        <w:t>Halaman katalog lowongan bergaya JobStreet (feed, pagination, detail pane) yang menampilkan tautan lowongan asli serta tanda penyimpanan bookmark lowongan.</w:t>
      </w:r>
    </w:p>
    <w:p>
      <w:pPr>
        <w:pStyle w:val="Heading2"/>
      </w:pPr>
      <w:r>
        <w:t>7.2 Integrasi Model ke Aplikasi</w:t>
      </w:r>
    </w:p>
    <w:p>
      <w:pPr>
        <w:pStyle w:val="ListNumber"/>
      </w:pPr>
      <w:r>
        <w:rPr>
          <w:rFonts w:ascii="Cambria" w:hAnsi="Cambria"/>
        </w:rPr>
        <w:t>Pipeline Python menghasilkan artefak data bersih dan matriks; scripts/sync_web_data.py menyalinnya ke web/public/data/ supaya frontend selalu mengkonsumsi data identik dengan artefak pipeline.</w:t>
      </w:r>
    </w:p>
    <w:p>
      <w:pPr>
        <w:pStyle w:val="ListNumber"/>
      </w:pPr>
      <w:r>
        <w:rPr>
          <w:rFonts w:ascii="Cambria" w:hAnsi="Cambria"/>
        </w:rPr>
        <w:t>Artefak tfidf_skills.json (kosakata + IDF, 211 term) dan fungsi bobot ROC (ties, cap, tie-breaker) diimplementasikan ulang dalam TypeScript (web/src/lib/roc.ts, spk.ts, nlp.ts) dan telah diverifikasi identik dengan pipeline Python di Fase 5.</w:t>
      </w:r>
    </w:p>
    <w:p>
      <w:pPr>
        <w:pStyle w:val="ListNumber"/>
      </w:pPr>
      <w:r>
        <w:rPr>
          <w:rFonts w:ascii="Cambria" w:hAnsi="Cambria"/>
        </w:rPr>
        <w:t>Seluruh perhitungan SMARTER (termasuk panel analisis sensitivitas) berjalan real-time di browser untuk matriks 221 × 5 - tanpa backend, sepadan dengan kriteria keberhasilan K2.</w:t>
      </w:r>
    </w:p>
    <w:p>
      <w:pPr>
        <w:pStyle w:val="ListNumber"/>
      </w:pPr>
      <w:r>
        <w:rPr>
          <w:rFonts w:ascii="Cambria" w:hAnsi="Cambria"/>
        </w:rPr>
        <w:t>Sesi verifikasi pengguna (status accepted_initial / edited) disimpan pada state lokal untuk pengukuran kepuasan pada tahap evaluasi lapangan.</w:t>
      </w:r>
    </w:p>
    <w:p>
      <w:pPr>
        <w:pStyle w:val="Heading2"/>
      </w:pPr>
      <w:r>
        <w:t>7.3 Deliverable Pendukung</w:t>
      </w:r>
    </w:p>
    <w:p>
      <w:pPr>
        <w:pStyle w:val="ListBullet"/>
      </w:pPr>
      <w:r>
        <w:rPr>
          <w:rFonts w:ascii="Cambria" w:hAnsi="Cambria"/>
        </w:rPr>
        <w:t>Spreadsheet perhitungan SMARTER (.xlsx) dengan rumus hidup (MAX, MIN, SUMPRODUCT, RANK): docs/spreadsheet/SPK_SMARTER_PartTime_UKRIDA_Spreadsheet_v4.xlsx; dilengkapi workbook contoh responden riil (R008, R050) untuk transparansi verifikasi manual.</w:t>
      </w:r>
    </w:p>
    <w:p>
      <w:pPr>
        <w:pStyle w:val="ListBullet"/>
      </w:pPr>
      <w:r>
        <w:rPr>
          <w:rFonts w:ascii="Cambria" w:hAnsi="Cambria"/>
        </w:rPr>
        <w:t>Notebook data preparation yang siap dijalankan di Google Colab (notebooks/phase_3_data_preparation.ipynb) untuk verifikasi langkah-demi-langkah pipeline.</w:t>
      </w:r>
    </w:p>
    <w:p>
      <w:pPr>
        <w:pStyle w:val="ListBullet"/>
      </w:pPr>
      <w:r>
        <w:rPr>
          <w:rFonts w:ascii="Cambria" w:hAnsi="Cambria"/>
        </w:rPr>
        <w:t>README dan Logbook kelompok di dalam repositori.</w:t>
      </w:r>
    </w:p>
    <w:p>
      <w:pPr>
        <w:pStyle w:val="Heading2"/>
      </w:pPr>
      <w:r>
        <w:t>7.4 Privasi dan Keputusan Rilis Data</w:t>
      </w:r>
    </w:p>
    <w:p>
      <w:pPr>
        <w:spacing w:after="120"/>
      </w:pPr>
      <w:r>
        <w:rPr>
          <w:rFonts w:ascii="Cambria" w:hAnsi="Cambria"/>
          <w:b w:val="0"/>
          <w:i w:val="0"/>
          <w:sz w:val="22"/>
        </w:rPr>
        <w:t>NIM dan timestamp telah dihapus pada tahap pembersihan (Fase 3). Data partisipan asli tidak boleh disebarluaskan: sebelum aplikasi dipublikasikan secara luas, data riil yang tersalin ke web/public/data digantikan dengan mode demo, dan data responden mentah hanya diakses tim. Sistem hanya mengolah profil yang dimasukkan pengguna secara sukarela; tidak ada profil responden yang diekspos ke publik.</w:t>
      </w:r>
    </w:p>
    <w:p>
      <w:pPr>
        <w:pStyle w:val="Heading2"/>
      </w:pPr>
      <w:r>
        <w:t>7.5 Reproduksibilitas</w:t>
      </w:r>
    </w:p>
    <w:p>
      <w:pPr>
        <w:spacing w:after="120"/>
      </w:pPr>
      <w:r>
        <w:rPr>
          <w:rFonts w:ascii="Cambria" w:hAnsi="Cambria"/>
          <w:b w:val="0"/>
          <w:i w:val="0"/>
          <w:sz w:val="22"/>
        </w:rPr>
        <w:t>Seluruh pipeline dapat dijalankan ulang end-to-end dari repositori:</w:t>
      </w:r>
    </w:p>
    <w:p>
      <w:pPr>
        <w:pStyle w:val="ListBullet"/>
      </w:pPr>
      <w:r>
        <w:rPr>
          <w:rFonts w:ascii="Cambria" w:hAnsi="Cambria"/>
        </w:rPr>
        <w:t>pip install -r requirements.txt</w:t>
      </w:r>
    </w:p>
    <w:p>
      <w:pPr>
        <w:pStyle w:val="ListBullet"/>
      </w:pPr>
      <w:r>
        <w:rPr>
          <w:rFonts w:ascii="Cambria" w:hAnsi="Cambria"/>
        </w:rPr>
        <w:t>python -m src.pipeline --source real        # rebuild artefak Fase 3</w:t>
      </w:r>
    </w:p>
    <w:p>
      <w:pPr>
        <w:pStyle w:val="ListBullet"/>
      </w:pPr>
      <w:r>
        <w:rPr>
          <w:rFonts w:ascii="Cambria" w:hAnsi="Cambria"/>
        </w:rPr>
        <w:t>python scripts/eval_spk.py --source real    # rebuild metrik Fase 5</w:t>
      </w:r>
    </w:p>
    <w:p>
      <w:pPr>
        <w:pStyle w:val="ListBullet"/>
      </w:pPr>
      <w:r>
        <w:rPr>
          <w:rFonts w:ascii="Cambria" w:hAnsi="Cambria"/>
        </w:rPr>
        <w:t>cd web &amp;&amp; npm install &amp;&amp; npm run dev        # jalankan portal web</w:t>
      </w:r>
    </w:p>
    <w:p>
      <w:pPr>
        <w:pStyle w:val="Heading1"/>
      </w:pPr>
      <w:r>
        <w:t>8. Kesimpulan</w:t>
      </w:r>
    </w:p>
    <w:p>
      <w:pPr>
        <w:spacing w:after="120"/>
      </w:pPr>
      <w:r>
        <w:rPr>
          <w:rFonts w:ascii="Cambria" w:hAnsi="Cambria"/>
          <w:b w:val="0"/>
          <w:i w:val="0"/>
          <w:sz w:val="22"/>
        </w:rPr>
        <w:t>Pipeline CRISP-DM dieksekusi penuh pada enam fase dengan bukti faktual berikut:</w:t>
      </w:r>
    </w:p>
    <w:tbl>
      <w:tblPr>
        <w:tblStyle w:val="TableGrid"/>
        <w:tblW w:type="auto" w:w="0"/>
        <w:jc w:val="center"/>
        <w:tblLook w:firstColumn="1" w:firstRow="1" w:lastColumn="0" w:lastRow="0" w:noHBand="0" w:noVBand="1" w:val="04A0"/>
      </w:tblPr>
      <w:tblGrid>
        <w:gridCol w:w="4536"/>
        <w:gridCol w:w="4536"/>
      </w:tblGrid>
      <w:tr>
        <w:tc>
          <w:tcPr>
            <w:tcW w:type="dxa" w:w="4536"/>
            <w:shd w:val="clear" w:fill="D9E2F3"/>
          </w:tcPr>
          <w:p>
            <w:r/>
            <w:r>
              <w:rPr>
                <w:rFonts w:ascii="Cambria" w:hAnsi="Cambria"/>
                <w:b/>
                <w:sz w:val="18"/>
              </w:rPr>
              <w:t>Fase</w:t>
            </w:r>
          </w:p>
        </w:tc>
        <w:tc>
          <w:tcPr>
            <w:tcW w:type="dxa" w:w="4536"/>
            <w:shd w:val="clear" w:fill="D9E2F3"/>
          </w:tcPr>
          <w:p>
            <w:r/>
            <w:r>
              <w:rPr>
                <w:rFonts w:ascii="Cambria" w:hAnsi="Cambria"/>
                <w:b/>
                <w:sz w:val="18"/>
              </w:rPr>
              <w:t>Capaian Kunci</w:t>
            </w:r>
          </w:p>
        </w:tc>
      </w:tr>
      <w:tr>
        <w:tc>
          <w:tcPr>
            <w:tcW w:type="dxa" w:w="4536"/>
          </w:tcPr>
          <w:p>
            <w:r/>
            <w:r>
              <w:rPr>
                <w:rFonts w:ascii="Cambria" w:hAnsi="Cambria"/>
                <w:sz w:val="18"/>
              </w:rPr>
              <w:t>1 - Business Understanding</w:t>
            </w:r>
          </w:p>
        </w:tc>
        <w:tc>
          <w:tcPr>
            <w:tcW w:type="dxa" w:w="4536"/>
          </w:tcPr>
          <w:p>
            <w:r/>
            <w:r>
              <w:rPr>
                <w:rFonts w:ascii="Cambria" w:hAnsi="Cambria"/>
                <w:sz w:val="18"/>
              </w:rPr>
              <w:t>Masalah, tujuan data mining, dan 3 kriteria keberhasilan (K1-K3).</w:t>
            </w:r>
          </w:p>
        </w:tc>
      </w:tr>
      <w:tr>
        <w:tc>
          <w:tcPr>
            <w:tcW w:type="dxa" w:w="4536"/>
          </w:tcPr>
          <w:p>
            <w:r/>
            <w:r>
              <w:rPr>
                <w:rFonts w:ascii="Cambria" w:hAnsi="Cambria"/>
                <w:sz w:val="18"/>
              </w:rPr>
              <w:t>2 - Data Understanding</w:t>
            </w:r>
          </w:p>
        </w:tc>
        <w:tc>
          <w:tcPr>
            <w:tcW w:type="dxa" w:w="4536"/>
          </w:tcPr>
          <w:p>
            <w:r/>
            <w:r>
              <w:rPr>
                <w:rFonts w:ascii="Cambria" w:hAnsi="Cambria"/>
                <w:sz w:val="18"/>
              </w:rPr>
              <w:t>535 lowongan 4-portal + 49 responden riil; kualitas data dipetakan; EDA menemukan 4 gap actionable (gaji skew, mismatch kategori, sistem kerja, jam kerja).</w:t>
            </w:r>
          </w:p>
        </w:tc>
      </w:tr>
      <w:tr>
        <w:tc>
          <w:tcPr>
            <w:tcW w:type="dxa" w:w="4536"/>
          </w:tcPr>
          <w:p>
            <w:r/>
            <w:r>
              <w:rPr>
                <w:rFonts w:ascii="Cambria" w:hAnsi="Cambria"/>
                <w:sz w:val="18"/>
              </w:rPr>
              <w:t>3 - Data Preparation</w:t>
            </w:r>
          </w:p>
        </w:tc>
        <w:tc>
          <w:tcPr>
            <w:tcW w:type="dxa" w:w="4536"/>
          </w:tcPr>
          <w:p>
            <w:r/>
            <w:r>
              <w:rPr>
                <w:rFonts w:ascii="Cambria" w:hAnsi="Cambria"/>
                <w:sz w:val="18"/>
              </w:rPr>
              <w:t>Funnel 6-lapisan 535→221 (retensi 41,3%); missing ditangani median-per-kategori, modus, teks default, dan listwise deletion; standardisasi + privasi; disiplin fit/transform TF-IDF; pemisahan latih-uji by design.</w:t>
            </w:r>
          </w:p>
        </w:tc>
      </w:tr>
      <w:tr>
        <w:tc>
          <w:tcPr>
            <w:tcW w:type="dxa" w:w="4536"/>
          </w:tcPr>
          <w:p>
            <w:r/>
            <w:r>
              <w:rPr>
                <w:rFonts w:ascii="Cambria" w:hAnsi="Cambria"/>
                <w:sz w:val="18"/>
              </w:rPr>
              <w:t>4 - Modeling</w:t>
            </w:r>
          </w:p>
        </w:tc>
        <w:tc>
          <w:tcPr>
            <w:tcW w:type="dxa" w:w="4536"/>
          </w:tcPr>
          <w:p>
            <w:r/>
            <w:r>
              <w:rPr>
                <w:rFonts w:ascii="Cambria" w:hAnsi="Cambria"/>
                <w:sz w:val="18"/>
              </w:rPr>
              <w:t>TF-IDF + cosine (unigram berbasis bukti, 211 term) sebagai algoritma data mining utama; SMARTER+ROC sebagai agregasi dengan konfigurasi parameter lengkap; paritas pipeline ↔ web.</w:t>
            </w:r>
          </w:p>
        </w:tc>
      </w:tr>
      <w:tr>
        <w:tc>
          <w:tcPr>
            <w:tcW w:type="dxa" w:w="4536"/>
          </w:tcPr>
          <w:p>
            <w:r/>
            <w:r>
              <w:rPr>
                <w:rFonts w:ascii="Cambria" w:hAnsi="Cambria"/>
                <w:sz w:val="18"/>
              </w:rPr>
              <w:t>5 - Evaluation</w:t>
            </w:r>
          </w:p>
        </w:tc>
        <w:tc>
          <w:tcPr>
            <w:tcW w:type="dxa" w:w="4536"/>
          </w:tcPr>
          <w:p>
            <w:r/>
            <w:r>
              <w:rPr>
                <w:rFonts w:ascii="Cambria" w:hAnsi="Cambria"/>
                <w:sz w:val="18"/>
              </w:rPr>
              <w:t>Juara stabil 39/49 (79,6%) responden real; bigram dan C1-sensitivity identik; selisih maksimum C5 = 3,6 × 10⁻⁵; kriteria K1 tercapai.</w:t>
            </w:r>
          </w:p>
        </w:tc>
      </w:tr>
      <w:tr>
        <w:tc>
          <w:tcPr>
            <w:tcW w:type="dxa" w:w="4536"/>
          </w:tcPr>
          <w:p>
            <w:r/>
            <w:r>
              <w:rPr>
                <w:rFonts w:ascii="Cambria" w:hAnsi="Cambria"/>
                <w:sz w:val="18"/>
              </w:rPr>
              <w:t>6 - Deployment</w:t>
            </w:r>
          </w:p>
        </w:tc>
        <w:tc>
          <w:tcPr>
            <w:tcW w:type="dxa" w:w="4536"/>
          </w:tcPr>
          <w:p>
            <w:r/>
            <w:r>
              <w:rPr>
                <w:rFonts w:ascii="Cambria" w:hAnsi="Cambria"/>
                <w:sz w:val="18"/>
              </w:rPr>
              <w:t>Portal web real-time tanpa backend; integrasi artefak kosakata; spreadsheet sebagai sarana transparansi; disiplin privasi data partisipan.</w:t>
            </w:r>
          </w:p>
        </w:tc>
      </w:tr>
    </w:tbl>
    <w:p>
      <w:pPr>
        <w:spacing w:after="0"/>
      </w:pPr>
    </w:p>
    <w:p>
      <w:pPr>
        <w:spacing w:after="200"/>
        <w:jc w:val="center"/>
      </w:pPr>
      <w:r>
        <w:rPr>
          <w:rFonts w:ascii="Cambria" w:hAnsi="Cambria"/>
          <w:b w:val="0"/>
          <w:i/>
          <w:color w:val="595959"/>
          <w:sz w:val="18"/>
        </w:rPr>
        <w:t>Tabel 14. Ringkasan capaian per fase CRISP-DM.</w:t>
      </w:r>
    </w:p>
    <w:p>
      <w:pPr>
        <w:spacing w:after="120"/>
      </w:pPr>
      <w:r>
        <w:rPr>
          <w:rFonts w:ascii="Cambria" w:hAnsi="Cambria"/>
          <w:b w:val="0"/>
          <w:i w:val="0"/>
          <w:sz w:val="22"/>
        </w:rPr>
        <w:t>Kesimpulan kriteria keberhasilan: K1 tercapai (79,6% responden mendapat pemenang yang stabil, melampaui target 50%); K2 tercapai (ranking dihitung real-time di browser tanpa backend); K3 sebagian terukur melalui desain kuis paksa dan panel verifikasi, dengan uji lapangan formal sebagai agenda lanjutan.</w:t>
      </w:r>
    </w:p>
    <w:p>
      <w:pPr>
        <w:pStyle w:val="Heading1"/>
      </w:pPr>
      <w:r>
        <w:t>9. Lampiran Teknis</w:t>
      </w:r>
    </w:p>
    <w:p>
      <w:pPr>
        <w:pStyle w:val="Heading2"/>
      </w:pPr>
      <w:r>
        <w:t>9.1 Repositori</w:t>
      </w:r>
    </w:p>
    <w:p>
      <w:pPr>
        <w:spacing w:after="120"/>
      </w:pPr>
      <w:r>
        <w:rPr>
          <w:rFonts w:ascii="Cambria" w:hAnsi="Cambria"/>
          <w:b w:val="0"/>
          <w:i w:val="0"/>
          <w:sz w:val="22"/>
        </w:rPr>
        <w:t>Repositori GitHub: https://github.com/stdrouuu/MiningSPK  (akses utama: README.md berisi ringkasan metode, rumus utama, dan instruksi menjalankan.)</w:t>
      </w:r>
    </w:p>
    <w:p>
      <w:pPr>
        <w:pStyle w:val="Heading2"/>
      </w:pPr>
      <w:r>
        <w:t>9.2 Struktur Direktori (ringkas)</w:t>
      </w:r>
    </w:p>
    <w:p>
      <w:pPr>
        <w:pStyle w:val="ListBullet"/>
      </w:pPr>
      <w:r>
        <w:rPr>
          <w:rFonts w:ascii="Cambria" w:hAnsi="Cambria"/>
        </w:rPr>
        <w:t>src/ - pipeline Fase 3 (config; filtering; imputation; standardization; encoding; nlp; skill_similarity; decision_matrix; pipeline)</w:t>
      </w:r>
    </w:p>
    <w:p>
      <w:pPr>
        <w:pStyle w:val="ListBullet"/>
      </w:pPr>
      <w:r>
        <w:rPr>
          <w:rFonts w:ascii="Cambria" w:hAnsi="Cambria"/>
        </w:rPr>
        <w:t>data/raw dan data/processed/ - artefak dataset (mentah dan bersih)</w:t>
      </w:r>
    </w:p>
    <w:p>
      <w:pPr>
        <w:pStyle w:val="ListBullet"/>
      </w:pPr>
      <w:r>
        <w:rPr>
          <w:rFonts w:ascii="Cambria" w:hAnsi="Cambria"/>
        </w:rPr>
        <w:t>scripts/ - utilitas (scraper portal, converter GForm, evaluasi, generator laporan ini, dll.)</w:t>
      </w:r>
    </w:p>
    <w:p>
      <w:pPr>
        <w:pStyle w:val="ListBullet"/>
      </w:pPr>
      <w:r>
        <w:rPr>
          <w:rFonts w:ascii="Cambria" w:hAnsi="Cambria"/>
        </w:rPr>
        <w:t>web/ - portal React + Vite (roc.ts, spk.ts, nlp.ts, sensitivity.ts, dll.)</w:t>
      </w:r>
    </w:p>
    <w:p>
      <w:pPr>
        <w:pStyle w:val="ListBullet"/>
      </w:pPr>
      <w:r>
        <w:rPr>
          <w:rFonts w:ascii="Cambria" w:hAnsi="Cambria"/>
        </w:rPr>
        <w:t>docs/ - laporan dokumen ini, spreadsheet, dokumentasi Fase 3, logbook</w:t>
      </w:r>
    </w:p>
    <w:p>
      <w:pPr>
        <w:pStyle w:val="ListBullet"/>
      </w:pPr>
      <w:r>
        <w:rPr>
          <w:rFonts w:ascii="Cambria" w:hAnsi="Cambria"/>
        </w:rPr>
        <w:t>notebooks/ - notebook data preparation</w:t>
      </w:r>
    </w:p>
    <w:p>
      <w:pPr>
        <w:pStyle w:val="Heading2"/>
      </w:pPr>
      <w:r>
        <w:t>9.3 Cara Menjalankan</w:t>
      </w:r>
    </w:p>
    <w:p>
      <w:pPr>
        <w:spacing w:after="120"/>
      </w:pPr>
      <w:r>
        <w:rPr>
          <w:rFonts w:ascii="Cambria" w:hAnsi="Cambria"/>
          <w:b w:val="0"/>
          <w:i w:val="0"/>
          <w:sz w:val="22"/>
        </w:rPr>
        <w:t>Sudah disertakan pada subbab 7.5.</w:t>
      </w:r>
    </w:p>
    <w:p>
      <w:pPr>
        <w:pStyle w:val="Heading2"/>
      </w:pPr>
      <w:r>
        <w:t>9.4 Daftar Artefak Utama</w:t>
      </w:r>
    </w:p>
    <w:p>
      <w:pPr>
        <w:pStyle w:val="ListBullet"/>
      </w:pPr>
      <w:r>
        <w:rPr>
          <w:rFonts w:ascii="Cambria" w:hAnsi="Cambria"/>
        </w:rPr>
        <w:t>data/raw/raw-jobs/raw_job_postings.csv - 535 baris mentah 4-portal (12 atribut).</w:t>
      </w:r>
    </w:p>
    <w:p>
      <w:pPr>
        <w:pStyle w:val="ListBullet"/>
      </w:pPr>
      <w:r>
        <w:rPr>
          <w:rFonts w:ascii="Cambria" w:hAnsi="Cambria"/>
        </w:rPr>
        <w:t>data/processed/cleaned-jobs/clean_jobs_dataset.csv - 221 baris bersih (metadata + hasil imputasi + capping + encoding).</w:t>
      </w:r>
    </w:p>
    <w:p>
      <w:pPr>
        <w:pStyle w:val="ListBullet"/>
      </w:pPr>
      <w:r>
        <w:rPr>
          <w:rFonts w:ascii="Cambria" w:hAnsi="Cambria"/>
        </w:rPr>
        <w:t>data/processed/cleaned-real-students/clean_real_student.csv - 49 responden bersih tanpa identitas pribadi.</w:t>
      </w:r>
    </w:p>
    <w:p>
      <w:pPr>
        <w:pStyle w:val="ListBullet"/>
      </w:pPr>
      <w:r>
        <w:rPr>
          <w:rFonts w:ascii="Cambria" w:hAnsi="Cambria"/>
        </w:rPr>
        <w:t>data/processed/matrix/tfidf_skills.json - kosakata + IDF 211 term.</w:t>
      </w:r>
    </w:p>
    <w:p>
      <w:pPr>
        <w:pStyle w:val="ListBullet"/>
      </w:pPr>
      <w:r>
        <w:rPr>
          <w:rFonts w:ascii="Cambria" w:hAnsi="Cambria"/>
        </w:rPr>
        <w:t>data/processed/matrix/decision_matrix_sample.csv - sampel matriks C1-C5.</w:t>
      </w:r>
    </w:p>
    <w:p>
      <w:pPr>
        <w:pStyle w:val="ListBullet"/>
      </w:pPr>
      <w:r>
        <w:rPr>
          <w:rFonts w:ascii="Cambria" w:hAnsi="Cambria"/>
        </w:rPr>
        <w:t>docs/spreadsheet/*.xlsx - contoh perhitungan SMARTER di Excel.</w:t>
      </w:r>
    </w:p>
    <w:p>
      <w:pPr>
        <w:pStyle w:val="ListBullet"/>
      </w:pPr>
      <w:r>
        <w:rPr>
          <w:rFonts w:ascii="Cambria" w:hAnsi="Cambria"/>
        </w:rPr>
        <w:t>docs/LAPORAN_UAS_CRISP-DM_DataMining.docx - dokumen ini (dibangun via scripts/build_laporan_uas.py).</w:t>
      </w:r>
    </w:p>
    <w:sectPr w:rsidR="00FC693F" w:rsidRPr="0006063C" w:rsidSect="00034616">
      <w:footerReference w:type="default" r:id="rId1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595959"/>
        <w:sz w:val="18"/>
      </w:rPr>
      <w:t xml:space="preserve">Halaman </w:t>
    </w:r>
    <w:r>
      <w:rPr>
        <w:rFonts w:ascii="Cambria" w:hAnsi="Cambria"/>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mbria" w:hAnsi="Cambri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UAS Data Mining CRISP-DM - SPK Rekomendasi Part-Time Mahasiswa</dc:title>
  <dc:subject/>
  <dc:creator>Kelompok 14 - Informatika UKRIDA</dc:creator>
  <cp:keywords/>
  <dc:description>generated by python-docx</dc:description>
  <cp:lastModifiedBy/>
  <cp:revision>1</cp:revision>
  <dcterms:created xsi:type="dcterms:W3CDTF">2013-12-23T23:15:00Z</dcterms:created>
  <dcterms:modified xsi:type="dcterms:W3CDTF">2013-12-23T23:15:00Z</dcterms:modified>
  <cp:category/>
</cp:coreProperties>
</file>