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B11AD4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162429">
        <w:rPr>
          <w:lang w:val="en-US"/>
        </w:rPr>
        <w:t>3.5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"http://www.aspose.com/documentation/.net-components/aspose.words-for-.net-and-java/aspose.words.paragraphalignment.html"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ParagraphAlignment.Left</w:t>
      </w:r>
      <w:r w:rsidRPr="005A5228">
        <w:rPr>
          <w:rStyle w:val="Hyperlink"/>
          <w:lang w:val="en-US"/>
        </w:rPr>
        <w:fldChar w:fldCharType="end"/>
      </w:r>
      <w:r w:rsidRPr="00162429" w:rsidR="001A78DD">
        <w:t xml:space="preserve"> </w:t>
      </w:r>
      <w:r w:rsidRPr="00DC3F29">
        <w:rPr>
          <w:sz w:val="20"/>
          <w:lang w:val="en-US"/>
        </w:rPr>
        <w:t>method to do something.</w:t>
      </w:r>
    </w:p>
    <w:p w:rsidR="00A75999" w:rsidRPr="003C26BD" w:rsidP="00A75999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"http://www.aspose.com/documentation/.net-components/aspose.words-for-.net-and-java/aspose.words.paragraphalignment.html"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ParagraphAlignment.Left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AD4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599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