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47"/>
      <w:r>
        <w:t>Упрощенная схема измерени</w:t>
      </w:r>
      <w:r w:rsidR="00C94731">
        <w:t>й</w:t>
      </w:r>
      <w:commentRangeEnd w:id="47"/>
      <w:r w:rsidR="00C94731">
        <w:rPr>
          <w:rStyle w:val="a4"/>
        </w:rPr>
        <w:commentReference w:id="47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lastRenderedPageBreak/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48"/>
      <w:r>
        <w:t>Фильтрация.</w:t>
      </w:r>
      <w:commentRangeEnd w:id="48"/>
      <w:r w:rsidR="00C94731">
        <w:rPr>
          <w:rStyle w:val="a4"/>
        </w:rPr>
        <w:commentReference w:id="48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commentRangeStart w:id="49"/>
      <w:r>
        <w:t>Сравнение обработанных данных с ожидаемыми данными.</w:t>
      </w:r>
      <w:commentRangeEnd w:id="49"/>
      <w:r>
        <w:rPr>
          <w:rStyle w:val="a4"/>
        </w:rPr>
        <w:commentReference w:id="49"/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50"/>
      <w:r>
        <w:t>Полная схема измерений</w:t>
      </w:r>
      <w:commentRangeEnd w:id="50"/>
      <w:r>
        <w:rPr>
          <w:rStyle w:val="a4"/>
        </w:rPr>
        <w:commentReference w:id="50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147A68" w:rsidP="00062C82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</w:t>
      </w:r>
      <w:commentRangeStart w:id="51"/>
      <w:r>
        <w:t>находящихся на пересечении линии пересечения и N лучей, построенных из центра линии пересечения, с одинаковым углом между любыми двумя соседними лучами</w:t>
      </w:r>
      <w:commentRangeEnd w:id="51"/>
      <w:r w:rsidR="004623FE">
        <w:rPr>
          <w:rStyle w:val="a4"/>
        </w:rPr>
        <w:commentReference w:id="51"/>
      </w:r>
      <w:r>
        <w:t xml:space="preserve"> (значение угла – </w:t>
      </w:r>
      <w:commentRangeStart w:id="52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52"/>
      <w:r>
        <w:rPr>
          <w:rStyle w:val="a4"/>
        </w:rPr>
        <w:commentReference w:id="52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r>
        <w:t>Фильтрация.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53"/>
      <w:r>
        <w:t>Вычисление положения для каждой измеренной точки</w:t>
      </w:r>
      <w:commentRangeEnd w:id="53"/>
      <w:r w:rsidR="008E6155">
        <w:rPr>
          <w:rStyle w:val="a4"/>
        </w:rPr>
        <w:commentReference w:id="53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 и данным сканера.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40797D" w:rsidP="0040797D">
      <w:pPr>
        <w:jc w:val="both"/>
      </w:pPr>
      <w:proofErr w:type="spellStart"/>
      <w:r>
        <w:t>блаблабла</w:t>
      </w:r>
      <w:proofErr w:type="spellEnd"/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Pr="00A82813" w:rsidRDefault="00B707C3" w:rsidP="00FA6692">
      <w:pPr>
        <w:jc w:val="both"/>
      </w:pPr>
      <w:proofErr w:type="spellStart"/>
      <w:r>
        <w:t>Б</w:t>
      </w:r>
      <w:r w:rsidR="00FA6692">
        <w:t>лаблабла</w:t>
      </w:r>
      <w:proofErr w:type="spellEnd"/>
    </w:p>
    <w:p w:rsidR="00B707C3" w:rsidRPr="00A82813" w:rsidRDefault="00B707C3" w:rsidP="00FA6692">
      <w:pPr>
        <w:jc w:val="both"/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Default="00A82813" w:rsidP="00B707C3">
      <w:pPr>
        <w:jc w:val="both"/>
      </w:pPr>
      <w:r>
        <w:t>ВУ можно разделить на следующие части (</w:t>
      </w:r>
      <w:r w:rsidRPr="00A82813">
        <w:t>“</w:t>
      </w:r>
      <w:r>
        <w:t>сервисы</w:t>
      </w:r>
      <w:r w:rsidRPr="00A82813">
        <w:t>”</w:t>
      </w:r>
      <w:r>
        <w:t>):</w:t>
      </w:r>
    </w:p>
    <w:p w:rsidR="00A82813" w:rsidRDefault="00A82813" w:rsidP="00A82813">
      <w:pPr>
        <w:pStyle w:val="a3"/>
        <w:numPr>
          <w:ilvl w:val="0"/>
          <w:numId w:val="13"/>
        </w:numPr>
        <w:jc w:val="both"/>
      </w:pPr>
      <w:r>
        <w:lastRenderedPageBreak/>
        <w:t>Транспорт или блок для взаимодействия с измерителем и получения от него данных.</w:t>
      </w:r>
      <w:r w:rsidR="007A4FB1" w:rsidRPr="007A4FB1">
        <w:t xml:space="preserve"> </w:t>
      </w:r>
      <w:r w:rsidR="007A4FB1">
        <w:t>Транспорт инкапсулирует знание о том, что такое к ПУ и ПД и предоставляет доступ к ним</w:t>
      </w:r>
      <w:r w:rsidR="00401610">
        <w:t>.</w:t>
      </w:r>
      <w:r w:rsidR="00EA5671">
        <w:t xml:space="preserve"> Клиенты транспорта знают</w:t>
      </w:r>
      <w:r w:rsidR="00000C15" w:rsidRPr="00000C15">
        <w:t xml:space="preserve"> </w:t>
      </w:r>
      <w:r w:rsidR="00000C15">
        <w:t>следующее:</w:t>
      </w:r>
      <w:r w:rsidR="00EA5671">
        <w:t xml:space="preserve"> ПУ – это протокол взаимо</w:t>
      </w:r>
      <w:r w:rsidR="00000C15">
        <w:t xml:space="preserve">действия между ВУ и измерителем по принципу </w:t>
      </w:r>
      <w:r w:rsidR="00000C15" w:rsidRPr="00000C15">
        <w:t>“</w:t>
      </w:r>
      <w:commentRangeStart w:id="54"/>
      <w:r w:rsidR="00000C15">
        <w:t>запрос-ответ</w:t>
      </w:r>
      <w:commentRangeEnd w:id="54"/>
      <w:r w:rsidR="00000C15">
        <w:rPr>
          <w:rStyle w:val="a4"/>
        </w:rPr>
        <w:commentReference w:id="54"/>
      </w:r>
      <w:r w:rsidR="00000C15" w:rsidRPr="00000C15">
        <w:t>”</w:t>
      </w:r>
      <w:r w:rsidR="00000C15">
        <w:t xml:space="preserve">, ПД – это протокол передачи данных от измерителя к ВУ в </w:t>
      </w:r>
      <w:commentRangeStart w:id="55"/>
      <w:r w:rsidR="00000C15">
        <w:t>одном направлении</w:t>
      </w:r>
      <w:commentRangeEnd w:id="55"/>
      <w:r w:rsidR="001C3AA1">
        <w:rPr>
          <w:rStyle w:val="a4"/>
        </w:rPr>
        <w:commentReference w:id="55"/>
      </w:r>
      <w:r w:rsidR="001C3AA1">
        <w:t>.</w:t>
      </w:r>
      <w:r w:rsidR="001C3AA1" w:rsidRPr="001C3AA1">
        <w:t xml:space="preserve"> </w:t>
      </w:r>
      <w:r w:rsidR="001C3AA1">
        <w:t xml:space="preserve">Транспорт ничего не знает о формате данных и всегда работает с массивом байт – </w:t>
      </w:r>
      <w:proofErr w:type="spellStart"/>
      <w:r w:rsidR="001C3AA1">
        <w:t>сериализацией</w:t>
      </w:r>
      <w:proofErr w:type="spellEnd"/>
      <w:r w:rsidR="001C3AA1">
        <w:t xml:space="preserve"> и </w:t>
      </w:r>
      <w:proofErr w:type="spellStart"/>
      <w:r w:rsidR="001C3AA1">
        <w:t>десериализацией</w:t>
      </w:r>
      <w:proofErr w:type="spellEnd"/>
      <w:r w:rsidR="001C3AA1">
        <w:t xml:space="preserve"> данных занимается вычислитель. </w:t>
      </w:r>
      <w:commentRangeStart w:id="56"/>
      <w:r w:rsidR="00895B2D">
        <w:t>Также транспорт отвечает за контроль качества пакетов</w:t>
      </w:r>
      <w:commentRangeEnd w:id="56"/>
      <w:r w:rsidR="00895B2D">
        <w:rPr>
          <w:rStyle w:val="a4"/>
        </w:rPr>
        <w:commentReference w:id="56"/>
      </w:r>
      <w:r w:rsidR="00895B2D">
        <w:t>.</w:t>
      </w:r>
    </w:p>
    <w:p w:rsidR="00A82813" w:rsidRDefault="00AD0974" w:rsidP="00A82813">
      <w:pPr>
        <w:pStyle w:val="a3"/>
        <w:numPr>
          <w:ilvl w:val="0"/>
          <w:numId w:val="13"/>
        </w:numPr>
        <w:jc w:val="both"/>
      </w:pPr>
      <w:commentRangeStart w:id="57"/>
      <w:r>
        <w:t>Вычислитель</w:t>
      </w:r>
      <w:commentRangeEnd w:id="57"/>
      <w:r w:rsidR="008B0BCB">
        <w:rPr>
          <w:rStyle w:val="a4"/>
        </w:rPr>
        <w:commentReference w:id="57"/>
      </w:r>
      <w:r>
        <w:t>.</w:t>
      </w:r>
      <w:r w:rsidR="00895B2D">
        <w:t xml:space="preserve"> </w:t>
      </w:r>
      <w:r w:rsidR="00BB10C7">
        <w:t xml:space="preserve">Отвечает за </w:t>
      </w:r>
      <w:r w:rsidR="008B0BCB">
        <w:t xml:space="preserve">обработку данных и за взаимодействие с ВУ. Содержит часть </w:t>
      </w:r>
      <w:r w:rsidR="008B0BCB">
        <w:rPr>
          <w:lang w:val="en-US"/>
        </w:rPr>
        <w:t>GUI</w:t>
      </w:r>
      <w:r w:rsidR="008B0BCB" w:rsidRPr="008B0BCB">
        <w:t xml:space="preserve">, специфичную </w:t>
      </w:r>
      <w:r w:rsidR="008B0BCB">
        <w:t xml:space="preserve">для некоторой задачи (выбор режима работы, запуск измерений, обработка результатов измерений, вывод результатов), код для взаимодействия с измерителем на высоком уровне (главным образом, это относится к </w:t>
      </w:r>
      <w:proofErr w:type="spellStart"/>
      <w:r w:rsidR="008B0BCB">
        <w:t>сериализации</w:t>
      </w:r>
      <w:proofErr w:type="spellEnd"/>
      <w:r w:rsidR="008B0BCB">
        <w:t xml:space="preserve"> и </w:t>
      </w:r>
      <w:proofErr w:type="spellStart"/>
      <w:r w:rsidR="008B0BCB">
        <w:t>десериализации</w:t>
      </w:r>
      <w:proofErr w:type="spellEnd"/>
      <w:r w:rsidR="008B0BCB">
        <w:t xml:space="preserve"> данных </w:t>
      </w:r>
      <w:proofErr w:type="gramStart"/>
      <w:r w:rsidR="008B0BCB">
        <w:t>к</w:t>
      </w:r>
      <w:proofErr w:type="gramEnd"/>
      <w:r w:rsidR="008B0BCB">
        <w:t xml:space="preserve">/от измерителя), а также код для обработки результатов измерений. </w:t>
      </w:r>
      <w:r w:rsidR="006657D4">
        <w:t>Вычислитель может содержать динамически подгружаемые модули (например, для фильтров для стадии фильтрации при обработке данных).</w:t>
      </w:r>
    </w:p>
    <w:p w:rsidR="00AD0974" w:rsidRDefault="00AD0974" w:rsidP="00A82813">
      <w:pPr>
        <w:pStyle w:val="a3"/>
        <w:numPr>
          <w:ilvl w:val="0"/>
          <w:numId w:val="13"/>
        </w:numPr>
        <w:jc w:val="both"/>
      </w:pPr>
      <w:commentRangeStart w:id="58"/>
      <w:r>
        <w:t>Блок для взаимодействия с хранилищем.</w:t>
      </w:r>
      <w:commentRangeEnd w:id="58"/>
      <w:r>
        <w:rPr>
          <w:rStyle w:val="a4"/>
        </w:rPr>
        <w:commentReference w:id="58"/>
      </w:r>
    </w:p>
    <w:p w:rsidR="00AD0974" w:rsidRPr="00A82813" w:rsidRDefault="00AD0974" w:rsidP="00A82813">
      <w:pPr>
        <w:pStyle w:val="a3"/>
        <w:numPr>
          <w:ilvl w:val="0"/>
          <w:numId w:val="13"/>
        </w:numPr>
        <w:jc w:val="both"/>
      </w:pPr>
      <w:r>
        <w:t>Связующий каркас.</w:t>
      </w:r>
      <w:r w:rsidR="006657D4">
        <w:t xml:space="preserve"> Это приложение, связывающее другие части (</w:t>
      </w:r>
      <w:r w:rsidR="006657D4" w:rsidRPr="006657D4">
        <w:t>“</w:t>
      </w:r>
      <w:r w:rsidR="006657D4">
        <w:t>сервисы</w:t>
      </w:r>
      <w:r w:rsidR="006657D4" w:rsidRPr="006657D4">
        <w:t>”</w:t>
      </w:r>
      <w:r w:rsidR="006657D4">
        <w:t>) в одно целое (в одно приложение). Умеет динамически подгружать разные варианты частей (</w:t>
      </w:r>
      <w:r w:rsidR="006657D4" w:rsidRPr="006657D4">
        <w:t>“</w:t>
      </w:r>
      <w:r w:rsidR="006657D4">
        <w:t>сервисов</w:t>
      </w:r>
      <w:r w:rsidR="006657D4" w:rsidRPr="006657D4">
        <w:t>”</w:t>
      </w:r>
      <w:r w:rsidR="006657D4">
        <w:t xml:space="preserve">), </w:t>
      </w:r>
      <w:commentRangeStart w:id="59"/>
      <w:r w:rsidR="006657D4">
        <w:t xml:space="preserve">позволяет </w:t>
      </w:r>
      <w:r w:rsidR="002B1B6A">
        <w:t>взаимодействовать разным частям</w:t>
      </w:r>
      <w:r w:rsidR="006657D4">
        <w:t xml:space="preserve"> (</w:t>
      </w:r>
      <w:r w:rsidR="006657D4" w:rsidRPr="006657D4">
        <w:t>“</w:t>
      </w:r>
      <w:r w:rsidR="006657D4">
        <w:t>сервис</w:t>
      </w:r>
      <w:r w:rsidR="002B1B6A">
        <w:t>ам</w:t>
      </w:r>
      <w:r w:rsidR="006657D4" w:rsidRPr="006657D4">
        <w:t>”</w:t>
      </w:r>
      <w:r w:rsidR="006657D4">
        <w:t>)</w:t>
      </w:r>
      <w:commentRangeEnd w:id="59"/>
      <w:r w:rsidR="002B1B6A">
        <w:t xml:space="preserve"> друг с другом</w:t>
      </w:r>
      <w:r w:rsidR="006657D4">
        <w:rPr>
          <w:rStyle w:val="a4"/>
        </w:rPr>
        <w:commentReference w:id="59"/>
      </w:r>
      <w:r w:rsidR="002B1B6A">
        <w:t xml:space="preserve"> и содержит еще ряд вспомогательной функциональности (возможно, что некоторую шину сообщений и т.п.). </w:t>
      </w:r>
    </w:p>
    <w:sectPr w:rsidR="00AD0974" w:rsidRPr="00A8281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47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48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49" w:author="std_string" w:date="2016-09-28T21:37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Пока не понятно, занимается ли этим верхний уровень?</w:t>
      </w:r>
    </w:p>
  </w:comment>
  <w:comment w:id="50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51" w:author="std_string" w:date="2016-09-28T22:26:00Z" w:initials="s">
    <w:p w:rsidR="004623FE" w:rsidRDefault="004623FE">
      <w:pPr>
        <w:pStyle w:val="a5"/>
      </w:pPr>
      <w:r>
        <w:rPr>
          <w:rStyle w:val="a4"/>
        </w:rPr>
        <w:annotationRef/>
      </w:r>
      <w:r>
        <w:t xml:space="preserve">Получилось </w:t>
      </w:r>
      <w:proofErr w:type="spellStart"/>
      <w:r>
        <w:t>корявенько</w:t>
      </w:r>
      <w:proofErr w:type="spellEnd"/>
    </w:p>
  </w:comment>
  <w:comment w:id="52" w:author="std_string" w:date="2016-09-28T22:25:00Z" w:initials="s">
    <w:p w:rsidR="00147A68" w:rsidRPr="00147A68" w:rsidRDefault="00147A68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53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  <w:comment w:id="54" w:author="std_string" w:date="2016-10-02T21:55:00Z" w:initials="s">
    <w:p w:rsidR="00000C15" w:rsidRPr="00000C15" w:rsidRDefault="00000C1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Request-response message pattern</w:t>
      </w:r>
    </w:p>
  </w:comment>
  <w:comment w:id="55" w:author="std_string" w:date="2016-10-02T22:02:00Z" w:initials="s">
    <w:p w:rsidR="001C3AA1" w:rsidRPr="001C3AA1" w:rsidRDefault="001C3AA1">
      <w:pPr>
        <w:pStyle w:val="a5"/>
        <w:rPr>
          <w:lang w:val="en-US"/>
        </w:rPr>
      </w:pPr>
      <w:r>
        <w:rPr>
          <w:rStyle w:val="a4"/>
        </w:rPr>
        <w:annotationRef/>
      </w:r>
      <w:r w:rsidRPr="001C3AA1">
        <w:rPr>
          <w:lang w:val="en-US"/>
        </w:rPr>
        <w:t>O</w:t>
      </w:r>
      <w:r>
        <w:rPr>
          <w:lang w:val="en-US"/>
        </w:rPr>
        <w:t>ne-way message pattern</w:t>
      </w:r>
    </w:p>
  </w:comment>
  <w:comment w:id="56" w:author="std_string" w:date="2016-10-02T22:28:00Z" w:initials="s">
    <w:p w:rsidR="00895B2D" w:rsidRDefault="00895B2D">
      <w:pPr>
        <w:pStyle w:val="a5"/>
      </w:pPr>
      <w:r>
        <w:rPr>
          <w:rStyle w:val="a4"/>
        </w:rPr>
        <w:annotationRef/>
      </w:r>
      <w:r>
        <w:t>Для ПД</w:t>
      </w:r>
    </w:p>
  </w:comment>
  <w:comment w:id="57" w:author="std_string" w:date="2016-10-02T22:59:00Z" w:initials="s">
    <w:p w:rsidR="008B0BCB" w:rsidRDefault="008B0BCB">
      <w:pPr>
        <w:pStyle w:val="a5"/>
      </w:pPr>
      <w:r>
        <w:rPr>
          <w:rStyle w:val="a4"/>
        </w:rPr>
        <w:annotationRef/>
      </w:r>
      <w:r>
        <w:t>Возможно, что в будущем будет разбит на части</w:t>
      </w:r>
    </w:p>
  </w:comment>
  <w:comment w:id="58" w:author="std_string" w:date="2016-09-28T23:25:00Z" w:initials="s">
    <w:p w:rsidR="00AD0974" w:rsidRDefault="00AD0974">
      <w:pPr>
        <w:pStyle w:val="a5"/>
      </w:pPr>
      <w:r>
        <w:rPr>
          <w:rStyle w:val="a4"/>
        </w:rPr>
        <w:annotationRef/>
      </w:r>
      <w:r>
        <w:t>Больше пока об это части (</w:t>
      </w:r>
      <w:r w:rsidRPr="00AD0974">
        <w:t>“</w:t>
      </w:r>
      <w:r>
        <w:t>сервисе</w:t>
      </w:r>
      <w:r w:rsidRPr="00AD0974">
        <w:t>”</w:t>
      </w:r>
      <w:r>
        <w:t>) мы не говорим</w:t>
      </w:r>
    </w:p>
  </w:comment>
  <w:comment w:id="59" w:author="std_string" w:date="2016-10-02T23:19:00Z" w:initials="s">
    <w:p w:rsidR="006657D4" w:rsidRPr="006657D4" w:rsidRDefault="006657D4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Фактически – это </w:t>
      </w:r>
      <w:proofErr w:type="gramStart"/>
      <w:r>
        <w:t>некоторый</w:t>
      </w:r>
      <w:proofErr w:type="gramEnd"/>
      <w:r>
        <w:t xml:space="preserve"> </w:t>
      </w:r>
      <w:proofErr w:type="spellStart"/>
      <w:r>
        <w:t>IoC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53C1B"/>
    <w:multiLevelType w:val="hybridMultilevel"/>
    <w:tmpl w:val="AAE6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0C15"/>
    <w:rsid w:val="000076A7"/>
    <w:rsid w:val="0003156D"/>
    <w:rsid w:val="00060A2B"/>
    <w:rsid w:val="00062C82"/>
    <w:rsid w:val="00082C9E"/>
    <w:rsid w:val="00090D65"/>
    <w:rsid w:val="000958BE"/>
    <w:rsid w:val="000E65AC"/>
    <w:rsid w:val="000F031E"/>
    <w:rsid w:val="00145DCC"/>
    <w:rsid w:val="00147A68"/>
    <w:rsid w:val="00155794"/>
    <w:rsid w:val="001B511F"/>
    <w:rsid w:val="001C3AA1"/>
    <w:rsid w:val="00240305"/>
    <w:rsid w:val="00277FC2"/>
    <w:rsid w:val="00294EC9"/>
    <w:rsid w:val="002B1B6A"/>
    <w:rsid w:val="002E1CF9"/>
    <w:rsid w:val="0032102C"/>
    <w:rsid w:val="00322DE3"/>
    <w:rsid w:val="00327D91"/>
    <w:rsid w:val="0033446D"/>
    <w:rsid w:val="003564E0"/>
    <w:rsid w:val="003A1E4C"/>
    <w:rsid w:val="003B7EBD"/>
    <w:rsid w:val="003C3AEA"/>
    <w:rsid w:val="003D272F"/>
    <w:rsid w:val="003D4E59"/>
    <w:rsid w:val="003D7CCC"/>
    <w:rsid w:val="003E0A01"/>
    <w:rsid w:val="00401561"/>
    <w:rsid w:val="00401610"/>
    <w:rsid w:val="0040797D"/>
    <w:rsid w:val="004309B0"/>
    <w:rsid w:val="004623FE"/>
    <w:rsid w:val="0047191D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1294"/>
    <w:rsid w:val="00565DAB"/>
    <w:rsid w:val="005A26B0"/>
    <w:rsid w:val="005B1FAF"/>
    <w:rsid w:val="005D7914"/>
    <w:rsid w:val="00651201"/>
    <w:rsid w:val="00652541"/>
    <w:rsid w:val="00652A2F"/>
    <w:rsid w:val="0065329F"/>
    <w:rsid w:val="0066401C"/>
    <w:rsid w:val="006657D4"/>
    <w:rsid w:val="00684C59"/>
    <w:rsid w:val="00687817"/>
    <w:rsid w:val="006C337E"/>
    <w:rsid w:val="006D4E6C"/>
    <w:rsid w:val="006F6266"/>
    <w:rsid w:val="00720B70"/>
    <w:rsid w:val="0072362C"/>
    <w:rsid w:val="007550B5"/>
    <w:rsid w:val="007A4FB1"/>
    <w:rsid w:val="007B1A00"/>
    <w:rsid w:val="007C5F79"/>
    <w:rsid w:val="00801B7B"/>
    <w:rsid w:val="0080515C"/>
    <w:rsid w:val="0082290E"/>
    <w:rsid w:val="008354F6"/>
    <w:rsid w:val="0085057B"/>
    <w:rsid w:val="00854866"/>
    <w:rsid w:val="0087784F"/>
    <w:rsid w:val="00890096"/>
    <w:rsid w:val="00895B2D"/>
    <w:rsid w:val="008B0BCB"/>
    <w:rsid w:val="008E6155"/>
    <w:rsid w:val="00901BB1"/>
    <w:rsid w:val="00921D0C"/>
    <w:rsid w:val="00933FB7"/>
    <w:rsid w:val="00964BE8"/>
    <w:rsid w:val="0099668C"/>
    <w:rsid w:val="009A7CA6"/>
    <w:rsid w:val="009B242C"/>
    <w:rsid w:val="009B6E20"/>
    <w:rsid w:val="009F2182"/>
    <w:rsid w:val="009F228B"/>
    <w:rsid w:val="00A0282C"/>
    <w:rsid w:val="00A2742A"/>
    <w:rsid w:val="00A35F80"/>
    <w:rsid w:val="00A65984"/>
    <w:rsid w:val="00A82813"/>
    <w:rsid w:val="00A86587"/>
    <w:rsid w:val="00AB2AB3"/>
    <w:rsid w:val="00AB7AB0"/>
    <w:rsid w:val="00AD0828"/>
    <w:rsid w:val="00AD0974"/>
    <w:rsid w:val="00AD17AE"/>
    <w:rsid w:val="00B015AE"/>
    <w:rsid w:val="00B054A4"/>
    <w:rsid w:val="00B20E66"/>
    <w:rsid w:val="00B35075"/>
    <w:rsid w:val="00B707C3"/>
    <w:rsid w:val="00BB10C7"/>
    <w:rsid w:val="00BB4042"/>
    <w:rsid w:val="00BD6266"/>
    <w:rsid w:val="00C0290C"/>
    <w:rsid w:val="00C14C09"/>
    <w:rsid w:val="00C21993"/>
    <w:rsid w:val="00C80ABF"/>
    <w:rsid w:val="00C80FE1"/>
    <w:rsid w:val="00C8378C"/>
    <w:rsid w:val="00C94731"/>
    <w:rsid w:val="00D258D1"/>
    <w:rsid w:val="00D40E19"/>
    <w:rsid w:val="00D524FB"/>
    <w:rsid w:val="00DD2F13"/>
    <w:rsid w:val="00E01C08"/>
    <w:rsid w:val="00E10CBC"/>
    <w:rsid w:val="00E46AA5"/>
    <w:rsid w:val="00E949A3"/>
    <w:rsid w:val="00EA5671"/>
    <w:rsid w:val="00EB3C89"/>
    <w:rsid w:val="00ED6DB7"/>
    <w:rsid w:val="00EE5968"/>
    <w:rsid w:val="00EF113E"/>
    <w:rsid w:val="00F14DFA"/>
    <w:rsid w:val="00F21547"/>
    <w:rsid w:val="00F3261C"/>
    <w:rsid w:val="00F3422F"/>
    <w:rsid w:val="00F66F16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C3AB9-67B2-4988-B7B8-D6CD486B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7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53</cp:revision>
  <dcterms:created xsi:type="dcterms:W3CDTF">2016-09-02T15:59:00Z</dcterms:created>
  <dcterms:modified xsi:type="dcterms:W3CDTF">2016-10-02T18:21:00Z</dcterms:modified>
</cp:coreProperties>
</file>