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В государственной компании (не является субъектом КИИ) планируется создание автоматизированной системы.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Создаваемую автоматизированную систему планируется оборудовать локальной сетью и компьютерами для работы сотрудников организации в этой сети. Локальная сеть без выхода в интернет с разными правами доступа для каждого отдела (к примеру, работники бухгалтерии не могут просмотреть данные из папки юридического отдела и т. п.) с назначением администратора из отдела ИТ и администратора безопасности из отдела ИБ.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В АС планируется обработка служебной тайны «Для служебного пользования» и персональных данных сотрудников организации, а также клиентов: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ФИО;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года, месяца, даты и места рождения;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адреса;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семейного положения;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образования;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должности;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паспортных данных.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В ИС ПДн — около 2000 субъектов персональных данных.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Последствия в социальной, политической, международной, экономической, финансовой или иных областях деятельности при нарушении одного из свойств безопасности информации — умеренные негативные и (или) информационная система и (или) оператор (обладатель информации) не могут выполнять возложенные на них функции.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Планируется, что информационная система компании функционирует на территории самой компании и в пределах города, в котором она находится.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1. класс защищенности автоматизированной системы от несанкционированного доступа: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У нас многопользовательская система с различными правами доступа; планируется обработка служебной тайны «Для служебного пользования» - поэтому класс классов защищенности АС от несанкционированного доступа в нашем случае будет </w:t>
      </w:r>
      <w:r w:rsidDel="00000000" w:rsidR="00000000" w:rsidRPr="00000000">
        <w:rPr>
          <w:b w:val="1"/>
          <w:rtl w:val="0"/>
        </w:rPr>
        <w:t xml:space="preserve">1Г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2. класс защищенности средств вычислительной техники от несанкционированного доступа: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У нашей АС класс защищенности от несанкционированного доступа - 1Г (см. выше). Наша АС работает со следующими типами данных: служебная тайна «Для служебного пользования» и персональные данные сотрудников организации, а также клиентов. Поэтому, согласно таблице соответствия между классом защищенности от несанкционированного доступа, классом защиты средств вычислительной техники от несанкционированного доступа и конфиденциальностью сведений, класс защищенности средств вычислительной техники от несанкционированного доступа в нашем случае будет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3. класс информационной системы персональных данных: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Наша АС обрабатывает следующие персональные данные: ФИО; дата и место рождения; адрес; семейное положение; образование; должность; паспортные данные. Это данные, позволяющие идентифицировать субъекта персональных данных и получить о нем дополнительную информацию (за исключением информации, касающейся расовой, национальной принадлежности, политических взглядов, религиозных и философских убеждений, состояния здоровья, интимной жизни). Это означает, что у нашей АС категория обрабатываемых ПДн – Хпд: категория 2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В нашей АС объем обрабатываемых ПДн (по количеству субъектов) – Хнпд: около 2000 субъектов персональных данных (при этом эти данные не в пределах одной организации, т.к. включают и персональные данные клиентов). Это означает, что у нашей АС объем обрабатываемых ПДн – Хнпд: 2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Т.о. у нашей АС категория обрабатываемых ПДн – Хпд: категория 2, объем обрабатываемых ПДн – Хнпд: 2. Это означает, что класс информационной системы персональных данных нашей АС будет </w:t>
      </w:r>
      <w:r w:rsidDel="00000000" w:rsidR="00000000" w:rsidRPr="00000000">
        <w:rPr>
          <w:b w:val="1"/>
          <w:rtl w:val="0"/>
        </w:rPr>
        <w:t xml:space="preserve">К2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4. класс государственной информационной системы по требованиям защиты информации: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Компания является государственной, поэтому создаваемая АС является ГИС.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Последствия в социальной, политической, международной, экономической, финансовой или иных областях деятельности при нарушении одного из свойств безопасности информации — умеренные негативные, т.е. средние. Это означает, что уровень значимости информации для нашей АС - УЗ 2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Информационная система компании функционирует на территории самой компании и в пределах города, в котором она находится. Это означает, что масштаб нашей ИС - региональный, т.к. город является муниципальным образованием.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Т.о. у нашей АС уровень значимости информации - УЗ 2, масштаб - региональный. Это означает, что класс государственной информационной системы по требованиям защиты информации для нашей АС - </w:t>
      </w:r>
      <w:r w:rsidDel="00000000" w:rsidR="00000000" w:rsidRPr="00000000">
        <w:rPr>
          <w:b w:val="1"/>
          <w:rtl w:val="0"/>
        </w:rPr>
        <w:t xml:space="preserve">К2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5. уровень доверия к средствам технической защиты информации и средствам обеспечения безопасности информационных технологий: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Наша АС не является субъектом КИИ, однако класс информационной системы персональных данных нашей АС - К2, класс государственной информационной системы по требованиям защиты информации для нашей АС - К2. Это означает, что уровень доверия к средствам технической защиты информации и средствам обеспечения безопасности информационных технологий нашей АС будет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6. типы и классы защиты межсетевых экранов:</w:t>
      </w:r>
    </w:p>
    <w:p w:rsidR="00000000" w:rsidDel="00000000" w:rsidP="00000000" w:rsidRDefault="00000000" w:rsidRPr="00000000" w14:paraId="00000032">
      <w:pPr>
        <w:jc w:val="both"/>
        <w:rPr>
          <w:color w:val="181818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В нашей АС используется локальная сеть без выхода в интернет с разными правами доступа для каждого отдела. Это означает, что нам достаточно МСЭ </w:t>
      </w:r>
      <w:r w:rsidDel="00000000" w:rsidR="00000000" w:rsidRPr="00000000">
        <w:rPr>
          <w:color w:val="181818"/>
          <w:sz w:val="23"/>
          <w:szCs w:val="23"/>
          <w:highlight w:val="white"/>
          <w:rtl w:val="0"/>
        </w:rPr>
        <w:t xml:space="preserve">уровня логических границ сети - т.е. МСЭ </w:t>
      </w:r>
      <w:r w:rsidDel="00000000" w:rsidR="00000000" w:rsidRPr="00000000">
        <w:rPr>
          <w:b w:val="1"/>
          <w:color w:val="181818"/>
          <w:sz w:val="23"/>
          <w:szCs w:val="23"/>
          <w:highlight w:val="white"/>
          <w:rtl w:val="0"/>
        </w:rPr>
        <w:t xml:space="preserve">тип «Б»</w:t>
      </w:r>
      <w:r w:rsidDel="00000000" w:rsidR="00000000" w:rsidRPr="00000000">
        <w:rPr>
          <w:color w:val="181818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both"/>
        <w:rPr>
          <w:color w:val="181818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Наша АС не является субъектом КИИ, однако класс информационной системы персональных данных нашей АС - К2, класс государственной информационной системы по требованиям защиты информации для нашей АС - К2. Это означает, что класс защиты МСЭ для нашей АС должен быть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