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Исходное задание: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В государственной компании (не является субъектом КИИ) планируется создание автоматизированной системы.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Создаваемую автоматизированную систему планируется оборудовать локальной сетью и компьютерами для работы сотрудников организации в этой сети. Локальная сеть без выхода в интернет с разными правами доступа для каждого отдела (к примеру, работники бухгалтерии не могут просмотреть данные из папки юридического отдела и т. п.) с назначением администратора из отдела ИТ и администратора безопасности из отдела ИБ.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В АС планируется обработка служебной тайны «Для служебного пользования» и персональных данных сотрудников организации, а также клиентов: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ФИО;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года, месяца, даты и места рождения;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адреса;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семейного положения;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образования;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должности;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паспортных данных.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В ИС ПДн — около 2000 субъектов персональных данных.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Последствия в социальной, политической, международной, экономической, финансовой или иных областях деятельности при нарушении одного из свойств безопасности информации — умеренные негативные и (или) информационная система и (или) оператор (обладатель информации) не могут выполнять возложенные на них функции.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Планируется, что информационная система компании функционирует на территории самой компании и в пределах города, в котором она находится.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Результат задания №1: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1. класс защищенности автоматизированной системы от несанкционированного доступа: </w:t>
      </w:r>
      <w:r w:rsidDel="00000000" w:rsidR="00000000" w:rsidRPr="00000000">
        <w:rPr>
          <w:b w:val="1"/>
          <w:rtl w:val="0"/>
        </w:rPr>
        <w:t xml:space="preserve">1Г.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2. класс защищенности средств вычислительной техники от несанкционированного доступа: </w:t>
      </w:r>
      <w:r w:rsidDel="00000000" w:rsidR="00000000" w:rsidRPr="00000000">
        <w:rPr>
          <w:b w:val="1"/>
          <w:rtl w:val="0"/>
        </w:rPr>
        <w:t xml:space="preserve">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3. класс информационной системы персональных данных: </w:t>
      </w:r>
      <w:r w:rsidDel="00000000" w:rsidR="00000000" w:rsidRPr="00000000">
        <w:rPr>
          <w:b w:val="1"/>
          <w:rtl w:val="0"/>
        </w:rPr>
        <w:t xml:space="preserve">К2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4. класс государственной информационной системы по требованиям защиты информации: </w:t>
      </w:r>
      <w:r w:rsidDel="00000000" w:rsidR="00000000" w:rsidRPr="00000000">
        <w:rPr>
          <w:b w:val="1"/>
          <w:rtl w:val="0"/>
        </w:rPr>
        <w:t xml:space="preserve">К2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5. уровень доверия к средствам технической защиты информации и средствам обеспечения безопасности информационных технологий: </w:t>
      </w: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Требования для системы защиты информации АС: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1. Требования по классам защищенности АС от НСД (согласно документу ФСТЭК «Руководящий документ. 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информации»):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Идентификация, проверка подлинности и контроль доступа субъектов в систему;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Идентификация, проверка подлинности и контроль доступа субъектов к терминалам, ЭВМ, узлам сети ЭВМ, каналам связи, внешним устройствам ЭВМ;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Идентификация, проверка подлинности и контроль доступа субъектов </w:t>
      </w:r>
      <w:r w:rsidDel="00000000" w:rsidR="00000000" w:rsidRPr="00000000">
        <w:rPr>
          <w:color w:val="181818"/>
          <w:sz w:val="23"/>
          <w:szCs w:val="23"/>
          <w:highlight w:val="white"/>
          <w:rtl w:val="0"/>
        </w:rPr>
        <w:t xml:space="preserve">к программам;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color w:val="181818"/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Идентификация, проверка подлинности и контроль доступа субъектов к томам, каталогам, файлам, записям, полям записей;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Регистрация и учет входа (выхода) субъектов доступа в (из) систему(ы) (узел сети);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Регистрация и учет выдачи печатных (графических) выходных документов;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Регистрация и учет запуска (завершения) программ и процессов (заданий, задач);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Регистрация и учет доступа программ субъектов доступа к защищаемым файлам, включая их создание и удаление, передачу по линиям и каналам связи;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Регистрация и учет доступа программ субъектов доступа к терминалам, ЭВМ, узлам сети ЭВМ, каналам связи, внешним устройствам ЭВМ, программам, томам, каталогам, файлам, записям, полям записей;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Учет носителей информации;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Очистка (обнуление, обезличивание) освобождаемых областей оперативной памяти ЭВМ и внешних накопителей;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Обеспечение целостности программных средств и обрабатываемой информации;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Физическая охрана средств вычислительной техники и носителей информации;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Периодическое тестирование СЗИ НСД;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Наличие средств восстановления СЗИ НСД.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2. Требования к защите от НСД для средств вычислительной техники (согласно документу ФСТЭК «Руководящий документ. 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информации»):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Дискреционный принцип контроля доступа;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Очистка памяти;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Идентификация и аутентификация;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Гарантии проектирования;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Регистрация;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Целостность КСЗ;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Тестирование;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Руководство для пользователя;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Руководство по КСЗ;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Тестовая документация;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Конструкторская (проектная) документация.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3. Требования к защите персональных данных при их обработке в ИС ПДн (согласно постановлением Правительства Российской Федерации от 1 ноября 2012 г. №1119 «Об утверждении требований к защите персональных данных при их обработке в информационных системах персональных данных», приказу ФСТЭК от 18 февраля 2013 г.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данных».):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Организация режима обеспечения безопасности помещений, в которых размещена информационная система, препятствующего возможности неконтролируемого проникновения или пребывания в этих помещениях лиц, не имеющих права доступа в эти помещения;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Обеспечение сохранности носителей персональных данных;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Утверждение руководителем оператора документа, определяющего перечень лиц, доступ которых к персональным данным, обрабатываемым в информационной системе, необходим для выполнения ими служебных (трудовых) обязанностей;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Использование средств защиты информации, прошедших процедуру оценки соответствия требованиям законодательства Российской Федерации в области обеспечения безопасности информации, в случае, когда применение таких средств необходимо для нейтрализации актуальных угроз;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Назначение должностного лица (работника), ответственного за обеспечение безопасности персональных данных в информационной системе;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Доступ к содержанию электронного журнала сообщений исключительно для должностных лиц (работников) оператора или уполномоченного лица, которым сведения, содержащиеся в указанном журнале, необходимы для выполнения служебных (трудовых) обязанностей;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Идентификация и аутентификация субъектов доступа и объектов доступа;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Управление доступом субъектов доступа к объектам доступа;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Ограничение программной среды;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Защита машинных носителей информации, на которых хранятся и (или) обрабатываются персональные данные (далее — машинные носители персональных данных);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Регистрация событий безопасности;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Антивирусная защита;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Обнаружение (предотвращение) вторжений;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Контроль (анализ) защищенности персональных данных;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Обеспечение целостности информационной системы и персональных данных;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Обеспечение доступности персональных данных;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Защита среды виртуализации;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Защита технических средств; защита информационной системы, ее средств, систем связи и передачи данных;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Выявление инцидентов (одного события или группы событий), которые могут привести к сбоям или нарушению функционирования информационной системы и (или) к возникновению угроз безопасности персональных данных (далее - инциденты), и реагирование на них;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Управление конфигурацией информационной системы и системы защиты персональных данных.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4. Требования к защите информации в государственных информационных системах (согласно приказу ФСТЭК от 11 февраля 2013 г. N 17 «Об утверждении требований о защите информации, не составляющей государственную тайну, содержащейся в государственных информационных системах»):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Идентификация и аутентификация пользователей, являющихся работниками оператора;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Идентификация и аутентификация устройств, в том числе стационарных, мобильных и портативных;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Управление идентификаторами, в том числе создание, присвоение, уничтожение идентификаторов;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Управление средствами аутентификации, в том числе хранение, выдача, инициализация, блокирование средств аутентификации и принятие мер в случае утраты и (или) компрометации средств аутентификации;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Защита обратной связи при вводе аутентификационной информации;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Идентификация и аутентификация пользователей, не являющихся работниками оператора (внешних пользователей);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Управление (заведение, активация, блокирование и уничтожение) учетными записями пользователей, в том числе внешних пользователей;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Реализация необходимых методов (дискреционный, мандатный, ролевой или иной метод), типов (чтение, запись, выполнение или иной тип) и правил разграничения доступа;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Управление (фильтрация, маршрутизация, контроль соединений, однонаправленная передача и иные способы управления) информационными потоками между устройствами, сегментами информационной системы, а также между информационными системами;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Разделение полномочий (ролей) пользователей, администраторов и лиц, обеспечивающих функционирование информационной системы;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Назначение минимально необходимых прав и привилегий пользователям, администраторам и лицам, обеспечивающим функционирование информационной системы;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Ограничение неуспешных попыток входа в информационную систему (доступа к информационной системе);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Блокирование сеанса доступа в информационную систему после установленного времени бездействия (неактивности) пользователя или по его запросу;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Разрешение (запрет) действий пользователей, разрешенных до идентификации и аутентификации;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Реализация защищенного удаленного доступа субъектов доступа к объектам доступа через внешние информационно-телекоммуникационные сети;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Регламентация и контроль использования в информационной системе технологий беспроводного доступа;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Регламентация и контроль использования в информационной системе мобильных технических средств;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Управление взаимодействием с информационными системами сторонних организаций (внешние информационные системы);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Обеспечение доверенной загрузки средств вычислительной техники;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Учет машинных носителей информации;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Управление доступом к машинным носителям информации;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Контроль использования интерфейсов ввода (вывода) информации на машинные носители информации;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Уничтожение (стирание) информации на машинных носителях при их передаче между пользователями, в сторонние организации для ремонта или утилизации, а также контроль уничтожения (стирания);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Определение событий безопасности, подлежащих регистрации, и сроков их хранения;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Определение состава и содержания информации о событиях безопасности, подлежащих регистрации;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Сбор, запись и хранение информации о событиях безопасности в течение установленного времени хранения;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Реагирование на сбои при регистрации событий безопасности, в том числе аппаратные и программные ошибки, сбои в механизмах сбора информации и достижение предела или переполнения объема (емкости) памяти;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Мониторинг (просмотр, анализ) результатов регистрации событий безопасности и реагирование на них;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Генерирование временных меток и (или) синхронизация системного времени в информационной системе;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Защита информации о событиях безопасности;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Реализация антивирусной защиты;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Обновление базы данных признаков вредоносных компьютерных программ (вирусов);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Обнаружение вторжений;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Обновление базы решающих правил;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Выявление, анализ уязвимостей информационной системы и оперативное устранение вновь выявленных уязвимостей;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Контроль установки обновлений программного обеспечения, включая обновление программного обеспечения средств защиты информации;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Контроль работоспособности, параметров настройки и правильности функционирования программного обеспечения и средств защиты информации;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Контроль состава технических средств, программного обеспечения и средств защиты информации;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Контроль правил генерации и смены паролей пользователей, заведения и удаления учетных записей пользователей, реализации правил разграничения доступом, полномочий пользователей в информационной системе;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Контроль целостности программного обеспечения, включая программное обеспечение средств защиты информации;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Обеспечение возможности восстановления программного обеспечения, включая программное обеспечение средств защиты информации, при возникновении нештатных ситуаций;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Обнаружение и реагирование на поступление в информационную систему незапрашиваемых электронных сообщений (писем, документов) и иной информации, не относящихся к функционированию информационной системы (защита от спама);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Контроль безотказного функционирования технических средств, обнаружение и локализация отказов функционирования, принятие мер по восстановлению отказавших средств и их тестирование;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Периодическое резервное копирование информации на резервные машинные носители информации;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Обеспечение возможности восстановления информации с резервных машинных носителей информации (резервных копий) в течение установленного временного интервала;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Контроль состояния и качества предоставления уполномоченным лицом вычислительных ресурсов (мощностей), в том числе по передаче информации;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Идентификация и аутентификация субъектов доступа и объектов доступа в виртуальной инфраструктуре, в том числе администраторов управления средствами виртуализации;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Управление доступом субъектов доступа к объектам доступа в виртуальной инфраструктуре, в том числе внутри виртуальных машин;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Регистрация событий безопасности в виртуальной инфраструктуре;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Управление (фильтрация, маршрутизация, контроль соединения, однонаправленная передача) потоками информации между компонентами виртуальной инфраструктуры, а также по периметру виртуальной инфраструктуры;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Управление перемещением виртуальных машин (контейнеров) и обрабатываемых на них данных;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Контроль целостности виртуальной инфраструктуры и ее конфигураций;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Резервное копирование данных, резервирование технических средств, программного обеспечения виртуальной инфраструктуры, а также каналов связи внутри виртуальной инфраструктуры;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Реализация и управление антивирусной защитой в виртуальной инфраструктуре;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Разбиение виртуальной инфраструктуры на сегменты (сегментирование виртуальной инфраструктуры) для обработки информации отдельным пользователем и (или) группой пользователей;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Организация контролируемой зоны, в пределах которой постоянно размещаются стационарные технические средства, обрабатывающие информацию, и средства защиты информации, а также средства обеспечения функционирования;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Контроль и управление физическим доступом к техническим средствам, средствам защиты информации, средствам обеспечения функционирования, а также в помещения и сооружения, в которых они установлены, исключающие несанкционированный физический доступ к средствам обработки информации, средствам защиты информации и средствам обеспечения функционирования информационной системы и помещения и сооружения, в которых они установлены;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Размещение устройств вывода (отображения) информации, исключающее ее несанкционированный просмотр;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Разделение в информационной системе функций по управлению (администрированию) информационной системой, управлению (администрированию) системой защиты информации, функций по обработке информации и иных функций информационной системы;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Обеспечение защиты информации от раскрытия, модификации и навязывания (ввода ложной информации) при ее передаче (подготовке к передаче) по каналам связи, имеющим выход за пределы контролируемой зоны, в том числе беспроводным каналам связи;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Запрет несанкционированной удаленной активации видеокамер, микрофонов и иных периферийных устройств, которые могут активироваться удаленно, и оповещение пользователей об активации таких устройств;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Контроль санкционированного и исключение несанкционированного использования технологий мобильного кода, в том числе регистрация событий, связанных с использованием технологий мобильного кода, их анализ и реагирование на нарушения, связанные с использованием технологий мобильного кода;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Контроль санкционированного и исключение несанкционированного использования технологий передачи речи, в том числе регистрация событий, связанных с использованием технологий передачи речи, их анализ и реагирование на нарушения, связанные с использованием технологий передачи речи;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Контроль санкционированной и исключение несанкционированной передачи видеоинформации, в том числе регистрация событий, связанных с передачей видеоинформации, их анализ и реагирование на нарушения, связанные с передачей видеоинформации;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Обеспечение подлинности сетевых соединений (сеансов взаимодействия), в том числе для защиты от подмены сетевых устройств и сервисов;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Исключение возможности отрицания пользователем факта отправки информации другому пользователю;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Исключение возможности отрицания пользователем факта получения информации от другого пользователя;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Защита архивных файлов, параметров настройки средств защиты информации и программного обеспечения и иных данных, не подлежащих изменению в процессе обработки информации;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Разбиение информационной системы на сегменты (сегментирование информационной системы) и обеспечение защиты периметров сегментов информационной системы;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Защита беспроводных соединений, применяемых в информационной системе;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Защита информационной системы от угроз безопасности информации, направленных на отказ в обслуживании информационной системы;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Защита периметра (физических и (или) логических границ) информационной системы при ее взаимодействии с иными информационными системами и информационно-телекоммуникационными сетями;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Прекращение сетевых соединений по их завершении или по истечении заданного оператором временного интервала неактивности сетевого соединения;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Защита мобильных технических средств, применяемых в информационной системе.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5. Требования к уровням доверия к средствам защиты информации (согласно приказу ФСТЭК от 2 июня 2020 г. № 76 «Требования по безопасности информации, устанавливающие уровни доверия к средствам технической защиты информации и средствам обеспечения безопасности информационных технологий»):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Требования к проектированию архитектуры безопасности средства;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Требования к разработке функциональной спецификации средства;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Требования к проектированию средства;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Требования к разработке проектной (программной) документации;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Требования к средствам разработки, применяемым для создания средства;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Требования к управлению конфигурацией средства;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Требования к разработке документации по безопасной разработке средства;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Требования к разработке эксплуатационной документации;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Требования к тестированию средства;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Требования к испытаниям по выявлению уязвимостей и недекларированных возможностей средства;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Требования к устранению недостатков средства;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Требования к обновлению средства;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Требования к документированию процедур устранения недостатков и обновления средства;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Требования к информированию об окончании производства и (или) поддержки безопасности средства.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