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Общая архитектура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CLI состоит из трех частей (компонентов): 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 и поведение компонентов CLI:</w:t>
      </w:r>
    </w:p>
    <w:p>
      <w:pPr>
        <w:pStyle w:val="style0"/>
        <w:rPr/>
      </w:pPr>
      <w:r>
        <w:rPr/>
      </w:r>
    </w:p>
    <w:p>
      <w:pPr>
        <w:pStyle w:val="style0"/>
        <w:jc w:val="both"/>
        <w:rPr/>
      </w:pPr>
      <w:r>
        <w:rPr/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историю в том же виде, что и командная оболочка Bash.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Поддерживает автодополнение (при нажатии на клавишу «Tab»); за данными об автодополнении обращается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 xml:space="preserve">Поддерживает жестко заданный набор команд, выполнение которых происходит на самом терминальном клиенте (на данный момент в такой набор команд входит команда </w:t>
      </w:r>
      <w:r>
        <w:rPr>
          <w:b/>
          <w:bCs/>
        </w:rPr>
        <w:t>exit</w:t>
      </w:r>
      <w:r>
        <w:rPr/>
        <w:t>).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 нажатии на клавишу «Enter» производит первичную обработку ввода пользователя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Поведение терминального клиента во время готовности к приему ввода и во время выполнения команды подобно поведению командной оболочки Bash.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 xml:space="preserve">2) </w:t>
      </w:r>
      <w:r>
        <w:rPr/>
        <w:t>front</w:t>
      </w:r>
      <w:r>
        <w:rPr/>
        <w:t>end - сервис:</w:t>
      </w:r>
    </w:p>
    <w:p>
      <w:pPr>
        <w:pStyle w:val="style0"/>
        <w:numPr>
          <w:ilvl w:val="0"/>
          <w:numId w:val="4"/>
        </w:numPr>
        <w:jc w:val="both"/>
        <w:rPr/>
      </w:pPr>
      <w:r>
        <w:rPr/>
        <w:t xml:space="preserve">Поддержка динамической конфигурации сервиса при запуске: </w:t>
      </w:r>
    </w:p>
    <w:p>
      <w:pPr>
        <w:pStyle w:val="style0"/>
        <w:numPr>
          <w:ilvl w:val="0"/>
          <w:numId w:val="4"/>
        </w:numPr>
        <w:jc w:val="both"/>
        <w:rPr/>
      </w:pPr>
      <w:r>
        <w:rPr/>
        <w:t xml:space="preserve">Поддержка аутентификации клиента на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 xml:space="preserve">3) </w:t>
      </w:r>
      <w:r>
        <w:rPr/>
        <w:t>back</w:t>
      </w:r>
      <w:r>
        <w:rPr/>
        <w:t>end - сервис</w:t>
      </w:r>
    </w:p>
    <w:p>
      <w:pPr>
        <w:pStyle w:val="style0"/>
        <w:numPr>
          <w:ilvl w:val="0"/>
          <w:numId w:val="5"/>
        </w:numPr>
        <w:jc w:val="both"/>
        <w:rPr/>
      </w:pPr>
      <w:bookmarkStart w:id="0" w:name="__DdeLink__657_1517849305"/>
      <w:bookmarkEnd w:id="0"/>
      <w:r>
        <w:rPr/>
        <w:t xml:space="preserve">Поддержка динамической конфигурации сервиса при запуске: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терминального клиента и frontend-сервиса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frontend - частью сервиса. Сообщения, которыми обмениваются терминальный клиент и frontend-часть являются обычными объектами языка Erlang. На стороне frontend-части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1" w:name="__DdeLink__611_1077605012"/>
      <w:bookmarkEnd w:id="1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{expansion,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{expansion, ExpansionList}</w:t>
      </w:r>
      <w:r>
        <w:rPr/>
        <w:t xml:space="preserve">, где </w:t>
      </w:r>
      <w:r>
        <w:rPr>
          <w:b/>
          <w:bCs/>
        </w:rPr>
        <w:t>ExpansionList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Заголовок"/>
    <w:basedOn w:val="style0"/>
    <w:next w:val="style2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3" w:type="paragraph">
    <w:name w:val="Основной текст"/>
    <w:basedOn w:val="style0"/>
    <w:next w:val="style23"/>
    <w:pPr>
      <w:spacing w:after="120" w:before="0"/>
      <w:contextualSpacing w:val="false"/>
    </w:pPr>
    <w:rPr/>
  </w:style>
  <w:style w:styleId="style24" w:type="paragraph">
    <w:name w:val="Список"/>
    <w:basedOn w:val="style23"/>
    <w:next w:val="style24"/>
    <w:pPr/>
    <w:rPr>
      <w:rFonts w:cs="Lohit Hindi"/>
    </w:rPr>
  </w:style>
  <w:style w:styleId="style25" w:type="paragraph">
    <w:name w:val="Название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Указатель"/>
    <w:basedOn w:val="style0"/>
    <w:next w:val="style2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