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Общая архитектура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Функциональность и поведение компонентов CLI:</w:t>
      </w:r>
    </w:p>
    <w:p>
      <w:pPr>
        <w:pStyle w:val="style0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  <w:color w:val="800000"/>
        </w:rPr>
        <w:t>exit</w:t>
      </w:r>
      <w:r>
        <w:rPr>
          <w:color w:val="800000"/>
        </w:rPr>
        <w:t>).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2) frontend - сервис:</w:t>
      </w:r>
    </w:p>
    <w:p>
      <w:pPr>
        <w:pStyle w:val="style0"/>
        <w:numPr>
          <w:ilvl w:val="0"/>
          <w:numId w:val="4"/>
        </w:numPr>
        <w:jc w:val="both"/>
        <w:rPr>
          <w:color w:val="800000"/>
        </w:rPr>
      </w:pPr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3) backend - сервис</w:t>
      </w:r>
    </w:p>
    <w:p>
      <w:pPr>
        <w:pStyle w:val="style0"/>
        <w:numPr>
          <w:ilvl w:val="0"/>
          <w:numId w:val="5"/>
        </w:numPr>
        <w:jc w:val="both"/>
        <w:rPr>
          <w:color w:val="800000"/>
        </w:rPr>
      </w:pPr>
      <w:bookmarkStart w:id="0" w:name="__DdeLink__657_1517849305"/>
      <w:bookmarkEnd w:id="0"/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 xml:space="preserve">очищенные </w:t>
      </w:r>
      <w:bookmarkStart w:id="2" w:name="__DdeLink__156_682533131"/>
      <w:r>
        <w:rPr/>
        <w:t>от пробельных символов с начала и с конца</w:t>
      </w:r>
      <w:bookmarkEnd w:id="2"/>
      <w:r>
        <w:rPr/>
        <w:t>.</w:t>
      </w:r>
    </w:p>
    <w:p>
      <w:pPr>
        <w:pStyle w:val="style0"/>
        <w:jc w:val="both"/>
        <w:rPr/>
      </w:pPr>
      <w:r>
        <w:rPr/>
        <w:tab/>
        <w:t>Возможные ответы с сервера: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3" w:name="__DdeLink__120_1044117991"/>
      <w:r>
        <w:rPr>
          <w:b/>
          <w:bCs/>
        </w:rPr>
        <w:t>extension</w:t>
      </w:r>
      <w:bookmarkEnd w:id="3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Поведение:</w:t>
      </w:r>
    </w:p>
    <w:p>
      <w:pPr>
        <w:pStyle w:val="style0"/>
        <w:numPr>
          <w:ilvl w:val="0"/>
          <w:numId w:val="7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r>
        <w:rPr>
          <w:b/>
          <w:bCs/>
        </w:rPr>
        <w:t>{end, PromptStr}</w:t>
      </w:r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Результатом выполнения этого запроса является прерывание выполнения команды, если на CLI сервисе выполняется какая-либо команда.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4" w:name="__DdeLink__167_2091941055"/>
      <w:bookmarkEnd w:id="4"/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>Запрос списка расширений является синхронным.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paragraph">
    <w:name w:val="Заголовок"/>
    <w:basedOn w:val="style0"/>
    <w:next w:val="style3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5" w:type="paragraph">
    <w:name w:val="Основной текст"/>
    <w:basedOn w:val="style0"/>
    <w:next w:val="style35"/>
    <w:pPr>
      <w:spacing w:after="120" w:before="0"/>
      <w:contextualSpacing w:val="false"/>
    </w:pPr>
    <w:rPr/>
  </w:style>
  <w:style w:styleId="style36" w:type="paragraph">
    <w:name w:val="Список"/>
    <w:basedOn w:val="style35"/>
    <w:next w:val="style36"/>
    <w:pPr/>
    <w:rPr>
      <w:rFonts w:cs="Lohit Hindi"/>
    </w:rPr>
  </w:style>
  <w:style w:styleId="style37" w:type="paragraph">
    <w:name w:val="Название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Указатель"/>
    <w:basedOn w:val="style0"/>
    <w:next w:val="style38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