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 xml:space="preserve">CLI сервис — это backend часть системы CLI. </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color w:val="800000"/>
        </w:rPr>
      </w:pPr>
      <w:r>
        <w:rPr>
          <w:color w:val="800000"/>
        </w:rPr>
        <w:t>Каждая команда cli сервиса является процессом, выполняющим код из соответствующего модуля (и соответствующей функции). Очередь сообщения такого процесса является потоком ввода этой команды. В связи с тем, что данные из потока вывода и потока вывода ошибок посылаются либо следующей команде, либо обработчику клиентских запросов, потоками вывода и вывода ошибок будут идентификаторы процессов, соответствующие либо следующей команде, либо обработчику клиентских запросов.</w:t>
      </w:r>
    </w:p>
    <w:p>
      <w:pPr>
        <w:pStyle w:val="Normal"/>
        <w:numPr>
          <w:ilvl w:val="0"/>
          <w:numId w:val="2"/>
        </w:numPr>
        <w:jc w:val="both"/>
        <w:rPr>
          <w:color w:val="800000"/>
        </w:rPr>
      </w:pPr>
      <w:r>
        <w:rPr/>
        <w:t xml:space="preserve">Если запрос от клиента корректен, то будет создана цепочка команд, соответствующая запросу от клиента. </w:t>
      </w:r>
      <w:r>
        <w:rPr>
          <w:color w:val="800000"/>
        </w:rPr>
        <w:t>Каждая команда в цепочке команд — это процесс выполняющий соответствующую функцию из соответствующего модуля. При создании все эти процессы находятся в приостановленном состоянии и ожидают некоторого сообщения для запуска команды на выполнение.</w:t>
      </w:r>
    </w:p>
    <w:p>
      <w:pPr>
        <w:pStyle w:val="Normal"/>
        <w:numPr>
          <w:ilvl w:val="0"/>
          <w:numId w:val="2"/>
        </w:numPr>
        <w:jc w:val="both"/>
        <w:rPr>
          <w:color w:val="800000"/>
        </w:rPr>
      </w:pPr>
      <w:r>
        <w:rPr>
          <w:color w:val="800000"/>
        </w:rPr>
        <w:t>После разбора запроса от клиента и создания цепочки команд, эта цепочка передается контексту выполнения (на данный момент, контекст выполнения запускается в том же процессе, что и обработчик клиентских запросов). Контекст выполнения отвечает за выполнение переданной ему цепочки команд: он по очереди активирует каждую команду (при помощи отправки некоторого сообщения) и ожидает завершения ее выполнения. При этом каждая команда выполняется в своем отдельном процессе.</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Режим работы до аутентификации пользователя</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интерфейсов</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bCs/>
        </w:rPr>
        <w:t>login</w:t>
      </w:r>
      <w:r>
        <w:rPr/>
        <w:t xml:space="preserve">: </w:t>
      </w:r>
      <w:bookmarkStart w:id="0" w:name="__DdeLink__146_1680720476"/>
      <w:r>
        <w:rPr/>
        <w:t>режим работы до аутентификации пользователя</w:t>
      </w:r>
      <w:bookmarkEnd w:id="0"/>
      <w:r>
        <w:rPr/>
        <w:t xml:space="preserve"> → фундаментальный режим работы</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интерфейсов.</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jc w:val="both"/>
        <w:rPr/>
      </w:pPr>
      <w:r>
        <w:rPr/>
        <w:t xml:space="preserve">Команда </w:t>
      </w:r>
      <w:r>
        <w:rPr>
          <w:b/>
          <w:bCs/>
        </w:rPr>
        <w:t>logout</w:t>
      </w:r>
      <w:r>
        <w:rPr/>
        <w:t>: фундаментальный режим работы, режим глобальной настройки,  режим настройки интерфейсов, режим настройки группы интерфейсов, режим настройки VLAN → режим работы до аутентификации пользователя.</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Правила разбора ввода пользователя и построения цепочки команд</w:t>
      </w:r>
    </w:p>
    <w:p>
      <w:pPr>
        <w:pStyle w:val="Normal"/>
        <w:jc w:val="both"/>
        <w:rPr/>
      </w:pPr>
      <w:r>
        <w:rPr/>
      </w:r>
    </w:p>
    <w:p>
      <w:pPr>
        <w:pStyle w:val="Normal"/>
        <w:numPr>
          <w:ilvl w:val="0"/>
          <w:numId w:val="3"/>
        </w:numPr>
        <w:jc w:val="both"/>
        <w:rPr>
          <w:color w:val="800000"/>
        </w:rPr>
      </w:pPr>
      <w:r>
        <w:rPr>
          <w:color w:val="800000"/>
        </w:rPr>
        <w:t>Происходит разбор ввода пользователя на лексемы при помощи лексического анализа.</w:t>
      </w:r>
    </w:p>
    <w:p>
      <w:pPr>
        <w:pStyle w:val="Normal"/>
        <w:numPr>
          <w:ilvl w:val="0"/>
          <w:numId w:val="3"/>
        </w:numPr>
        <w:jc w:val="both"/>
        <w:rPr>
          <w:color w:val="800000"/>
        </w:rPr>
      </w:pPr>
      <w:r>
        <w:rPr>
          <w:color w:val="800000"/>
        </w:rPr>
        <w:t xml:space="preserve">Лексемы, содержащие символ «|» </w:t>
      </w:r>
      <w:r>
        <w:rPr>
          <w:color w:val="800000"/>
        </w:rPr>
        <w:t>или «|&amp;»</w:t>
      </w:r>
      <w:r>
        <w:rPr>
          <w:color w:val="800000"/>
        </w:rPr>
        <w:t xml:space="preserve"> становятся границами между командами. После разделения ввода пользователя на части при помощи границ, эти части разбираются независимо.</w:t>
      </w:r>
    </w:p>
    <w:p>
      <w:pPr>
        <w:pStyle w:val="Normal"/>
        <w:jc w:val="both"/>
        <w:rPr/>
      </w:pPr>
      <w:r>
        <w:rPr/>
      </w:r>
    </w:p>
    <w:p>
      <w:pPr>
        <w:pStyle w:val="Normal"/>
        <w:jc w:val="center"/>
        <w:rPr/>
      </w:pPr>
      <w:r>
        <w:rPr/>
        <w:t>Команды cli сервиса</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