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Сервис CLI. Описание</w:t>
      </w:r>
    </w:p>
    <w:p>
      <w:pPr>
        <w:pStyle w:val="style0"/>
        <w:jc w:val="both"/>
        <w:rPr/>
      </w:pPr>
      <w:r>
        <w:rPr/>
      </w:r>
    </w:p>
    <w:p>
      <w:pPr>
        <w:pStyle w:val="style0"/>
        <w:jc w:val="both"/>
        <w:rPr/>
      </w:pPr>
      <w:r>
        <w:rPr/>
        <w:tab/>
        <w:t xml:space="preserve">CLI сервис — это backend часть системы CLI. </w:t>
      </w:r>
    </w:p>
    <w:p>
      <w:pPr>
        <w:pStyle w:val="style0"/>
        <w:jc w:val="both"/>
        <w:rPr/>
      </w:pPr>
      <w:r>
        <w:rPr/>
      </w:r>
    </w:p>
    <w:p>
      <w:pPr>
        <w:pStyle w:val="style0"/>
        <w:jc w:val="center"/>
        <w:rPr/>
      </w:pPr>
      <w:r>
        <w:rPr/>
        <w:t>Функциональность:</w:t>
      </w:r>
    </w:p>
    <w:p>
      <w:pPr>
        <w:pStyle w:val="style0"/>
        <w:jc w:val="both"/>
        <w:rPr/>
      </w:pPr>
      <w:r>
        <w:rPr/>
      </w:r>
    </w:p>
    <w:p>
      <w:pPr>
        <w:pStyle w:val="style0"/>
        <w:numPr>
          <w:ilvl w:val="0"/>
          <w:numId w:val="1"/>
        </w:numPr>
        <w:jc w:val="both"/>
        <w:rPr/>
      </w:pPr>
      <w:r>
        <w:rPr/>
        <w:t>Позволяет одновременно работать нескольким пользователям.</w:t>
      </w:r>
    </w:p>
    <w:p>
      <w:pPr>
        <w:pStyle w:val="style0"/>
        <w:numPr>
          <w:ilvl w:val="0"/>
          <w:numId w:val="1"/>
        </w:numPr>
        <w:jc w:val="both"/>
        <w:rPr/>
      </w:pPr>
      <w:r>
        <w:rPr/>
        <w:t>Поддерживает возможность по аутентификации и авторизации пользователей.</w:t>
      </w:r>
    </w:p>
    <w:p>
      <w:pPr>
        <w:pStyle w:val="style0"/>
        <w:numPr>
          <w:ilvl w:val="0"/>
          <w:numId w:val="1"/>
        </w:numPr>
        <w:jc w:val="both"/>
        <w:rPr/>
      </w:pPr>
      <w:r>
        <w:rPr/>
        <w:t xml:space="preserve">Связывает с каждым пользователем, </w:t>
      </w:r>
      <w:r>
        <w:rPr/>
        <w:t>подключившимся</w:t>
      </w:r>
      <w:r>
        <w:rPr/>
        <w:t xml:space="preserve"> </w:t>
      </w:r>
      <w:r>
        <w:rPr/>
        <w:t>к cli сервису</w:t>
      </w:r>
      <w:r>
        <w:rPr/>
        <w:t xml:space="preserve">, его клиентскую сессию: </w:t>
      </w:r>
      <w:r>
        <w:rPr/>
        <w:t>обработчик клиентских запросов и клиентское состояние</w:t>
      </w:r>
      <w:r>
        <w:rPr/>
        <w:t>. Клиентские сессии двух разных пользователей не зависят друг от друга.</w:t>
      </w:r>
    </w:p>
    <w:p>
      <w:pPr>
        <w:pStyle w:val="style0"/>
        <w:numPr>
          <w:ilvl w:val="0"/>
          <w:numId w:val="1"/>
        </w:numPr>
        <w:jc w:val="both"/>
        <w:rPr/>
      </w:pPr>
      <w:r>
        <w:rPr/>
        <w:t>Поддерживает автоматический выход пользователя по таймауту (и очистку его клиентской сессии).</w:t>
      </w:r>
    </w:p>
    <w:p>
      <w:pPr>
        <w:pStyle w:val="style0"/>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style0"/>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style0"/>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style0"/>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style0"/>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style0"/>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style0"/>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style0"/>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 и т. д.</w:t>
      </w:r>
    </w:p>
    <w:p>
      <w:pPr>
        <w:pStyle w:val="style0"/>
        <w:jc w:val="both"/>
        <w:rPr/>
      </w:pPr>
      <w:r>
        <w:rPr/>
      </w:r>
    </w:p>
    <w:p>
      <w:pPr>
        <w:pStyle w:val="style0"/>
        <w:jc w:val="center"/>
        <w:rPr/>
      </w:pPr>
      <w:r>
        <w:rPr/>
        <w:t>Поведение</w:t>
      </w:r>
    </w:p>
    <w:p>
      <w:pPr>
        <w:pStyle w:val="style0"/>
        <w:jc w:val="both"/>
        <w:rPr/>
      </w:pPr>
      <w:r>
        <w:rPr/>
      </w:r>
    </w:p>
    <w:p>
      <w:pPr>
        <w:pStyle w:val="style0"/>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style0"/>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style0"/>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style0"/>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style0"/>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style0"/>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style0"/>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style0"/>
        <w:jc w:val="both"/>
        <w:rPr/>
      </w:pPr>
      <w:r>
        <w:rPr/>
      </w:r>
    </w:p>
    <w:p>
      <w:pPr>
        <w:pStyle w:val="style0"/>
        <w:jc w:val="center"/>
        <w:rPr/>
      </w:pPr>
      <w:r>
        <w:rPr/>
        <w:t>Детали реализации</w:t>
      </w:r>
    </w:p>
    <w:p>
      <w:pPr>
        <w:pStyle w:val="style0"/>
        <w:jc w:val="both"/>
        <w:rPr/>
      </w:pPr>
      <w:r>
        <w:rPr/>
      </w:r>
    </w:p>
    <w:p>
      <w:pPr>
        <w:pStyle w:val="style0"/>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style0"/>
        <w:numPr>
          <w:ilvl w:val="0"/>
          <w:numId w:val="2"/>
        </w:numPr>
        <w:jc w:val="both"/>
        <w:rPr/>
      </w:pPr>
      <w:r>
        <w:rPr/>
        <w:t>Каждой команде cli сервиса соответствует некоторый модуль, реализующий поведение команды.</w:t>
      </w:r>
    </w:p>
    <w:p>
      <w:pPr>
        <w:pStyle w:val="style0"/>
        <w:numPr>
          <w:ilvl w:val="0"/>
          <w:numId w:val="2"/>
        </w:numPr>
        <w:jc w:val="both"/>
        <w:rPr/>
      </w:pPr>
      <w:r>
        <w:rPr/>
        <w:t>Каждая команда cli сервиса является процессом, выполняющим код из соответствующего модуля (и соответствующей функции). Очередь сообщения такого процесса является потоком ввода этой команды. В связи с тем, что данные из потока вывода и потока вывода ошибок посылаются либо следующей команде, либо обработчику клиентских запросов, потоками вывода и вывода ошибок будут идентификаторы процессов, соответствующие либо следующей команде, либо обработчику клиентских запросов.</w:t>
      </w:r>
    </w:p>
    <w:p>
      <w:pPr>
        <w:pStyle w:val="style0"/>
        <w:numPr>
          <w:ilvl w:val="0"/>
          <w:numId w:val="2"/>
        </w:numPr>
        <w:jc w:val="both"/>
        <w:rPr/>
      </w:pPr>
      <w:r>
        <w:rPr/>
        <w:t xml:space="preserve">Если запрос от клиента корректен, </w:t>
      </w:r>
    </w:p>
    <w:p>
      <w:pPr>
        <w:pStyle w:val="style0"/>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style0"/>
        <w:jc w:val="both"/>
        <w:rPr/>
      </w:pPr>
      <w:r>
        <w:rPr/>
      </w:r>
    </w:p>
    <w:p>
      <w:pPr>
        <w:pStyle w:val="style0"/>
        <w:jc w:val="center"/>
        <w:rPr/>
      </w:pPr>
      <w:r>
        <w:rPr/>
        <w:t>Машина состояний (конечный автомат) CLI</w:t>
      </w:r>
    </w:p>
    <w:p>
      <w:pPr>
        <w:pStyle w:val="style0"/>
        <w:jc w:val="both"/>
        <w:rPr/>
      </w:pPr>
      <w:r>
        <w:rPr/>
      </w:r>
    </w:p>
    <w:p>
      <w:pPr>
        <w:pStyle w:val="style0"/>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style0"/>
        <w:jc w:val="both"/>
        <w:rPr/>
      </w:pPr>
      <w:r>
        <w:rPr/>
      </w:r>
    </w:p>
    <w:p>
      <w:pPr>
        <w:pStyle w:val="style0"/>
        <w:jc w:val="both"/>
        <w:rPr>
          <w:i/>
          <w:iCs/>
          <w:sz w:val="24"/>
          <w:szCs w:val="24"/>
        </w:rPr>
      </w:pPr>
      <w:r>
        <w:rPr>
          <w:i/>
          <w:iCs/>
          <w:sz w:val="24"/>
          <w:szCs w:val="24"/>
        </w:rPr>
        <w:t>1) Состояния (режимы работы CLI)</w:t>
      </w:r>
    </w:p>
    <w:p>
      <w:pPr>
        <w:pStyle w:val="style72"/>
        <w:numPr>
          <w:ilvl w:val="0"/>
          <w:numId w:val="2"/>
        </w:numPr>
        <w:jc w:val="both"/>
        <w:rPr/>
      </w:pPr>
      <w:r>
        <w:rPr/>
        <w:t>Режим работы до аутентификации пользователя</w:t>
      </w:r>
    </w:p>
    <w:p>
      <w:pPr>
        <w:pStyle w:val="style72"/>
        <w:numPr>
          <w:ilvl w:val="0"/>
          <w:numId w:val="2"/>
        </w:numPr>
        <w:jc w:val="both"/>
        <w:rPr/>
      </w:pPr>
      <w:r>
        <w:rPr/>
        <w:t>Фундаментальный режим работы</w:t>
      </w:r>
    </w:p>
    <w:p>
      <w:pPr>
        <w:pStyle w:val="style72"/>
        <w:numPr>
          <w:ilvl w:val="0"/>
          <w:numId w:val="2"/>
        </w:numPr>
        <w:jc w:val="both"/>
        <w:rPr/>
      </w:pPr>
      <w:r>
        <w:rPr/>
        <w:t>Режим глобальной настройки</w:t>
      </w:r>
    </w:p>
    <w:p>
      <w:pPr>
        <w:pStyle w:val="style72"/>
        <w:numPr>
          <w:ilvl w:val="0"/>
          <w:numId w:val="2"/>
        </w:numPr>
        <w:jc w:val="both"/>
        <w:rPr/>
      </w:pPr>
      <w:r>
        <w:rPr/>
        <w:t>Режим настройки интерфейсов</w:t>
      </w:r>
    </w:p>
    <w:p>
      <w:pPr>
        <w:pStyle w:val="style72"/>
        <w:numPr>
          <w:ilvl w:val="0"/>
          <w:numId w:val="2"/>
        </w:numPr>
        <w:jc w:val="both"/>
        <w:rPr/>
      </w:pPr>
      <w:r>
        <w:rPr/>
        <w:t>Режим настройки группы интерфейсов</w:t>
      </w:r>
    </w:p>
    <w:p>
      <w:pPr>
        <w:pStyle w:val="style72"/>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72"/>
        <w:numPr>
          <w:ilvl w:val="0"/>
          <w:numId w:val="1"/>
        </w:numPr>
        <w:jc w:val="both"/>
        <w:rPr/>
      </w:pPr>
      <w:r>
        <w:rPr/>
        <w:t xml:space="preserve">Команда </w:t>
      </w:r>
      <w:r>
        <w:rPr>
          <w:b/>
          <w:bCs/>
        </w:rPr>
        <w:t>login</w:t>
      </w:r>
      <w:r>
        <w:rPr/>
        <w:t xml:space="preserve">: </w:t>
      </w:r>
      <w:bookmarkStart w:id="0" w:name="__DdeLink__146_1680720476"/>
      <w:r>
        <w:rPr/>
        <w:t>режим работы до аутентификации пользователя</w:t>
      </w:r>
      <w:bookmarkEnd w:id="0"/>
      <w:r>
        <w:rPr/>
        <w:t xml:space="preserve"> → фундаментальный режим работы</w:t>
      </w:r>
    </w:p>
    <w:p>
      <w:pPr>
        <w:pStyle w:val="style72"/>
        <w:numPr>
          <w:ilvl w:val="0"/>
          <w:numId w:val="1"/>
        </w:numPr>
        <w:jc w:val="both"/>
        <w:rPr/>
      </w:pPr>
      <w:r>
        <w:rPr/>
        <w:t xml:space="preserve">Команда </w:t>
      </w:r>
      <w:r>
        <w:rPr>
          <w:b/>
          <w:i/>
        </w:rPr>
        <w:t>configure terminal</w:t>
      </w:r>
      <w:r>
        <w:rPr/>
        <w:t xml:space="preserve">: фундаментальный режим работы </w:t>
      </w:r>
      <w:r>
        <w:rPr/>
        <w:t>→</w:t>
      </w:r>
      <w:r>
        <w:rPr/>
        <w:t xml:space="preserve"> режим глобальной настройки.</w:t>
      </w:r>
    </w:p>
    <w:p>
      <w:pPr>
        <w:pStyle w:val="style72"/>
        <w:numPr>
          <w:ilvl w:val="0"/>
          <w:numId w:val="1"/>
        </w:numPr>
        <w:jc w:val="both"/>
        <w:rPr/>
      </w:pPr>
      <w:r>
        <w:rPr/>
        <w:t xml:space="preserve">Команда </w:t>
      </w:r>
      <w:r>
        <w:rPr>
          <w:b/>
          <w:i/>
          <w:lang w:val="en-US"/>
        </w:rPr>
        <w:t>interface</w:t>
      </w:r>
      <w:r>
        <w:rPr/>
        <w:t xml:space="preserve">: режим глобальной настройки </w:t>
      </w:r>
      <w:r>
        <w:rPr/>
        <w:t>→</w:t>
      </w:r>
      <w:r>
        <w:rPr/>
        <w:t xml:space="preserve"> режим настройки интерфейсов.</w:t>
      </w:r>
    </w:p>
    <w:p>
      <w:pPr>
        <w:pStyle w:val="style72"/>
        <w:numPr>
          <w:ilvl w:val="0"/>
          <w:numId w:val="1"/>
        </w:numPr>
        <w:jc w:val="both"/>
        <w:rPr/>
      </w:pPr>
      <w:r>
        <w:rPr/>
        <w:t xml:space="preserve">Команда </w:t>
      </w:r>
      <w:r>
        <w:rPr>
          <w:b/>
          <w:i/>
          <w:lang w:val="en-US"/>
        </w:rPr>
        <w:t>interface</w:t>
      </w:r>
      <w:r>
        <w:rPr>
          <w:b/>
          <w:i/>
        </w:rPr>
        <w:t xml:space="preserve"> </w:t>
      </w:r>
      <w:r>
        <w:rPr>
          <w:b/>
          <w:i/>
          <w:lang w:val="en-US"/>
        </w:rPr>
        <w:t>range</w:t>
      </w:r>
      <w:r>
        <w:rPr/>
        <w:t xml:space="preserve">: режим глобальной настройки </w:t>
      </w:r>
      <w:r>
        <w:rPr/>
        <w:t>→</w:t>
      </w:r>
      <w:r>
        <w:rPr/>
        <w:t xml:space="preserve"> режим настройки группы интерфейсов.</w:t>
      </w:r>
    </w:p>
    <w:p>
      <w:pPr>
        <w:pStyle w:val="style72"/>
        <w:numPr>
          <w:ilvl w:val="0"/>
          <w:numId w:val="1"/>
        </w:numPr>
        <w:jc w:val="both"/>
        <w:rPr/>
      </w:pPr>
      <w:r>
        <w:rPr/>
        <w:t xml:space="preserve">Команда </w:t>
      </w:r>
      <w:r>
        <w:rPr>
          <w:b/>
          <w:i/>
        </w:rPr>
        <w:t>vlan</w:t>
      </w:r>
      <w:r>
        <w:rPr/>
        <w:t xml:space="preserve">: режим глобальной настройки </w:t>
      </w:r>
      <w:r>
        <w:rPr/>
        <w:t>→</w:t>
      </w:r>
      <w:r>
        <w:rPr/>
        <w:t xml:space="preserve"> режим настройки </w:t>
      </w:r>
      <w:r>
        <w:rPr>
          <w:lang w:val="en-US"/>
        </w:rPr>
        <w:t>VLAN</w:t>
      </w:r>
      <w:r>
        <w:rPr/>
        <w:t>.</w:t>
      </w:r>
    </w:p>
    <w:p>
      <w:pPr>
        <w:pStyle w:val="style72"/>
        <w:numPr>
          <w:ilvl w:val="0"/>
          <w:numId w:val="1"/>
        </w:numPr>
        <w:jc w:val="both"/>
        <w:rPr/>
      </w:pPr>
      <w:r>
        <w:rPr/>
        <w:t xml:space="preserve">Команда </w:t>
      </w:r>
      <w:r>
        <w:rPr>
          <w:b/>
          <w:i/>
          <w:lang w:val="en-US"/>
        </w:rPr>
        <w:t>end</w:t>
      </w:r>
      <w:r>
        <w:rPr/>
        <w:t xml:space="preserve">: режим глобальной настройки, режим настройки интерфейсов, режим настройки группы интерфейсов, режим настройки VLAN </w:t>
      </w:r>
      <w:r>
        <w:rPr/>
        <w:t>→</w:t>
      </w:r>
      <w:r>
        <w:rPr/>
        <w:t xml:space="preserve"> фундаментальный режим работы.</w:t>
      </w:r>
    </w:p>
    <w:p>
      <w:pPr>
        <w:pStyle w:val="style72"/>
        <w:numPr>
          <w:ilvl w:val="0"/>
          <w:numId w:val="1"/>
        </w:numPr>
        <w:jc w:val="both"/>
        <w:rPr/>
      </w:pPr>
      <w:r>
        <w:rPr/>
        <w:t xml:space="preserve">Команда </w:t>
      </w:r>
      <w:r>
        <w:rPr>
          <w:b/>
          <w:i/>
          <w:lang w:val="en-US"/>
        </w:rPr>
        <w:t>exit</w:t>
      </w:r>
      <w:r>
        <w:rPr/>
        <w:t xml:space="preserve">: режим настройки интерфейсов, режим настройки группы интерфейсов, режим настройки VLAN </w:t>
      </w:r>
      <w:r>
        <w:rPr/>
        <w:t>→</w:t>
      </w:r>
      <w:r>
        <w:rPr/>
        <w:t xml:space="preserve"> режим глобальной настройки; режим глобальной настройки </w:t>
      </w:r>
      <w:r>
        <w:rPr/>
        <w:t>→</w:t>
      </w:r>
      <w:r>
        <w:rPr/>
        <w:t xml:space="preserve"> фундаментальный режим работы.</w:t>
      </w:r>
    </w:p>
    <w:p>
      <w:pPr>
        <w:pStyle w:val="style72"/>
        <w:numPr>
          <w:ilvl w:val="0"/>
          <w:numId w:val="1"/>
        </w:numPr>
        <w:jc w:val="both"/>
        <w:rPr/>
      </w:pPr>
      <w:r>
        <w:rPr/>
        <w:t xml:space="preserve">Команда </w:t>
      </w:r>
      <w:r>
        <w:rPr>
          <w:b/>
          <w:bCs/>
        </w:rPr>
        <w:t>logout</w:t>
      </w:r>
      <w:r>
        <w:rPr/>
        <w:t>: фундаментальный режим работы, режим глобальной настройки,  режим настройки интерфейсов, режим настройки группы интерфейсов, режим настройки VLAN → режим работы до аутентификации пользователя.</w:t>
      </w:r>
    </w:p>
    <w:p>
      <w:pPr>
        <w:pStyle w:val="style0"/>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style0"/>
        <w:jc w:val="both"/>
        <w:rPr/>
      </w:pPr>
      <w:r>
        <w:rPr/>
      </w:r>
    </w:p>
    <w:p>
      <w:pPr>
        <w:pStyle w:val="style0"/>
        <w:jc w:val="center"/>
        <w:rPr/>
      </w:pPr>
      <w:r>
        <w:rPr/>
        <w:t>Правила разбора ввода пользователя и построения цепочки команд</w:t>
      </w:r>
    </w:p>
    <w:p>
      <w:pPr>
        <w:pStyle w:val="style0"/>
        <w:jc w:val="both"/>
        <w:rPr/>
      </w:pPr>
      <w:r>
        <w:rPr/>
      </w:r>
    </w:p>
    <w:p>
      <w:pPr>
        <w:pStyle w:val="style0"/>
        <w:numPr>
          <w:ilvl w:val="0"/>
          <w:numId w:val="3"/>
        </w:numPr>
        <w:jc w:val="both"/>
        <w:rPr/>
      </w:pPr>
      <w:r>
        <w:rPr/>
      </w:r>
    </w:p>
    <w:p>
      <w:pPr>
        <w:pStyle w:val="style0"/>
        <w:jc w:val="both"/>
        <w:rPr/>
      </w:pPr>
      <w:r>
        <w:rPr/>
      </w:r>
    </w:p>
    <w:p>
      <w:pPr>
        <w:pStyle w:val="style0"/>
        <w:jc w:val="center"/>
        <w:rPr/>
      </w:pPr>
      <w:r>
        <w:rPr/>
        <w:t>Команды cli сервиса</w:t>
      </w:r>
    </w:p>
    <w:p>
      <w:pPr>
        <w:pStyle w:val="style0"/>
        <w:jc w:val="both"/>
        <w:rPr/>
      </w:pPr>
      <w:r>
        <w:rPr/>
      </w:r>
    </w:p>
    <w:sectPr>
      <w:type w:val="nextPage"/>
      <w:pgSz w:h="16838" w:w="11906"/>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Hindi" w:eastAsia="DejaVu Sans" w:hAnsi="Liberation Serif"/>
      <w:color w:val="00000A"/>
      <w:sz w:val="24"/>
      <w:szCs w:val="24"/>
      <w:lang w:bidi="hi-IN" w:eastAsia="zh-CN" w:val="ru-RU"/>
    </w:rPr>
  </w:style>
  <w:style w:styleId="style15" w:type="character">
    <w:name w:val="Маркеры списка"/>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Symbol"/>
    </w:rPr>
  </w:style>
  <w:style w:styleId="style37" w:type="character">
    <w:name w:val="ListLabel 22"/>
    <w:next w:val="style37"/>
    <w:rPr>
      <w:rFonts w:cs="OpenSymbol"/>
    </w:rPr>
  </w:style>
  <w:style w:styleId="style38" w:type="character">
    <w:name w:val="ListLabel 23"/>
    <w:next w:val="style38"/>
    <w:rPr>
      <w:rFonts w:cs="Symbol"/>
    </w:rPr>
  </w:style>
  <w:style w:styleId="style39" w:type="character">
    <w:name w:val="ListLabel 24"/>
    <w:next w:val="style39"/>
    <w:rPr>
      <w:rFonts w:cs="OpenSymbol"/>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Symbol"/>
    </w:rPr>
  </w:style>
  <w:style w:styleId="style43" w:type="character">
    <w:name w:val="ListLabel 28"/>
    <w:next w:val="style43"/>
    <w:rPr>
      <w:rFonts w:cs="OpenSymbol"/>
    </w:rPr>
  </w:style>
  <w:style w:styleId="style44" w:type="character">
    <w:name w:val="ListLabel 29"/>
    <w:next w:val="style44"/>
    <w:rPr>
      <w:rFonts w:cs="Symbol"/>
    </w:rPr>
  </w:style>
  <w:style w:styleId="style45" w:type="character">
    <w:name w:val="ListLabel 30"/>
    <w:next w:val="style45"/>
    <w:rPr>
      <w:rFonts w:cs="OpenSymbo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Symbol"/>
    </w:rPr>
  </w:style>
  <w:style w:styleId="style49" w:type="character">
    <w:name w:val="ListLabel 34"/>
    <w:next w:val="style49"/>
    <w:rPr>
      <w:rFonts w:cs="OpenSymbol"/>
    </w:rPr>
  </w:style>
  <w:style w:styleId="style50" w:type="character">
    <w:name w:val="ListLabel 35"/>
    <w:next w:val="style50"/>
    <w:rPr>
      <w:rFonts w:cs="Symbol"/>
    </w:rPr>
  </w:style>
  <w:style w:styleId="style51" w:type="character">
    <w:name w:val="ListLabel 36"/>
    <w:next w:val="style51"/>
    <w:rPr>
      <w:rFonts w:cs="OpenSymbo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Symbol"/>
    </w:rPr>
  </w:style>
  <w:style w:styleId="style55" w:type="character">
    <w:name w:val="ListLabel 40"/>
    <w:next w:val="style55"/>
    <w:rPr>
      <w:rFonts w:cs="OpenSymbol"/>
    </w:rPr>
  </w:style>
  <w:style w:styleId="style56" w:type="character">
    <w:name w:val="ListLabel 41"/>
    <w:next w:val="style56"/>
    <w:rPr>
      <w:rFonts w:cs="Symbol"/>
    </w:rPr>
  </w:style>
  <w:style w:styleId="style57" w:type="character">
    <w:name w:val="ListLabel 42"/>
    <w:next w:val="style57"/>
    <w:rPr>
      <w:rFonts w:cs="OpenSymbol"/>
    </w:rPr>
  </w:style>
  <w:style w:styleId="style58" w:type="character">
    <w:name w:val="ListLabel 43"/>
    <w:next w:val="style58"/>
    <w:rPr>
      <w:rFonts w:cs="Symbol"/>
    </w:rPr>
  </w:style>
  <w:style w:styleId="style59" w:type="character">
    <w:name w:val="ListLabel 44"/>
    <w:next w:val="style59"/>
    <w:rPr>
      <w:rFonts w:cs="OpenSymbol"/>
    </w:rPr>
  </w:style>
  <w:style w:styleId="style60" w:type="character">
    <w:name w:val="ListLabel 45"/>
    <w:next w:val="style60"/>
    <w:rPr>
      <w:rFonts w:cs="Symbol"/>
    </w:rPr>
  </w:style>
  <w:style w:styleId="style61" w:type="character">
    <w:name w:val="ListLabel 46"/>
    <w:next w:val="style61"/>
    <w:rPr>
      <w:rFonts w:cs="OpenSymbol"/>
    </w:rPr>
  </w:style>
  <w:style w:styleId="style62" w:type="character">
    <w:name w:val="ListLabel 47"/>
    <w:next w:val="style62"/>
    <w:rPr>
      <w:rFonts w:cs="Symbol"/>
    </w:rPr>
  </w:style>
  <w:style w:styleId="style63" w:type="character">
    <w:name w:val="ListLabel 48"/>
    <w:next w:val="style63"/>
    <w:rPr>
      <w:rFonts w:cs="OpenSymbol"/>
    </w:rPr>
  </w:style>
  <w:style w:styleId="style64" w:type="character">
    <w:name w:val="ListLabel 49"/>
    <w:next w:val="style64"/>
    <w:rPr>
      <w:rFonts w:cs="Symbol"/>
    </w:rPr>
  </w:style>
  <w:style w:styleId="style65" w:type="character">
    <w:name w:val="ListLabel 50"/>
    <w:next w:val="style65"/>
    <w:rPr>
      <w:rFonts w:cs="OpenSymbol"/>
    </w:rPr>
  </w:style>
  <w:style w:styleId="style66" w:type="paragraph">
    <w:name w:val="Заголовок"/>
    <w:basedOn w:val="style0"/>
    <w:next w:val="style67"/>
    <w:pPr>
      <w:keepNext/>
      <w:spacing w:after="120" w:before="240"/>
      <w:contextualSpacing w:val="false"/>
    </w:pPr>
    <w:rPr>
      <w:rFonts w:ascii="Liberation Sans" w:cs="Lohit Hindi" w:eastAsia="DejaVu Sans" w:hAnsi="Liberation Sans"/>
      <w:sz w:val="28"/>
      <w:szCs w:val="28"/>
    </w:rPr>
  </w:style>
  <w:style w:styleId="style67" w:type="paragraph">
    <w:name w:val="Основной текст"/>
    <w:basedOn w:val="style0"/>
    <w:next w:val="style67"/>
    <w:pPr>
      <w:spacing w:after="120" w:before="0" w:line="288" w:lineRule="auto"/>
      <w:contextualSpacing w:val="false"/>
    </w:pPr>
    <w:rPr/>
  </w:style>
  <w:style w:styleId="style68" w:type="paragraph">
    <w:name w:val="Список"/>
    <w:basedOn w:val="style67"/>
    <w:next w:val="style68"/>
    <w:pPr/>
    <w:rPr>
      <w:rFonts w:cs="Lohit Hindi"/>
    </w:rPr>
  </w:style>
  <w:style w:styleId="style69" w:type="paragraph">
    <w:name w:val="Название"/>
    <w:basedOn w:val="style0"/>
    <w:next w:val="style69"/>
    <w:pPr>
      <w:suppressLineNumbers/>
      <w:spacing w:after="120" w:before="120"/>
      <w:contextualSpacing w:val="false"/>
    </w:pPr>
    <w:rPr>
      <w:rFonts w:cs="Lohit Hindi"/>
      <w:i/>
      <w:iCs/>
      <w:sz w:val="24"/>
      <w:szCs w:val="24"/>
    </w:rPr>
  </w:style>
  <w:style w:styleId="style70" w:type="paragraph">
    <w:name w:val="Указатель"/>
    <w:basedOn w:val="style0"/>
    <w:next w:val="style70"/>
    <w:pPr>
      <w:suppressLineNumbers/>
    </w:pPr>
    <w:rPr>
      <w:rFonts w:cs="Lohit Hindi"/>
    </w:rPr>
  </w:style>
  <w:style w:styleId="style71" w:type="paragraph">
    <w:name w:val="Содержимое таблицы"/>
    <w:basedOn w:val="style0"/>
    <w:next w:val="style71"/>
    <w:pPr/>
    <w:rPr/>
  </w:style>
  <w:style w:styleId="style72" w:type="paragraph">
    <w:name w:val="List Paragraph"/>
    <w:basedOn w:val="style0"/>
    <w:next w:val="style7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2014-07-17T17:26:03Z</dcterms:created>
  <dc:creator>stdstring </dc:creator>
  <dc:language>ru</dc:language>
  <cp:revision>0</cp:revision>
</cp:coreProperties>
</file>