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both"/>
        <w:rPr/>
      </w:pPr>
      <w:r>
        <w:rPr/>
        <w:tab/>
        <w:t>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интерпертатора.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 При этом один экземпляр терминального клиента предназначен для взаимодействия только с одним пользователем, при этом в системе одновременно может выполняться несколько терминальных клиентов.</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Один экземпляр терминального клиента взаимодействует только с одним пользователем.</w:t>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Normal"/>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Normal"/>
        <w:numPr>
          <w:ilvl w:val="0"/>
          <w:numId w:val="1"/>
        </w:numPr>
        <w:jc w:val="both"/>
        <w:rPr>
          <w:b w:val="false"/>
          <w:bCs w:val="false"/>
        </w:rPr>
      </w:pPr>
      <w:r>
        <w:rPr>
          <w:b w:val="false"/>
          <w:bCs w:val="false"/>
        </w:rPr>
        <w:t xml:space="preserve">Прерывание работы </w:t>
      </w:r>
      <w:bookmarkStart w:id="1" w:name="__DdeLink__130_2061126559"/>
      <w:r>
        <w:rPr>
          <w:b w:val="false"/>
          <w:bCs w:val="false"/>
        </w:rPr>
        <w:t>по нажатию на комбинации клавиш Ctrl+Z</w:t>
      </w:r>
      <w:bookmarkEnd w:id="1"/>
      <w:r>
        <w:rPr>
          <w:b w:val="false"/>
          <w:bCs w:val="false"/>
        </w:rPr>
        <w:t xml:space="preserve"> или Ctrl+\ приводит к завершению работы терминального клиента. </w:t>
      </w:r>
      <w:bookmarkStart w:id="2" w:name="__DdeLink__635_318852664"/>
      <w:r>
        <w:rPr>
          <w:b w:val="false"/>
          <w:bCs w:val="false"/>
        </w:rPr>
        <w:t xml:space="preserve">Перед завершением работы на cli сервис посылается асинхронное сообщение </w:t>
      </w:r>
      <w:r>
        <w:rPr>
          <w:b/>
          <w:bCs/>
        </w:rPr>
        <w:t>exit</w:t>
      </w:r>
      <w:bookmarkEnd w:id="2"/>
      <w:r>
        <w:rPr>
          <w:b w:val="false"/>
          <w:bCs w:val="false"/>
        </w:rPr>
        <w:t>.</w:t>
      </w:r>
    </w:p>
    <w:p>
      <w:pPr>
        <w:pStyle w:val="Normal"/>
        <w:numPr>
          <w:ilvl w:val="0"/>
          <w:numId w:val="1"/>
        </w:numPr>
        <w:jc w:val="both"/>
        <w:rPr>
          <w:b w:val="false"/>
          <w:bCs w:val="false"/>
        </w:rPr>
      </w:pPr>
      <w:r>
        <w:rPr>
          <w:b w:val="false"/>
          <w:bCs w:val="false"/>
        </w:rPr>
        <w:t>При нажатии на комбинации клавиш Ctrl+D происходит выход из текущего режима работы (если это возможно). При этом на сервер шлется специальная команда и терминальный клиент переходит в режим обработки команд.</w:t>
      </w:r>
    </w:p>
    <w:p>
      <w:pPr>
        <w:pStyle w:val="Normal"/>
        <w:numPr>
          <w:ilvl w:val="0"/>
          <w:numId w:val="1"/>
        </w:numPr>
        <w:jc w:val="both"/>
        <w:rPr>
          <w:b w:val="false"/>
          <w:bCs w:val="false"/>
        </w:rPr>
      </w:pPr>
      <w:r>
        <w:rPr>
          <w:b w:val="false"/>
          <w:bCs w:val="false"/>
        </w:rPr>
        <w:t>При нажатии на клавишу ? происходи запрос помощи или списка доступных команд. При этом происходит синхронное взаимодействие с сервером. Выбор того, что на самом деле запрашивается на сервере зависит от последнего введенного символа (перед нажатием на клавишу ?). Если этот символ пробельный (пробел, табуляция), то происходит запрос помощи. В противном случае происходит запрос списка доступных команд. Если в результате запроса помощи или списка доступных команд ничего не будет найдено, то на экран ничего не выводится; в том числе и символ '?'. Если в результате запроса помощи или списка доступных команд будет найдена некоторая информация, то на экран выводится символ '?', символ перевода строки и найденная информация (уже на новой строке).</w:t>
      </w:r>
    </w:p>
    <w:p>
      <w:pPr>
        <w:pStyle w:val="Normal"/>
        <w:numPr>
          <w:ilvl w:val="0"/>
          <w:numId w:val="1"/>
        </w:numPr>
        <w:jc w:val="both"/>
        <w:rPr>
          <w:b w:val="false"/>
          <w:bCs w:val="false"/>
        </w:rPr>
      </w:pPr>
      <w:r>
        <w:rPr>
          <w:b w:val="false"/>
          <w:bCs w:val="false"/>
        </w:rPr>
        <w:t xml:space="preserve">Если пользователь бездействует в течении некоторого времени, то терминальный клиент получит уведомление о завершении клиентской сессии данного пользователя на cli_service. Данное сообщение </w:t>
      </w:r>
      <w:r>
        <w:rPr>
          <w:b w:val="false"/>
          <w:bCs w:val="false"/>
        </w:rPr>
        <w:t>выводится</w:t>
      </w:r>
      <w:r>
        <w:rPr>
          <w:b w:val="false"/>
          <w:bCs w:val="false"/>
        </w:rPr>
        <w:t xml:space="preserve"> в </w:t>
      </w:r>
      <w:r>
        <w:rPr>
          <w:b w:val="false"/>
          <w:bCs w:val="false"/>
        </w:rPr>
        <w:t>поток</w:t>
      </w:r>
      <w:r>
        <w:rPr>
          <w:b w:val="false"/>
          <w:bCs w:val="false"/>
        </w:rPr>
        <w:t xml:space="preserve"> стандартн</w:t>
      </w:r>
      <w:r>
        <w:rPr>
          <w:b w:val="false"/>
          <w:bCs w:val="false"/>
        </w:rPr>
        <w:t>ого</w:t>
      </w:r>
      <w:r>
        <w:rPr>
          <w:b w:val="false"/>
          <w:bCs w:val="false"/>
        </w:rPr>
        <w:t xml:space="preserve"> вывод</w:t>
      </w:r>
      <w:r>
        <w:rPr>
          <w:b w:val="false"/>
          <w:bCs w:val="false"/>
        </w:rPr>
        <w:t>а</w:t>
      </w:r>
      <w:r>
        <w:rPr>
          <w:b w:val="false"/>
          <w:bCs w:val="false"/>
        </w:rPr>
        <w:t>, после чего терминальный клиент завершит свою работу.</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Normal"/>
        <w:jc w:val="both"/>
        <w:rPr/>
      </w:pPr>
      <w:r>
        <w:rPr/>
        <w:tab/>
        <w:t>На данный момент в набор команд терминального клиента входят следующие команды:</w:t>
      </w:r>
    </w:p>
    <w:p>
      <w:pPr>
        <w:pStyle w:val="Normal"/>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Normal"/>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Normal"/>
        <w:numPr>
          <w:ilvl w:val="0"/>
          <w:numId w:val="2"/>
        </w:numPr>
        <w:jc w:val="both"/>
        <w:rPr/>
      </w:pPr>
      <w:r>
        <w:rPr/>
        <w:t xml:space="preserve">Для поддержки запроса помощи и списка доступных команд при нажатии на клавишу ?, мы задаем обработчик нажатия этой клавишы при помощи функции </w:t>
      </w:r>
      <w:r>
        <w:rPr>
          <w:b/>
          <w:bCs/>
        </w:rPr>
        <w:t>rl_bind_key</w:t>
      </w:r>
      <w:r>
        <w:rPr/>
        <w:t>.</w:t>
      </w:r>
    </w:p>
    <w:p>
      <w:pPr>
        <w:pStyle w:val="Normal"/>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Normal"/>
        <w:numPr>
          <w:ilvl w:val="0"/>
          <w:numId w:val="2"/>
        </w:numPr>
        <w:jc w:val="both"/>
        <w:rPr/>
      </w:pPr>
      <w:r>
        <w:rPr/>
        <w:t xml:space="preserve">После отправки терминальным клиентом cli команды на обработку cli сервисом,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Все эти сообщения являются кортежем из двух элементов, вторым элементом кортежа является всегда строка с данными (а первым элементом — описатель сообщения). Поэтому, в терминальном клиенте все эти три типа сообщений будут десериализоваться в объекты одного типа данных, состоящего из описателя и данных. Различать мы эти объекты будем по описателю.</w:t>
      </w:r>
    </w:p>
    <w:p>
      <w:pPr>
        <w:pStyle w:val="Normal"/>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Normal"/>
        <w:numPr>
          <w:ilvl w:val="0"/>
          <w:numId w:val="2"/>
        </w:numPr>
        <w:jc w:val="both"/>
        <w:rPr/>
      </w:pPr>
      <w:r>
        <w:rPr/>
        <w:t xml:space="preserve">Терминальный клиент и cli сервис всегда работают на одном компьютере. По этой причине простые запросы данных терминальным клиентом с cli всегда выполняются синхронно. К таким простым запросам данных относятся запрос текущего состояния (обмен сообщениями с типами </w:t>
      </w:r>
      <w:r>
        <w:rPr>
          <w:b/>
          <w:bCs/>
        </w:rPr>
        <w:t>current_state_request</w:t>
      </w:r>
      <w:r>
        <w:rPr/>
        <w:t xml:space="preserve"> и </w:t>
      </w:r>
      <w:r>
        <w:rPr>
          <w:b/>
          <w:bCs/>
        </w:rPr>
        <w:t>current_state_response</w:t>
      </w:r>
      <w:r>
        <w:rPr/>
        <w:t xml:space="preserve">) и запрос данных об автодополнении (обмен сообщениями с типами </w:t>
      </w:r>
      <w:bookmarkStart w:id="3" w:name="__DdeLink__120_1044117991"/>
      <w:r>
        <w:rPr>
          <w:b/>
          <w:bCs/>
        </w:rPr>
        <w:t>extension</w:t>
      </w:r>
      <w:bookmarkEnd w:id="3"/>
      <w:r>
        <w:rPr>
          <w:b/>
          <w:bCs/>
        </w:rPr>
        <w:t>_request</w:t>
      </w:r>
      <w:r>
        <w:rPr/>
        <w:t xml:space="preserve"> и </w:t>
      </w:r>
      <w:r>
        <w:rPr>
          <w:b/>
          <w:bCs/>
        </w:rPr>
        <w:t>extension_response</w:t>
      </w:r>
      <w:r>
        <w:rPr/>
        <w:t>). Весь остальной обмен сообщениями между терминальным клиентом и cli сервисом выполняется асинхронно.</w:t>
      </w:r>
    </w:p>
    <w:p>
      <w:pPr>
        <w:pStyle w:val="Normal"/>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Normal"/>
        <w:jc w:val="both"/>
        <w:rPr/>
      </w:pPr>
      <w:r>
        <w:rPr/>
      </w:r>
    </w:p>
    <w:p>
      <w:pPr>
        <w:pStyle w:val="Normal"/>
        <w:jc w:val="center"/>
        <w:rPr/>
      </w:pPr>
      <w:r>
        <w:rPr/>
        <w:t>Конфигурирование</w:t>
      </w:r>
    </w:p>
    <w:p>
      <w:pPr>
        <w:pStyle w:val="Normal"/>
        <w:jc w:val="both"/>
        <w:rPr/>
      </w:pPr>
      <w:r>
        <w:rPr/>
      </w:r>
    </w:p>
    <w:p>
      <w:pPr>
        <w:pStyle w:val="Normal"/>
        <w:jc w:val="both"/>
        <w:rPr/>
      </w:pPr>
      <w:r>
        <w:rPr/>
        <w:tab/>
        <w:t>Терминальный клиент может быть сконфигурирован двумя возможными (не пересекающимися) способами: с использованием конфигурационного файла и с помощью опций командной строки. Наличие конфигурационного файла является обязательным; использование опций командной строки обязательным не является. Конфигурационный файл обрабатывается построчно; существуют следующие правила по его обработке (разбору или парсингу):</w:t>
      </w:r>
    </w:p>
    <w:p>
      <w:pPr>
        <w:pStyle w:val="Normal"/>
        <w:numPr>
          <w:ilvl w:val="0"/>
          <w:numId w:val="4"/>
        </w:numPr>
        <w:jc w:val="both"/>
        <w:rPr/>
      </w:pPr>
      <w:r>
        <w:rPr/>
        <w:t xml:space="preserve">Строки, начинающиеся с символа </w:t>
      </w:r>
      <w:r>
        <w:rPr>
          <w:b/>
          <w:bCs/>
        </w:rPr>
        <w:t>'#'</w:t>
      </w:r>
      <w:r>
        <w:rPr/>
        <w:t xml:space="preserve"> считаются комментариями и игнорируются.</w:t>
      </w:r>
    </w:p>
    <w:p>
      <w:pPr>
        <w:pStyle w:val="Normal"/>
        <w:numPr>
          <w:ilvl w:val="0"/>
          <w:numId w:val="4"/>
        </w:numPr>
        <w:jc w:val="both"/>
        <w:rPr/>
      </w:pPr>
      <w:r>
        <w:rPr/>
        <w:t>Строки вида</w:t>
      </w:r>
      <w:r>
        <w:rPr>
          <w:b w:val="false"/>
          <w:bCs w:val="false"/>
        </w:rPr>
        <w:t xml:space="preserve"> </w:t>
      </w:r>
      <w:r>
        <w:rPr>
          <w:b/>
          <w:bCs/>
        </w:rPr>
        <w:t>KEY</w:t>
      </w:r>
      <w:r>
        <w:rPr/>
        <w:t>=</w:t>
      </w:r>
      <w:r>
        <w:rPr>
          <w:b/>
          <w:bCs/>
        </w:rPr>
        <w:t>VALUE</w:t>
      </w:r>
      <w:r>
        <w:rPr/>
        <w:t xml:space="preserve"> разбираются в конфигурационный параметр </w:t>
      </w:r>
      <w:r>
        <w:rPr>
          <w:b/>
          <w:bCs/>
        </w:rPr>
        <w:t>KEY</w:t>
      </w:r>
      <w:r>
        <w:rPr/>
        <w:t xml:space="preserve"> имеющий строковое значение </w:t>
      </w:r>
      <w:r>
        <w:rPr>
          <w:b/>
          <w:bCs/>
        </w:rPr>
        <w:t>VALUE</w:t>
      </w:r>
      <w:r>
        <w:rPr/>
        <w:t xml:space="preserve">. Если конфигурационный параметр с именем </w:t>
      </w:r>
      <w:r>
        <w:rPr>
          <w:b/>
          <w:bCs/>
        </w:rPr>
        <w:t>KEY</w:t>
      </w:r>
      <w:r>
        <w:rPr/>
        <w:t xml:space="preserve"> встречается в конфигурационном файле несколько раз, то поведение (на данный момент) не определено.</w:t>
      </w:r>
    </w:p>
    <w:p>
      <w:pPr>
        <w:pStyle w:val="Normal"/>
        <w:numPr>
          <w:ilvl w:val="0"/>
          <w:numId w:val="4"/>
        </w:numPr>
        <w:jc w:val="both"/>
        <w:rPr/>
      </w:pPr>
      <w:r>
        <w:rPr/>
        <w:t>Все остальные строки считаются некорректными. При появлении такой строки поведение (на данный момент) не определено (если быть более точным, то на данный момент мы пропускаем некорректные строки).</w:t>
      </w:r>
    </w:p>
    <w:p>
      <w:pPr>
        <w:pStyle w:val="Normal"/>
        <w:jc w:val="both"/>
        <w:rPr/>
      </w:pPr>
      <w:r>
        <w:rPr/>
        <w:t>Следующие параметры конфигурационного файла определены на данный момент:</w:t>
      </w:r>
    </w:p>
    <w:p>
      <w:pPr>
        <w:pStyle w:val="Normal"/>
        <w:numPr>
          <w:ilvl w:val="0"/>
          <w:numId w:val="5"/>
        </w:numPr>
        <w:jc w:val="both"/>
        <w:rPr/>
      </w:pPr>
      <w:r>
        <w:rPr/>
        <w:t xml:space="preserve">Параметр, определяющий номер listen порта cli_service: </w:t>
      </w:r>
      <w:r>
        <w:rPr>
          <w:b/>
          <w:bCs/>
        </w:rPr>
        <w:t>port_number=число</w:t>
      </w:r>
      <w:r>
        <w:rPr/>
        <w:t xml:space="preserve">. Здесь </w:t>
      </w:r>
      <w:r>
        <w:rPr>
          <w:b/>
          <w:bCs/>
        </w:rPr>
        <w:t>число</w:t>
      </w:r>
      <w:r>
        <w:rPr/>
        <w:t xml:space="preserve"> должно иметь значение из диапазона 0-65535. Параметр </w:t>
      </w:r>
      <w:r>
        <w:rPr>
          <w:b/>
          <w:bCs/>
        </w:rPr>
        <w:t>port_number</w:t>
      </w:r>
      <w:r>
        <w:rPr/>
        <w:t xml:space="preserve"> является обязательным.</w:t>
      </w:r>
    </w:p>
    <w:p>
      <w:pPr>
        <w:pStyle w:val="Normal"/>
        <w:jc w:val="both"/>
        <w:rPr/>
      </w:pPr>
      <w:r>
        <w:rPr/>
        <w:t xml:space="preserve">По умолчанию, конфигурационный файл должен иметь следующее имя: </w:t>
      </w:r>
      <w:r>
        <w:rPr>
          <w:i/>
          <w:iCs/>
        </w:rPr>
        <w:t>/etc/cli_terminal/cli_terminal.conf</w:t>
      </w:r>
      <w:r>
        <w:rPr/>
        <w:t>.</w:t>
      </w:r>
    </w:p>
    <w:p>
      <w:pPr>
        <w:pStyle w:val="Normal"/>
        <w:jc w:val="both"/>
        <w:rPr/>
      </w:pPr>
      <w:r>
        <w:rPr/>
        <w:tab/>
        <w:t>Опции командный строки являются не обязательными; следующие опции командной строки определены на данный момент:</w:t>
      </w:r>
    </w:p>
    <w:p>
      <w:pPr>
        <w:pStyle w:val="Normal"/>
        <w:numPr>
          <w:ilvl w:val="0"/>
          <w:numId w:val="6"/>
        </w:numPr>
        <w:jc w:val="both"/>
        <w:rPr/>
      </w:pPr>
      <w:r>
        <w:rPr/>
        <w:t xml:space="preserve">Параметр, определяющий местоположение конфигурационного файла: </w:t>
      </w:r>
      <w:r>
        <w:rPr>
          <w:b/>
          <w:bCs/>
        </w:rPr>
        <w:t>--config=config-file-location</w:t>
      </w:r>
      <w:r>
        <w:rPr/>
        <w:t xml:space="preserve">. Здесь </w:t>
      </w:r>
      <w:r>
        <w:rPr>
          <w:b/>
          <w:bCs/>
        </w:rPr>
        <w:t>config-file-location</w:t>
      </w:r>
      <w:r>
        <w:rPr/>
        <w:t xml:space="preserve"> — путь (относительный или абсолютный) до конфигурационного файла терминального клиента. Данный параметр позволяет использовать конфигурационный файл с произвольным именем, распологающийся в произвольном месте файловой системы.</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